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5914" w14:textId="737F0B5E" w:rsidR="002C55E7" w:rsidRPr="002C55E7" w:rsidRDefault="002C55E7" w:rsidP="002C55E7">
      <w:pPr>
        <w:pStyle w:val="Heading2"/>
        <w:shd w:val="clear" w:color="auto" w:fill="004669"/>
        <w:spacing w:before="0" w:line="240" w:lineRule="auto"/>
        <w:contextualSpacing/>
        <w:mirrorIndents/>
        <w:jc w:val="center"/>
        <w:rPr>
          <w:rFonts w:ascii="Times New Roman" w:hAnsi="Times New Roman" w:cs="Times New Roman"/>
          <w:b/>
          <w:bCs/>
          <w:color w:val="FFFFFF"/>
          <w:sz w:val="40"/>
          <w:szCs w:val="40"/>
        </w:rPr>
      </w:pPr>
      <w:r w:rsidRPr="002C55E7">
        <w:rPr>
          <w:rFonts w:ascii="Times New Roman" w:hAnsi="Times New Roman" w:cs="Times New Roman"/>
          <w:b/>
          <w:bCs/>
          <w:color w:val="FFFFFF"/>
          <w:sz w:val="40"/>
          <w:szCs w:val="40"/>
        </w:rPr>
        <w:t>in-kind support &amp; maintenance (ISM) deduction from ssi benefit</w:t>
      </w:r>
    </w:p>
    <w:p w14:paraId="54472FC1" w14:textId="77777777" w:rsidR="002C55E7" w:rsidRPr="00B8114C" w:rsidRDefault="002C55E7" w:rsidP="002C55E7">
      <w:pPr>
        <w:pStyle w:val="Heading2"/>
        <w:shd w:val="clear" w:color="auto" w:fill="004669"/>
        <w:spacing w:before="0" w:line="240" w:lineRule="auto"/>
        <w:contextualSpacing/>
        <w:mirrorIndents/>
        <w:jc w:val="center"/>
        <w:rPr>
          <w:b/>
          <w:bCs/>
          <w:color w:val="FFFFFF"/>
          <w:sz w:val="16"/>
          <w:szCs w:val="16"/>
        </w:rPr>
      </w:pPr>
    </w:p>
    <w:p w14:paraId="49776BC7" w14:textId="2628657C" w:rsidR="00924B20" w:rsidRPr="005631D1" w:rsidRDefault="00924B20" w:rsidP="002C55E7">
      <w:pPr>
        <w:spacing w:before="240" w:after="240"/>
        <w:outlineLvl w:val="0"/>
        <w:rPr>
          <w:rFonts w:ascii="Cambria" w:hAnsi="Cambria" w:cs="Open Sans"/>
          <w:b/>
          <w:bCs/>
          <w:color w:val="002060"/>
          <w:kern w:val="36"/>
          <w:sz w:val="32"/>
          <w:szCs w:val="32"/>
        </w:rPr>
      </w:pPr>
      <w:r w:rsidRPr="005631D1">
        <w:rPr>
          <w:rFonts w:ascii="Cambria" w:hAnsi="Cambria" w:cs="Open Sans"/>
          <w:b/>
          <w:bCs/>
          <w:color w:val="002060"/>
          <w:kern w:val="36"/>
          <w:sz w:val="32"/>
          <w:szCs w:val="32"/>
        </w:rPr>
        <w:t>What is “in-kind support and maintenance?”</w:t>
      </w:r>
    </w:p>
    <w:p w14:paraId="056E7E66" w14:textId="38A91D17" w:rsidR="00924B20" w:rsidRDefault="00924B20" w:rsidP="00924B20">
      <w:pPr>
        <w:spacing w:after="240"/>
        <w:rPr>
          <w:rFonts w:ascii="Cambria" w:hAnsi="Cambria" w:cs="Open Sans"/>
          <w:color w:val="000000"/>
        </w:rPr>
      </w:pPr>
      <w:r>
        <w:rPr>
          <w:rFonts w:ascii="Cambria" w:hAnsi="Cambria" w:cs="Open Sans"/>
          <w:color w:val="000000"/>
        </w:rPr>
        <w:t>In-kind support and maintenance (</w:t>
      </w:r>
      <w:r w:rsidR="00D03BDB">
        <w:rPr>
          <w:rFonts w:ascii="Cambria" w:hAnsi="Cambria" w:cs="Open Sans"/>
          <w:color w:val="000000"/>
        </w:rPr>
        <w:t>“</w:t>
      </w:r>
      <w:r>
        <w:rPr>
          <w:rFonts w:ascii="Cambria" w:hAnsi="Cambria" w:cs="Open Sans"/>
          <w:color w:val="000000"/>
        </w:rPr>
        <w:t>ISM</w:t>
      </w:r>
      <w:r w:rsidR="00D03BDB">
        <w:rPr>
          <w:rFonts w:ascii="Cambria" w:hAnsi="Cambria" w:cs="Open Sans"/>
          <w:color w:val="000000"/>
        </w:rPr>
        <w:t>”</w:t>
      </w:r>
      <w:r>
        <w:rPr>
          <w:rFonts w:ascii="Cambria" w:hAnsi="Cambria" w:cs="Open Sans"/>
          <w:color w:val="000000"/>
        </w:rPr>
        <w:t xml:space="preserve">) is food </w:t>
      </w:r>
      <w:r w:rsidR="00D03BDB">
        <w:rPr>
          <w:rFonts w:ascii="Cambria" w:hAnsi="Cambria" w:cs="Open Sans"/>
          <w:color w:val="000000"/>
        </w:rPr>
        <w:t>and/or</w:t>
      </w:r>
      <w:r>
        <w:rPr>
          <w:rFonts w:ascii="Cambria" w:hAnsi="Cambria" w:cs="Open Sans"/>
          <w:color w:val="000000"/>
        </w:rPr>
        <w:t xml:space="preserve"> shelter that </w:t>
      </w:r>
      <w:r w:rsidR="00D03BDB">
        <w:rPr>
          <w:rFonts w:ascii="Cambria" w:hAnsi="Cambria" w:cs="Open Sans"/>
          <w:color w:val="000000"/>
        </w:rPr>
        <w:t>a third party</w:t>
      </w:r>
      <w:r>
        <w:rPr>
          <w:rFonts w:ascii="Cambria" w:hAnsi="Cambria" w:cs="Open Sans"/>
          <w:color w:val="000000"/>
        </w:rPr>
        <w:t xml:space="preserve"> </w:t>
      </w:r>
      <w:r w:rsidR="00D03BDB">
        <w:rPr>
          <w:rFonts w:ascii="Cambria" w:hAnsi="Cambria" w:cs="Open Sans"/>
          <w:color w:val="000000"/>
        </w:rPr>
        <w:t xml:space="preserve">provides </w:t>
      </w:r>
      <w:r>
        <w:rPr>
          <w:rFonts w:ascii="Cambria" w:hAnsi="Cambria" w:cs="Open Sans"/>
          <w:color w:val="000000"/>
        </w:rPr>
        <w:t xml:space="preserve">for </w:t>
      </w:r>
      <w:r w:rsidR="00D03BDB">
        <w:rPr>
          <w:rFonts w:ascii="Cambria" w:hAnsi="Cambria" w:cs="Open Sans"/>
          <w:color w:val="000000"/>
        </w:rPr>
        <w:t>a recipient of Supplemental Security Income (“SSI”).</w:t>
      </w:r>
      <w:r>
        <w:rPr>
          <w:rFonts w:ascii="Cambria" w:hAnsi="Cambria" w:cs="Open Sans"/>
          <w:color w:val="000000"/>
        </w:rPr>
        <w:t xml:space="preserve"> The Social Security Administration counts ISM as income when it determines the amount of SSI benefits.  For example, if someone else pays for rent, mortgage, food, or utilities, SSA reduces the amount of </w:t>
      </w:r>
      <w:r w:rsidR="00D03BDB">
        <w:rPr>
          <w:rFonts w:ascii="Cambria" w:hAnsi="Cambria" w:cs="Open Sans"/>
          <w:color w:val="000000"/>
        </w:rPr>
        <w:t>the</w:t>
      </w:r>
      <w:r>
        <w:rPr>
          <w:rFonts w:ascii="Cambria" w:hAnsi="Cambria" w:cs="Open Sans"/>
          <w:color w:val="000000"/>
        </w:rPr>
        <w:t xml:space="preserve"> SSI benefits</w:t>
      </w:r>
      <w:r w:rsidR="007A7095">
        <w:rPr>
          <w:rFonts w:ascii="Cambria" w:hAnsi="Cambria" w:cs="Open Sans"/>
          <w:color w:val="000000"/>
        </w:rPr>
        <w:t xml:space="preserve"> as much as $</w:t>
      </w:r>
      <w:r w:rsidR="00E51EC1">
        <w:rPr>
          <w:rFonts w:ascii="Cambria" w:hAnsi="Cambria" w:cs="Open Sans"/>
          <w:color w:val="000000"/>
        </w:rPr>
        <w:t>280</w:t>
      </w:r>
      <w:r w:rsidR="0060284B">
        <w:rPr>
          <w:rFonts w:ascii="Cambria" w:hAnsi="Cambria" w:cs="Open Sans"/>
          <w:color w:val="000000"/>
        </w:rPr>
        <w:t>.33</w:t>
      </w:r>
      <w:r w:rsidR="007A7095">
        <w:rPr>
          <w:rFonts w:ascii="Cambria" w:hAnsi="Cambria" w:cs="Open Sans"/>
          <w:color w:val="000000"/>
        </w:rPr>
        <w:t xml:space="preserve"> (in </w:t>
      </w:r>
      <w:r w:rsidR="00E51EC1">
        <w:rPr>
          <w:rFonts w:ascii="Cambria" w:hAnsi="Cambria" w:cs="Open Sans"/>
          <w:color w:val="000000"/>
        </w:rPr>
        <w:t>2022</w:t>
      </w:r>
      <w:r>
        <w:rPr>
          <w:rFonts w:ascii="Cambria" w:hAnsi="Cambria" w:cs="Open Sans"/>
          <w:color w:val="000000"/>
        </w:rPr>
        <w:t xml:space="preserve">) depending on the </w:t>
      </w:r>
      <w:r w:rsidR="000B63F5">
        <w:rPr>
          <w:rFonts w:ascii="Cambria" w:hAnsi="Cambria" w:cs="Open Sans"/>
          <w:color w:val="000000"/>
        </w:rPr>
        <w:t xml:space="preserve">type and </w:t>
      </w:r>
      <w:r>
        <w:rPr>
          <w:rFonts w:ascii="Cambria" w:hAnsi="Cambria" w:cs="Open Sans"/>
          <w:color w:val="000000"/>
        </w:rPr>
        <w:t xml:space="preserve">value of </w:t>
      </w:r>
      <w:r w:rsidR="00D03BDB">
        <w:rPr>
          <w:rFonts w:ascii="Cambria" w:hAnsi="Cambria" w:cs="Open Sans"/>
          <w:color w:val="000000"/>
        </w:rPr>
        <w:t>assistance</w:t>
      </w:r>
      <w:r>
        <w:rPr>
          <w:rFonts w:ascii="Cambria" w:hAnsi="Cambria" w:cs="Open Sans"/>
          <w:color w:val="000000"/>
        </w:rPr>
        <w:t xml:space="preserve"> receive</w:t>
      </w:r>
      <w:r w:rsidR="00D03BDB">
        <w:rPr>
          <w:rFonts w:ascii="Cambria" w:hAnsi="Cambria" w:cs="Open Sans"/>
          <w:color w:val="000000"/>
        </w:rPr>
        <w:t>d</w:t>
      </w:r>
      <w:r>
        <w:rPr>
          <w:rFonts w:ascii="Cambria" w:hAnsi="Cambria" w:cs="Open Sans"/>
          <w:color w:val="000000"/>
        </w:rPr>
        <w:t xml:space="preserve">. </w:t>
      </w:r>
    </w:p>
    <w:p w14:paraId="7AF3BF01" w14:textId="77777777" w:rsidR="00924B20" w:rsidRPr="002A491F" w:rsidRDefault="00924B20" w:rsidP="00924B20">
      <w:pPr>
        <w:spacing w:after="240"/>
        <w:rPr>
          <w:rFonts w:ascii="Cambria" w:hAnsi="Cambria" w:cs="Open Sans"/>
          <w:color w:val="000000"/>
        </w:rPr>
      </w:pPr>
      <w:r>
        <w:rPr>
          <w:rFonts w:ascii="Cambria" w:hAnsi="Cambria" w:cs="Open Sans"/>
          <w:color w:val="000000"/>
        </w:rPr>
        <w:t xml:space="preserve">SSA’s Program Operation Manual System (POMS) has identified </w:t>
      </w:r>
      <w:r w:rsidR="000B63F5">
        <w:rPr>
          <w:rFonts w:ascii="Cambria" w:hAnsi="Cambria" w:cs="Open Sans"/>
          <w:color w:val="000000"/>
        </w:rPr>
        <w:t>ten</w:t>
      </w:r>
      <w:r>
        <w:rPr>
          <w:rFonts w:ascii="Cambria" w:hAnsi="Cambria" w:cs="Open Sans"/>
          <w:color w:val="000000"/>
        </w:rPr>
        <w:t xml:space="preserve"> items which count as ISM</w:t>
      </w:r>
      <w:r w:rsidRPr="002A491F">
        <w:rPr>
          <w:rFonts w:ascii="Cambria" w:hAnsi="Cambria" w:cs="Open Sans"/>
          <w:color w:val="000000"/>
        </w:rPr>
        <w:t>:</w:t>
      </w:r>
    </w:p>
    <w:p w14:paraId="73F39327" w14:textId="77777777" w:rsidR="00924B20" w:rsidRPr="002A491F" w:rsidRDefault="007A7095" w:rsidP="00924B20">
      <w:pPr>
        <w:numPr>
          <w:ilvl w:val="0"/>
          <w:numId w:val="2"/>
        </w:numPr>
        <w:textAlignment w:val="baseline"/>
        <w:rPr>
          <w:rFonts w:ascii="Cambria" w:hAnsi="Cambria" w:cs="Open Sans"/>
          <w:color w:val="000000"/>
        </w:rPr>
      </w:pPr>
      <w:r>
        <w:rPr>
          <w:rFonts w:ascii="Cambria" w:hAnsi="Cambria" w:cs="Open Sans"/>
          <w:color w:val="000000"/>
        </w:rPr>
        <w:t xml:space="preserve"> </w:t>
      </w:r>
      <w:r w:rsidR="00924B20">
        <w:rPr>
          <w:rFonts w:ascii="Cambria" w:hAnsi="Cambria" w:cs="Open Sans"/>
          <w:color w:val="000000"/>
        </w:rPr>
        <w:t>Food (excluding the value of food purchased with SNAP benefits)</w:t>
      </w:r>
    </w:p>
    <w:p w14:paraId="626140DE" w14:textId="77777777" w:rsidR="00924B20" w:rsidRPr="002A491F" w:rsidRDefault="007A7095" w:rsidP="00924B20">
      <w:pPr>
        <w:numPr>
          <w:ilvl w:val="0"/>
          <w:numId w:val="2"/>
        </w:numPr>
        <w:textAlignment w:val="baseline"/>
        <w:rPr>
          <w:rFonts w:ascii="Cambria" w:hAnsi="Cambria" w:cs="Open Sans"/>
          <w:color w:val="000000"/>
        </w:rPr>
      </w:pPr>
      <w:r>
        <w:rPr>
          <w:rFonts w:ascii="Cambria" w:hAnsi="Cambria" w:cs="Open Sans"/>
          <w:color w:val="000000"/>
        </w:rPr>
        <w:t xml:space="preserve"> </w:t>
      </w:r>
      <w:r w:rsidR="00924B20" w:rsidRPr="002A491F">
        <w:rPr>
          <w:rFonts w:ascii="Cambria" w:hAnsi="Cambria" w:cs="Open Sans"/>
          <w:color w:val="000000"/>
        </w:rPr>
        <w:t>Mortgage</w:t>
      </w:r>
      <w:r w:rsidR="00924B20">
        <w:rPr>
          <w:rFonts w:ascii="Cambria" w:hAnsi="Cambria" w:cs="Open Sans"/>
          <w:color w:val="000000"/>
        </w:rPr>
        <w:t xml:space="preserve"> (including property insurance required by the mortgage holder)</w:t>
      </w:r>
    </w:p>
    <w:p w14:paraId="48026EAC" w14:textId="77777777" w:rsidR="00924B20" w:rsidRPr="002A491F" w:rsidRDefault="007A7095" w:rsidP="00924B20">
      <w:pPr>
        <w:numPr>
          <w:ilvl w:val="0"/>
          <w:numId w:val="2"/>
        </w:numPr>
        <w:textAlignment w:val="baseline"/>
        <w:rPr>
          <w:rFonts w:ascii="Cambria" w:hAnsi="Cambria" w:cs="Open Sans"/>
          <w:color w:val="000000"/>
        </w:rPr>
      </w:pPr>
      <w:r>
        <w:rPr>
          <w:rFonts w:ascii="Cambria" w:hAnsi="Cambria" w:cs="Open Sans"/>
          <w:color w:val="000000"/>
        </w:rPr>
        <w:t xml:space="preserve"> </w:t>
      </w:r>
      <w:r w:rsidR="00924B20">
        <w:rPr>
          <w:rFonts w:ascii="Cambria" w:hAnsi="Cambria" w:cs="Open Sans"/>
          <w:color w:val="000000"/>
        </w:rPr>
        <w:t>Real property taxes (less any tax rebate/credit)</w:t>
      </w:r>
    </w:p>
    <w:p w14:paraId="205C9726" w14:textId="77777777" w:rsidR="00924B20" w:rsidRPr="002A491F" w:rsidRDefault="007A7095" w:rsidP="00924B20">
      <w:pPr>
        <w:numPr>
          <w:ilvl w:val="0"/>
          <w:numId w:val="2"/>
        </w:numPr>
        <w:textAlignment w:val="baseline"/>
        <w:rPr>
          <w:rFonts w:ascii="Cambria" w:hAnsi="Cambria" w:cs="Open Sans"/>
          <w:color w:val="000000"/>
        </w:rPr>
      </w:pPr>
      <w:r>
        <w:rPr>
          <w:rFonts w:ascii="Cambria" w:hAnsi="Cambria" w:cs="Open Sans"/>
          <w:color w:val="000000"/>
        </w:rPr>
        <w:t xml:space="preserve"> </w:t>
      </w:r>
      <w:r w:rsidR="00924B20">
        <w:rPr>
          <w:rFonts w:ascii="Cambria" w:hAnsi="Cambria" w:cs="Open Sans"/>
          <w:color w:val="000000"/>
        </w:rPr>
        <w:t>Rent</w:t>
      </w:r>
    </w:p>
    <w:p w14:paraId="1B1F5E67" w14:textId="77777777" w:rsidR="00924B20" w:rsidRPr="002A491F" w:rsidRDefault="007A7095" w:rsidP="00924B20">
      <w:pPr>
        <w:numPr>
          <w:ilvl w:val="0"/>
          <w:numId w:val="2"/>
        </w:numPr>
        <w:textAlignment w:val="baseline"/>
        <w:rPr>
          <w:rFonts w:ascii="Cambria" w:hAnsi="Cambria" w:cs="Open Sans"/>
          <w:color w:val="000000"/>
        </w:rPr>
      </w:pPr>
      <w:r>
        <w:rPr>
          <w:rFonts w:ascii="Cambria" w:hAnsi="Cambria" w:cs="Open Sans"/>
          <w:color w:val="000000"/>
        </w:rPr>
        <w:t xml:space="preserve"> </w:t>
      </w:r>
      <w:r w:rsidR="00924B20">
        <w:rPr>
          <w:rFonts w:ascii="Cambria" w:hAnsi="Cambria" w:cs="Open Sans"/>
          <w:color w:val="000000"/>
        </w:rPr>
        <w:t>Heating fuel</w:t>
      </w:r>
    </w:p>
    <w:p w14:paraId="1D7567D7" w14:textId="77777777" w:rsidR="00924B20" w:rsidRPr="002A491F" w:rsidRDefault="007A7095" w:rsidP="00924B20">
      <w:pPr>
        <w:numPr>
          <w:ilvl w:val="0"/>
          <w:numId w:val="2"/>
        </w:numPr>
        <w:textAlignment w:val="baseline"/>
        <w:rPr>
          <w:rFonts w:ascii="Cambria" w:hAnsi="Cambria" w:cs="Open Sans"/>
          <w:color w:val="000000"/>
        </w:rPr>
      </w:pPr>
      <w:r>
        <w:rPr>
          <w:rFonts w:ascii="Cambria" w:hAnsi="Cambria" w:cs="Open Sans"/>
          <w:color w:val="000000"/>
        </w:rPr>
        <w:t xml:space="preserve"> </w:t>
      </w:r>
      <w:r w:rsidR="00924B20">
        <w:rPr>
          <w:rFonts w:ascii="Cambria" w:hAnsi="Cambria" w:cs="Open Sans"/>
          <w:color w:val="000000"/>
        </w:rPr>
        <w:t>Gas</w:t>
      </w:r>
    </w:p>
    <w:p w14:paraId="3C1D7574" w14:textId="77777777" w:rsidR="00924B20" w:rsidRPr="002A491F" w:rsidRDefault="007A7095" w:rsidP="00924B20">
      <w:pPr>
        <w:numPr>
          <w:ilvl w:val="0"/>
          <w:numId w:val="2"/>
        </w:numPr>
        <w:textAlignment w:val="baseline"/>
        <w:rPr>
          <w:rFonts w:ascii="Cambria" w:hAnsi="Cambria" w:cs="Open Sans"/>
          <w:color w:val="000000"/>
        </w:rPr>
      </w:pPr>
      <w:r>
        <w:rPr>
          <w:rFonts w:ascii="Cambria" w:hAnsi="Cambria" w:cs="Open Sans"/>
          <w:color w:val="000000"/>
        </w:rPr>
        <w:t xml:space="preserve"> </w:t>
      </w:r>
      <w:r w:rsidR="00924B20">
        <w:rPr>
          <w:rFonts w:ascii="Cambria" w:hAnsi="Cambria" w:cs="Open Sans"/>
          <w:color w:val="000000"/>
        </w:rPr>
        <w:t>Electricity</w:t>
      </w:r>
    </w:p>
    <w:p w14:paraId="512FAE85" w14:textId="77777777" w:rsidR="00924B20" w:rsidRPr="002A491F" w:rsidRDefault="007A7095" w:rsidP="00924B20">
      <w:pPr>
        <w:numPr>
          <w:ilvl w:val="0"/>
          <w:numId w:val="2"/>
        </w:numPr>
        <w:textAlignment w:val="baseline"/>
        <w:rPr>
          <w:rFonts w:ascii="Cambria" w:hAnsi="Cambria" w:cs="Open Sans"/>
          <w:color w:val="000000"/>
        </w:rPr>
      </w:pPr>
      <w:r>
        <w:rPr>
          <w:rFonts w:ascii="Cambria" w:hAnsi="Cambria" w:cs="Open Sans"/>
          <w:color w:val="000000"/>
        </w:rPr>
        <w:t xml:space="preserve"> </w:t>
      </w:r>
      <w:r w:rsidR="00924B20">
        <w:rPr>
          <w:rFonts w:ascii="Cambria" w:hAnsi="Cambria" w:cs="Open Sans"/>
          <w:color w:val="000000"/>
        </w:rPr>
        <w:t>Water</w:t>
      </w:r>
    </w:p>
    <w:p w14:paraId="2D46F3D1" w14:textId="77777777" w:rsidR="00924B20" w:rsidRPr="002A491F" w:rsidRDefault="007A7095" w:rsidP="00924B20">
      <w:pPr>
        <w:numPr>
          <w:ilvl w:val="0"/>
          <w:numId w:val="2"/>
        </w:numPr>
        <w:textAlignment w:val="baseline"/>
        <w:rPr>
          <w:rFonts w:ascii="Cambria" w:hAnsi="Cambria" w:cs="Open Sans"/>
          <w:color w:val="000000"/>
        </w:rPr>
      </w:pPr>
      <w:r>
        <w:rPr>
          <w:rFonts w:ascii="Cambria" w:hAnsi="Cambria" w:cs="Open Sans"/>
          <w:color w:val="000000"/>
        </w:rPr>
        <w:t xml:space="preserve"> </w:t>
      </w:r>
      <w:r w:rsidR="00924B20">
        <w:rPr>
          <w:rFonts w:ascii="Cambria" w:hAnsi="Cambria" w:cs="Open Sans"/>
          <w:color w:val="000000"/>
        </w:rPr>
        <w:t>Sewer</w:t>
      </w:r>
    </w:p>
    <w:p w14:paraId="1604680E" w14:textId="77777777" w:rsidR="00924B20" w:rsidRDefault="00924B20" w:rsidP="00924B20">
      <w:pPr>
        <w:numPr>
          <w:ilvl w:val="0"/>
          <w:numId w:val="2"/>
        </w:numPr>
        <w:textAlignment w:val="baseline"/>
        <w:rPr>
          <w:rFonts w:ascii="Cambria" w:hAnsi="Cambria" w:cs="Open Sans"/>
          <w:color w:val="000000"/>
        </w:rPr>
      </w:pPr>
      <w:r>
        <w:rPr>
          <w:rFonts w:ascii="Cambria" w:hAnsi="Cambria" w:cs="Open Sans"/>
          <w:color w:val="000000"/>
        </w:rPr>
        <w:t xml:space="preserve"> Garbage removal</w:t>
      </w:r>
    </w:p>
    <w:p w14:paraId="42188D5E" w14:textId="77777777" w:rsidR="00924B20" w:rsidRPr="002A491F" w:rsidRDefault="00924B20" w:rsidP="00924B20">
      <w:pPr>
        <w:ind w:left="720"/>
        <w:textAlignment w:val="baseline"/>
        <w:rPr>
          <w:rFonts w:ascii="Cambria" w:hAnsi="Cambria" w:cs="Open Sans"/>
          <w:color w:val="000000"/>
        </w:rPr>
      </w:pPr>
    </w:p>
    <w:p w14:paraId="42F43666" w14:textId="77777777" w:rsidR="00924B20" w:rsidRDefault="00924B20" w:rsidP="00924B20">
      <w:pPr>
        <w:spacing w:after="240"/>
        <w:rPr>
          <w:rFonts w:ascii="Cambria" w:hAnsi="Cambria" w:cs="Open Sans"/>
          <w:i/>
          <w:color w:val="000000"/>
        </w:rPr>
      </w:pPr>
      <w:r w:rsidRPr="00F102BC">
        <w:rPr>
          <w:rFonts w:ascii="Cambria" w:hAnsi="Cambria" w:cs="Calibri"/>
          <w:i/>
          <w:color w:val="212121"/>
        </w:rPr>
        <w:t>SI 00835.465 ISM and Households - Household Costs</w:t>
      </w:r>
      <w:r w:rsidRPr="00F102BC">
        <w:rPr>
          <w:rFonts w:ascii="Cambria" w:hAnsi="Cambria" w:cs="Open Sans"/>
          <w:i/>
          <w:color w:val="000000"/>
        </w:rPr>
        <w:t>.</w:t>
      </w:r>
    </w:p>
    <w:p w14:paraId="2DD7CC6F" w14:textId="52574B0B" w:rsidR="00924B20" w:rsidRDefault="00924B20" w:rsidP="00924B20">
      <w:pPr>
        <w:spacing w:after="240"/>
        <w:rPr>
          <w:rFonts w:ascii="Cambria" w:hAnsi="Cambria" w:cs="Open Sans"/>
          <w:color w:val="000000"/>
        </w:rPr>
      </w:pPr>
      <w:r w:rsidRPr="002A491F">
        <w:rPr>
          <w:rFonts w:ascii="Cambria" w:hAnsi="Cambria" w:cs="Open Sans"/>
          <w:color w:val="000000"/>
        </w:rPr>
        <w:t>Many people are under the impression t</w:t>
      </w:r>
      <w:r>
        <w:rPr>
          <w:rFonts w:ascii="Cambria" w:hAnsi="Cambria" w:cs="Open Sans"/>
          <w:color w:val="000000"/>
        </w:rPr>
        <w:t>hat ISM</w:t>
      </w:r>
      <w:r w:rsidRPr="002A491F">
        <w:rPr>
          <w:rFonts w:ascii="Cambria" w:hAnsi="Cambria" w:cs="Open Sans"/>
          <w:color w:val="000000"/>
        </w:rPr>
        <w:t xml:space="preserve"> includes all </w:t>
      </w:r>
      <w:r>
        <w:rPr>
          <w:rFonts w:ascii="Cambria" w:hAnsi="Cambria" w:cs="Open Sans"/>
          <w:color w:val="000000"/>
        </w:rPr>
        <w:t xml:space="preserve">basic household </w:t>
      </w:r>
      <w:r w:rsidRPr="002A491F">
        <w:rPr>
          <w:rFonts w:ascii="Cambria" w:hAnsi="Cambria" w:cs="Open Sans"/>
          <w:color w:val="000000"/>
        </w:rPr>
        <w:t>expenses</w:t>
      </w:r>
      <w:r>
        <w:rPr>
          <w:rFonts w:ascii="Cambria" w:hAnsi="Cambria" w:cs="Open Sans"/>
          <w:color w:val="000000"/>
        </w:rPr>
        <w:t xml:space="preserve">, such as </w:t>
      </w:r>
      <w:r w:rsidRPr="002A491F">
        <w:rPr>
          <w:rFonts w:ascii="Cambria" w:hAnsi="Cambria" w:cs="Open Sans"/>
          <w:color w:val="000000"/>
        </w:rPr>
        <w:t xml:space="preserve">vehicle payments, cell phone plans, cable, internet, etc. </w:t>
      </w:r>
      <w:r>
        <w:rPr>
          <w:rFonts w:ascii="Cambria" w:hAnsi="Cambria" w:cs="Open Sans"/>
          <w:color w:val="000000"/>
        </w:rPr>
        <w:t xml:space="preserve"> </w:t>
      </w:r>
      <w:r w:rsidRPr="00D82FE5">
        <w:rPr>
          <w:rFonts w:ascii="Cambria" w:hAnsi="Cambria" w:cs="Open Sans"/>
          <w:b/>
          <w:color w:val="000000"/>
        </w:rPr>
        <w:t>Only</w:t>
      </w:r>
      <w:r>
        <w:rPr>
          <w:rFonts w:ascii="Cambria" w:hAnsi="Cambria" w:cs="Open Sans"/>
          <w:color w:val="000000"/>
        </w:rPr>
        <w:t xml:space="preserve"> the ten categories listed above are considered to be ISM.  Note also that food or shelter provided by someone whose income can be “deemed” to </w:t>
      </w:r>
      <w:r w:rsidR="006D5BBA">
        <w:rPr>
          <w:rFonts w:ascii="Cambria" w:hAnsi="Cambria" w:cs="Open Sans"/>
          <w:color w:val="000000"/>
        </w:rPr>
        <w:t>the SSI recipient</w:t>
      </w:r>
      <w:r>
        <w:rPr>
          <w:rFonts w:ascii="Cambria" w:hAnsi="Cambria" w:cs="Open Sans"/>
          <w:color w:val="000000"/>
        </w:rPr>
        <w:t xml:space="preserve"> does not count as ISM (such as food</w:t>
      </w:r>
      <w:r w:rsidR="00D76DAC">
        <w:rPr>
          <w:rFonts w:ascii="Cambria" w:hAnsi="Cambria" w:cs="Open Sans"/>
          <w:color w:val="000000"/>
        </w:rPr>
        <w:t xml:space="preserve"> or </w:t>
      </w:r>
      <w:r>
        <w:rPr>
          <w:rFonts w:ascii="Cambria" w:hAnsi="Cambria" w:cs="Open Sans"/>
          <w:color w:val="000000"/>
        </w:rPr>
        <w:t>shelter provided by parents to a minor child receiving SSI).  Also excluded from ISM are subsidies from the Department of Housing and Urban Development (HUD), and food or shelter that is provided by governmental medical social service programs or by non-profit organizations based on need.</w:t>
      </w:r>
    </w:p>
    <w:p w14:paraId="57DAC4D6" w14:textId="77777777" w:rsidR="00C23638" w:rsidRPr="005631D1" w:rsidRDefault="00C23638" w:rsidP="009649C7">
      <w:pPr>
        <w:spacing w:after="240"/>
        <w:outlineLvl w:val="0"/>
        <w:rPr>
          <w:rFonts w:ascii="Cambria" w:hAnsi="Cambria" w:cs="Open Sans"/>
          <w:b/>
          <w:bCs/>
          <w:color w:val="002060"/>
          <w:kern w:val="36"/>
          <w:sz w:val="32"/>
          <w:szCs w:val="32"/>
        </w:rPr>
      </w:pPr>
      <w:r w:rsidRPr="005631D1">
        <w:rPr>
          <w:rFonts w:ascii="Cambria" w:hAnsi="Cambria" w:cs="Open Sans"/>
          <w:b/>
          <w:bCs/>
          <w:color w:val="002060"/>
          <w:kern w:val="36"/>
          <w:sz w:val="32"/>
          <w:szCs w:val="32"/>
        </w:rPr>
        <w:t>How does SSA value ISM?</w:t>
      </w:r>
    </w:p>
    <w:p w14:paraId="7EBE274C" w14:textId="77777777" w:rsidR="00C23638" w:rsidRDefault="00C23638" w:rsidP="009649C7">
      <w:pPr>
        <w:spacing w:after="240"/>
        <w:rPr>
          <w:rFonts w:ascii="Cambria" w:hAnsi="Cambria" w:cs="Open Sans"/>
          <w:color w:val="000000"/>
        </w:rPr>
      </w:pPr>
      <w:r w:rsidRPr="00ED611F">
        <w:rPr>
          <w:rFonts w:ascii="Cambria" w:hAnsi="Cambria" w:cs="Open Sans"/>
          <w:color w:val="000000"/>
        </w:rPr>
        <w:t>SSA uses two different rules to calculate the value of ISM:</w:t>
      </w:r>
    </w:p>
    <w:p w14:paraId="5FF67B7B" w14:textId="3C83C157" w:rsidR="00C23638" w:rsidRPr="00ED611F" w:rsidRDefault="00C23638" w:rsidP="00C23638">
      <w:pPr>
        <w:spacing w:after="240"/>
        <w:rPr>
          <w:rFonts w:ascii="Cambria" w:hAnsi="Cambria" w:cs="Open Sans"/>
          <w:color w:val="000000"/>
        </w:rPr>
      </w:pPr>
      <w:r w:rsidRPr="005631D1">
        <w:rPr>
          <w:rFonts w:ascii="Cambria" w:hAnsi="Cambria" w:cs="Open Sans"/>
          <w:b/>
          <w:color w:val="002060"/>
          <w:sz w:val="26"/>
          <w:szCs w:val="26"/>
        </w:rPr>
        <w:t>The Value of the One-Third (VTR)</w:t>
      </w:r>
      <w:r w:rsidRPr="005631D1">
        <w:rPr>
          <w:rFonts w:ascii="Cambria" w:hAnsi="Cambria" w:cs="Open Sans"/>
          <w:b/>
          <w:color w:val="002060"/>
        </w:rPr>
        <w:t xml:space="preserve"> </w:t>
      </w:r>
      <w:r w:rsidRPr="005631D1">
        <w:rPr>
          <w:rFonts w:ascii="Cambria" w:hAnsi="Cambria" w:cs="Open Sans"/>
          <w:b/>
          <w:color w:val="002060"/>
          <w:sz w:val="26"/>
          <w:szCs w:val="26"/>
        </w:rPr>
        <w:t>Rule</w:t>
      </w:r>
      <w:r w:rsidRPr="00ED611F">
        <w:rPr>
          <w:rFonts w:ascii="Cambria" w:hAnsi="Cambria" w:cs="Open Sans"/>
          <w:color w:val="000000"/>
        </w:rPr>
        <w:t xml:space="preserve"> –resulting in an automatic one-third </w:t>
      </w:r>
      <w:r w:rsidR="00D76DAC">
        <w:rPr>
          <w:rFonts w:ascii="Cambria" w:hAnsi="Cambria" w:cs="Open Sans"/>
          <w:color w:val="000000"/>
        </w:rPr>
        <w:t>r</w:t>
      </w:r>
      <w:r w:rsidRPr="00ED611F">
        <w:rPr>
          <w:rFonts w:ascii="Cambria" w:hAnsi="Cambria" w:cs="Open Sans"/>
          <w:color w:val="000000"/>
        </w:rPr>
        <w:t>eduction in benefits—is applied when (1) the SSI recipient resides in someone else’s household for an entire month AND (2) the recipient receives free or subsidized food and shelter from others in the household.</w:t>
      </w:r>
      <w:r w:rsidR="002B7D37" w:rsidRPr="00ED611F">
        <w:rPr>
          <w:rFonts w:ascii="Cambria" w:hAnsi="Cambria" w:cs="Open Sans"/>
          <w:color w:val="000000"/>
        </w:rPr>
        <w:t xml:space="preserve">  Because of the VTR Rule, disabled adult children who live at home with their parents are </w:t>
      </w:r>
      <w:r w:rsidR="00365C08">
        <w:rPr>
          <w:rFonts w:ascii="Cambria" w:hAnsi="Cambria" w:cs="Open Sans"/>
          <w:color w:val="000000"/>
        </w:rPr>
        <w:t>often</w:t>
      </w:r>
      <w:r w:rsidR="002B7D37" w:rsidRPr="00ED611F">
        <w:rPr>
          <w:rFonts w:ascii="Cambria" w:hAnsi="Cambria" w:cs="Open Sans"/>
          <w:color w:val="000000"/>
        </w:rPr>
        <w:t xml:space="preserve"> awarded $5</w:t>
      </w:r>
      <w:r w:rsidR="00E51EC1">
        <w:rPr>
          <w:rFonts w:ascii="Cambria" w:hAnsi="Cambria" w:cs="Open Sans"/>
          <w:color w:val="000000"/>
        </w:rPr>
        <w:t>6</w:t>
      </w:r>
      <w:r w:rsidR="006D5BBA">
        <w:rPr>
          <w:rFonts w:ascii="Cambria" w:hAnsi="Cambria" w:cs="Open Sans"/>
          <w:color w:val="000000"/>
        </w:rPr>
        <w:t>0.66</w:t>
      </w:r>
      <w:r w:rsidR="002B7D37" w:rsidRPr="00ED611F">
        <w:rPr>
          <w:rFonts w:ascii="Cambria" w:hAnsi="Cambria" w:cs="Open Sans"/>
          <w:color w:val="000000"/>
        </w:rPr>
        <w:t xml:space="preserve"> instead of $</w:t>
      </w:r>
      <w:r w:rsidR="00E51EC1">
        <w:rPr>
          <w:rFonts w:ascii="Cambria" w:hAnsi="Cambria" w:cs="Open Sans"/>
          <w:color w:val="000000"/>
        </w:rPr>
        <w:t>841</w:t>
      </w:r>
      <w:r w:rsidR="00E6161A" w:rsidRPr="00ED611F">
        <w:rPr>
          <w:rFonts w:ascii="Cambria" w:hAnsi="Cambria" w:cs="Open Sans"/>
          <w:color w:val="000000"/>
        </w:rPr>
        <w:t xml:space="preserve"> in monthly SSI payments</w:t>
      </w:r>
      <w:r w:rsidR="002B7D37" w:rsidRPr="00ED611F">
        <w:rPr>
          <w:rFonts w:ascii="Cambria" w:hAnsi="Cambria" w:cs="Open Sans"/>
          <w:color w:val="000000"/>
        </w:rPr>
        <w:t xml:space="preserve"> (</w:t>
      </w:r>
      <w:r w:rsidR="00E51EC1">
        <w:rPr>
          <w:rFonts w:ascii="Cambria" w:hAnsi="Cambria" w:cs="Open Sans"/>
          <w:color w:val="000000"/>
        </w:rPr>
        <w:t>2022</w:t>
      </w:r>
      <w:r w:rsidR="00365C08">
        <w:rPr>
          <w:rFonts w:ascii="Cambria" w:hAnsi="Cambria" w:cs="Open Sans"/>
          <w:color w:val="000000"/>
        </w:rPr>
        <w:t xml:space="preserve"> amounts</w:t>
      </w:r>
      <w:r w:rsidR="002B7D37" w:rsidRPr="00ED611F">
        <w:rPr>
          <w:rFonts w:ascii="Cambria" w:hAnsi="Cambria" w:cs="Open Sans"/>
          <w:color w:val="000000"/>
        </w:rPr>
        <w:t>).</w:t>
      </w:r>
    </w:p>
    <w:p w14:paraId="0DEBF4AE" w14:textId="692F6E3A" w:rsidR="00C23638" w:rsidRPr="001138EA" w:rsidRDefault="00C23638" w:rsidP="00C23638">
      <w:pPr>
        <w:spacing w:after="240"/>
        <w:rPr>
          <w:rFonts w:asciiTheme="minorHAnsi" w:hAnsiTheme="minorHAnsi" w:cs="Open Sans"/>
          <w:color w:val="000000"/>
        </w:rPr>
      </w:pPr>
      <w:r w:rsidRPr="005631D1">
        <w:rPr>
          <w:rFonts w:asciiTheme="minorHAnsi" w:hAnsiTheme="minorHAnsi" w:cs="Open Sans"/>
          <w:b/>
          <w:color w:val="002060"/>
          <w:sz w:val="26"/>
          <w:szCs w:val="26"/>
        </w:rPr>
        <w:t>The Presumed Maximum Value (PMV) Rule</w:t>
      </w:r>
      <w:r w:rsidR="00D76DAC">
        <w:rPr>
          <w:rFonts w:asciiTheme="minorHAnsi" w:hAnsiTheme="minorHAnsi" w:cs="Open Sans"/>
          <w:color w:val="000000"/>
        </w:rPr>
        <w:t xml:space="preserve">, </w:t>
      </w:r>
      <w:r w:rsidRPr="001138EA">
        <w:rPr>
          <w:rFonts w:asciiTheme="minorHAnsi" w:hAnsiTheme="minorHAnsi" w:cs="Open Sans"/>
          <w:color w:val="000000"/>
        </w:rPr>
        <w:t>which applies to individuals who do not meet the conditions of the VTR rule</w:t>
      </w:r>
      <w:r w:rsidR="00D76DAC">
        <w:rPr>
          <w:rFonts w:asciiTheme="minorHAnsi" w:hAnsiTheme="minorHAnsi" w:cs="Open Sans"/>
          <w:color w:val="000000"/>
        </w:rPr>
        <w:t xml:space="preserve">, </w:t>
      </w:r>
      <w:r w:rsidRPr="001138EA">
        <w:rPr>
          <w:rFonts w:asciiTheme="minorHAnsi" w:hAnsiTheme="minorHAnsi" w:cs="Open Sans"/>
          <w:color w:val="000000"/>
        </w:rPr>
        <w:t xml:space="preserve">treats ISM as unearned income </w:t>
      </w:r>
      <w:r w:rsidR="00D76DAC">
        <w:rPr>
          <w:rFonts w:asciiTheme="minorHAnsi" w:hAnsiTheme="minorHAnsi" w:cs="Open Sans"/>
          <w:color w:val="000000"/>
        </w:rPr>
        <w:t>and</w:t>
      </w:r>
      <w:r w:rsidRPr="001138EA">
        <w:rPr>
          <w:rFonts w:asciiTheme="minorHAnsi" w:hAnsiTheme="minorHAnsi" w:cs="Open Sans"/>
          <w:color w:val="000000"/>
        </w:rPr>
        <w:t xml:space="preserve"> </w:t>
      </w:r>
      <w:r w:rsidR="00D76DAC">
        <w:rPr>
          <w:rFonts w:asciiTheme="minorHAnsi" w:hAnsiTheme="minorHAnsi" w:cs="Open Sans"/>
          <w:color w:val="000000"/>
        </w:rPr>
        <w:t>reduces</w:t>
      </w:r>
      <w:r w:rsidRPr="001138EA">
        <w:rPr>
          <w:rFonts w:asciiTheme="minorHAnsi" w:hAnsiTheme="minorHAnsi" w:cs="Open Sans"/>
          <w:color w:val="000000"/>
        </w:rPr>
        <w:t xml:space="preserve"> benefit</w:t>
      </w:r>
      <w:r w:rsidR="00D76DAC">
        <w:rPr>
          <w:rFonts w:asciiTheme="minorHAnsi" w:hAnsiTheme="minorHAnsi" w:cs="Open Sans"/>
          <w:color w:val="000000"/>
        </w:rPr>
        <w:t xml:space="preserve">s by a little more than one-third </w:t>
      </w:r>
      <w:r w:rsidRPr="001138EA">
        <w:rPr>
          <w:rFonts w:asciiTheme="minorHAnsi" w:hAnsiTheme="minorHAnsi" w:cs="Open Sans"/>
          <w:color w:val="000000"/>
        </w:rPr>
        <w:t>.  PMV is one-third of the federal benefit rate plus the $20</w:t>
      </w:r>
      <w:r w:rsidR="000B63F5" w:rsidRPr="001138EA">
        <w:rPr>
          <w:rFonts w:asciiTheme="minorHAnsi" w:hAnsiTheme="minorHAnsi" w:cs="Open Sans"/>
          <w:color w:val="000000"/>
        </w:rPr>
        <w:t xml:space="preserve"> unearned income disregard (</w:t>
      </w:r>
      <w:r w:rsidR="004117EC">
        <w:rPr>
          <w:rFonts w:asciiTheme="minorHAnsi" w:hAnsiTheme="minorHAnsi" w:cs="Open Sans"/>
          <w:color w:val="000000"/>
        </w:rPr>
        <w:t xml:space="preserve">2022: </w:t>
      </w:r>
      <w:r w:rsidR="000B63F5" w:rsidRPr="001138EA">
        <w:rPr>
          <w:rFonts w:asciiTheme="minorHAnsi" w:hAnsiTheme="minorHAnsi" w:cs="Open Sans"/>
          <w:color w:val="000000"/>
        </w:rPr>
        <w:t>$2</w:t>
      </w:r>
      <w:r w:rsidR="00E51EC1">
        <w:rPr>
          <w:rFonts w:asciiTheme="minorHAnsi" w:hAnsiTheme="minorHAnsi" w:cs="Open Sans"/>
          <w:color w:val="000000"/>
        </w:rPr>
        <w:t>80</w:t>
      </w:r>
      <w:r w:rsidR="006D5BBA">
        <w:rPr>
          <w:rFonts w:asciiTheme="minorHAnsi" w:hAnsiTheme="minorHAnsi" w:cs="Open Sans"/>
          <w:color w:val="000000"/>
        </w:rPr>
        <w:t>.33</w:t>
      </w:r>
      <w:r w:rsidR="000B63F5" w:rsidRPr="001138EA">
        <w:rPr>
          <w:rFonts w:asciiTheme="minorHAnsi" w:hAnsiTheme="minorHAnsi" w:cs="Open Sans"/>
          <w:color w:val="000000"/>
        </w:rPr>
        <w:t xml:space="preserve"> +$20 = $</w:t>
      </w:r>
      <w:r w:rsidR="00E51EC1">
        <w:rPr>
          <w:rFonts w:asciiTheme="minorHAnsi" w:hAnsiTheme="minorHAnsi" w:cs="Open Sans"/>
          <w:color w:val="000000"/>
        </w:rPr>
        <w:t>300</w:t>
      </w:r>
      <w:r w:rsidR="006D5BBA">
        <w:rPr>
          <w:rFonts w:asciiTheme="minorHAnsi" w:hAnsiTheme="minorHAnsi" w:cs="Open Sans"/>
          <w:color w:val="000000"/>
        </w:rPr>
        <w:t>.33</w:t>
      </w:r>
      <w:r w:rsidR="004117EC">
        <w:rPr>
          <w:rFonts w:asciiTheme="minorHAnsi" w:hAnsiTheme="minorHAnsi" w:cs="Open Sans"/>
          <w:color w:val="000000"/>
        </w:rPr>
        <w:t>, resulting in payment of $54</w:t>
      </w:r>
      <w:r w:rsidR="006D5BBA">
        <w:rPr>
          <w:rFonts w:asciiTheme="minorHAnsi" w:hAnsiTheme="minorHAnsi" w:cs="Open Sans"/>
          <w:color w:val="000000"/>
        </w:rPr>
        <w:t>0.67</w:t>
      </w:r>
      <w:r w:rsidR="004117EC">
        <w:rPr>
          <w:rFonts w:asciiTheme="minorHAnsi" w:hAnsiTheme="minorHAnsi" w:cs="Open Sans"/>
          <w:color w:val="000000"/>
        </w:rPr>
        <w:t xml:space="preserve"> instead of $841</w:t>
      </w:r>
      <w:r w:rsidRPr="001138EA">
        <w:rPr>
          <w:rFonts w:asciiTheme="minorHAnsi" w:hAnsiTheme="minorHAnsi" w:cs="Open Sans"/>
          <w:color w:val="000000"/>
        </w:rPr>
        <w:t xml:space="preserve">).  </w:t>
      </w:r>
      <w:r w:rsidRPr="001138EA">
        <w:rPr>
          <w:rFonts w:asciiTheme="minorHAnsi" w:hAnsiTheme="minorHAnsi" w:cs="Open Sans"/>
          <w:color w:val="000000"/>
          <w:u w:val="single"/>
        </w:rPr>
        <w:t>PMV is rebuttable.</w:t>
      </w:r>
      <w:r w:rsidRPr="001138EA">
        <w:rPr>
          <w:rFonts w:asciiTheme="minorHAnsi" w:hAnsiTheme="minorHAnsi" w:cs="Open Sans"/>
          <w:color w:val="000000"/>
        </w:rPr>
        <w:t xml:space="preserve">  If you can demonstrate that ISM should be valued less than the PMV, your benefit reduction will be less.</w:t>
      </w:r>
    </w:p>
    <w:p w14:paraId="30166644" w14:textId="77777777" w:rsidR="00C23638" w:rsidRPr="005631D1" w:rsidRDefault="00C23638" w:rsidP="009B6A5E">
      <w:pPr>
        <w:outlineLvl w:val="0"/>
        <w:rPr>
          <w:rFonts w:asciiTheme="minorHAnsi" w:hAnsiTheme="minorHAnsi" w:cs="Open Sans"/>
          <w:b/>
          <w:bCs/>
          <w:color w:val="002060"/>
          <w:kern w:val="36"/>
          <w:sz w:val="26"/>
          <w:szCs w:val="26"/>
        </w:rPr>
      </w:pPr>
      <w:r w:rsidRPr="005631D1">
        <w:rPr>
          <w:rFonts w:asciiTheme="minorHAnsi" w:hAnsiTheme="minorHAnsi" w:cs="Open Sans"/>
          <w:b/>
          <w:bCs/>
          <w:color w:val="002060"/>
          <w:kern w:val="36"/>
          <w:sz w:val="26"/>
          <w:szCs w:val="26"/>
        </w:rPr>
        <w:t>Fair Share Exception</w:t>
      </w:r>
    </w:p>
    <w:p w14:paraId="665E1B3D" w14:textId="16D214B1" w:rsidR="00C23638" w:rsidRPr="001138EA" w:rsidRDefault="00C23638" w:rsidP="009B6A5E">
      <w:pPr>
        <w:rPr>
          <w:rFonts w:asciiTheme="minorHAnsi" w:hAnsiTheme="minorHAnsi" w:cs="Open Sans"/>
          <w:color w:val="000000"/>
        </w:rPr>
      </w:pPr>
      <w:r w:rsidRPr="001138EA">
        <w:rPr>
          <w:rFonts w:asciiTheme="minorHAnsi" w:hAnsiTheme="minorHAnsi" w:cs="Open Sans"/>
          <w:color w:val="000000"/>
        </w:rPr>
        <w:t xml:space="preserve">SSA provides for two exceptions to the VTR rule and will not apply the automatic one-third reduction in benefits when (1) the SSI recipient lives in a public assistance household or </w:t>
      </w:r>
      <w:r w:rsidR="00ED5178">
        <w:rPr>
          <w:rFonts w:asciiTheme="minorHAnsi" w:hAnsiTheme="minorHAnsi" w:cs="Open Sans"/>
          <w:color w:val="000000"/>
        </w:rPr>
        <w:t xml:space="preserve">      </w:t>
      </w:r>
      <w:r w:rsidRPr="001138EA">
        <w:rPr>
          <w:rFonts w:asciiTheme="minorHAnsi" w:hAnsiTheme="minorHAnsi" w:cs="Open Sans"/>
          <w:color w:val="000000"/>
        </w:rPr>
        <w:t xml:space="preserve">(2) the SSI recipient pays </w:t>
      </w:r>
      <w:r w:rsidR="00ED5178">
        <w:rPr>
          <w:rFonts w:asciiTheme="minorHAnsi" w:hAnsiTheme="minorHAnsi" w:cs="Open Sans"/>
          <w:color w:val="000000"/>
        </w:rPr>
        <w:t xml:space="preserve">his or </w:t>
      </w:r>
      <w:r w:rsidRPr="001138EA">
        <w:rPr>
          <w:rFonts w:asciiTheme="minorHAnsi" w:hAnsiTheme="minorHAnsi" w:cs="Open Sans"/>
          <w:color w:val="000000"/>
        </w:rPr>
        <w:t>her fair share of household expenses.</w:t>
      </w:r>
    </w:p>
    <w:p w14:paraId="4347D983" w14:textId="586EFABD" w:rsidR="00C23638" w:rsidRPr="001138EA" w:rsidRDefault="00C23638" w:rsidP="009B6A5E">
      <w:pPr>
        <w:rPr>
          <w:rFonts w:asciiTheme="minorHAnsi" w:hAnsiTheme="minorHAnsi" w:cs="Open Sans"/>
          <w:color w:val="000000"/>
        </w:rPr>
      </w:pPr>
      <w:r w:rsidRPr="001138EA">
        <w:rPr>
          <w:rFonts w:asciiTheme="minorHAnsi" w:hAnsiTheme="minorHAnsi" w:cs="Open Sans"/>
          <w:color w:val="000000"/>
        </w:rPr>
        <w:t>When determining “fair share”</w:t>
      </w:r>
      <w:r w:rsidR="0032118B">
        <w:rPr>
          <w:rFonts w:asciiTheme="minorHAnsi" w:hAnsiTheme="minorHAnsi" w:cs="Open Sans"/>
          <w:color w:val="000000"/>
        </w:rPr>
        <w:t xml:space="preserve"> payment</w:t>
      </w:r>
      <w:r w:rsidRPr="001138EA">
        <w:rPr>
          <w:rFonts w:asciiTheme="minorHAnsi" w:hAnsiTheme="minorHAnsi" w:cs="Open Sans"/>
          <w:color w:val="000000"/>
        </w:rPr>
        <w:t xml:space="preserve"> of household expenses, SSA divides the total expenses by the number of people in </w:t>
      </w:r>
      <w:r w:rsidR="0032118B">
        <w:rPr>
          <w:rFonts w:asciiTheme="minorHAnsi" w:hAnsiTheme="minorHAnsi" w:cs="Open Sans"/>
          <w:color w:val="000000"/>
        </w:rPr>
        <w:t>the</w:t>
      </w:r>
      <w:r w:rsidRPr="001138EA">
        <w:rPr>
          <w:rFonts w:asciiTheme="minorHAnsi" w:hAnsiTheme="minorHAnsi" w:cs="Open Sans"/>
          <w:color w:val="000000"/>
        </w:rPr>
        <w:t xml:space="preserve"> household (this includes children, elderly &amp; non-related occupants).  If </w:t>
      </w:r>
      <w:r w:rsidR="0032118B">
        <w:rPr>
          <w:rFonts w:asciiTheme="minorHAnsi" w:hAnsiTheme="minorHAnsi" w:cs="Open Sans"/>
          <w:color w:val="000000"/>
        </w:rPr>
        <w:t>the SSI recipient is</w:t>
      </w:r>
      <w:r w:rsidRPr="001138EA">
        <w:rPr>
          <w:rFonts w:asciiTheme="minorHAnsi" w:hAnsiTheme="minorHAnsi" w:cs="Open Sans"/>
          <w:color w:val="000000"/>
        </w:rPr>
        <w:t xml:space="preserve"> contributing </w:t>
      </w:r>
      <w:r w:rsidR="0032118B">
        <w:rPr>
          <w:rFonts w:asciiTheme="minorHAnsi" w:hAnsiTheme="minorHAnsi" w:cs="Open Sans"/>
          <w:color w:val="000000"/>
        </w:rPr>
        <w:t xml:space="preserve">a </w:t>
      </w:r>
      <w:r w:rsidRPr="001138EA">
        <w:rPr>
          <w:rFonts w:asciiTheme="minorHAnsi" w:hAnsiTheme="minorHAnsi" w:cs="Open Sans"/>
          <w:color w:val="000000"/>
        </w:rPr>
        <w:t>pro rata fair share</w:t>
      </w:r>
      <w:r w:rsidR="0032118B">
        <w:rPr>
          <w:rFonts w:asciiTheme="minorHAnsi" w:hAnsiTheme="minorHAnsi" w:cs="Open Sans"/>
          <w:color w:val="000000"/>
        </w:rPr>
        <w:t xml:space="preserve"> of the expenses, he or she</w:t>
      </w:r>
      <w:r w:rsidRPr="001138EA">
        <w:rPr>
          <w:rFonts w:asciiTheme="minorHAnsi" w:hAnsiTheme="minorHAnsi" w:cs="Open Sans"/>
          <w:color w:val="000000"/>
        </w:rPr>
        <w:t xml:space="preserve"> will not be charged with </w:t>
      </w:r>
      <w:r w:rsidR="004117EC">
        <w:rPr>
          <w:rFonts w:asciiTheme="minorHAnsi" w:hAnsiTheme="minorHAnsi" w:cs="Open Sans"/>
          <w:color w:val="000000"/>
        </w:rPr>
        <w:t>ISM</w:t>
      </w:r>
      <w:r w:rsidRPr="001138EA">
        <w:rPr>
          <w:rFonts w:asciiTheme="minorHAnsi" w:hAnsiTheme="minorHAnsi" w:cs="Open Sans"/>
          <w:color w:val="000000"/>
        </w:rPr>
        <w:t>.</w:t>
      </w:r>
    </w:p>
    <w:p w14:paraId="36705513" w14:textId="77777777" w:rsidR="009B6A5E" w:rsidRPr="001138EA" w:rsidRDefault="009B6A5E" w:rsidP="009B6A5E">
      <w:pPr>
        <w:rPr>
          <w:rFonts w:asciiTheme="minorHAnsi" w:hAnsiTheme="minorHAnsi" w:cs="Open Sans"/>
          <w:color w:val="000000"/>
        </w:rPr>
      </w:pPr>
    </w:p>
    <w:p w14:paraId="0E7C959E" w14:textId="77777777" w:rsidR="009B6A5E" w:rsidRPr="005631D1" w:rsidRDefault="00C23638" w:rsidP="009B6A5E">
      <w:pPr>
        <w:outlineLvl w:val="0"/>
        <w:rPr>
          <w:rFonts w:asciiTheme="minorHAnsi" w:hAnsiTheme="minorHAnsi" w:cs="Open Sans"/>
          <w:b/>
          <w:bCs/>
          <w:color w:val="002060"/>
          <w:kern w:val="36"/>
          <w:sz w:val="26"/>
          <w:szCs w:val="26"/>
        </w:rPr>
      </w:pPr>
      <w:r w:rsidRPr="005631D1">
        <w:rPr>
          <w:rFonts w:asciiTheme="minorHAnsi" w:hAnsiTheme="minorHAnsi" w:cs="Open Sans"/>
          <w:b/>
          <w:bCs/>
          <w:color w:val="002060"/>
          <w:kern w:val="36"/>
          <w:sz w:val="26"/>
          <w:szCs w:val="26"/>
        </w:rPr>
        <w:t>Lease Agreements</w:t>
      </w:r>
    </w:p>
    <w:p w14:paraId="5C848E76" w14:textId="59C84A33" w:rsidR="00C23638" w:rsidRPr="001138EA" w:rsidRDefault="00C23638" w:rsidP="009B6A5E">
      <w:pPr>
        <w:outlineLvl w:val="0"/>
        <w:rPr>
          <w:rFonts w:asciiTheme="minorHAnsi" w:hAnsiTheme="minorHAnsi" w:cs="Open Sans"/>
          <w:b/>
          <w:bCs/>
          <w:color w:val="000000"/>
          <w:kern w:val="36"/>
        </w:rPr>
      </w:pPr>
      <w:r w:rsidRPr="001138EA">
        <w:rPr>
          <w:rFonts w:asciiTheme="minorHAnsi" w:eastAsiaTheme="minorEastAsia" w:hAnsiTheme="minorHAnsi" w:cstheme="minorBidi"/>
          <w:color w:val="000000" w:themeColor="text1"/>
          <w:kern w:val="24"/>
        </w:rPr>
        <w:t>A rental contract can be executed between an individual and a landlord who have agreed that the landlord will provi</w:t>
      </w:r>
      <w:r w:rsidR="009D1598">
        <w:rPr>
          <w:rFonts w:asciiTheme="minorHAnsi" w:eastAsiaTheme="minorEastAsia" w:hAnsiTheme="minorHAnsi" w:cstheme="minorBidi"/>
          <w:color w:val="000000" w:themeColor="text1"/>
          <w:kern w:val="24"/>
        </w:rPr>
        <w:t xml:space="preserve">de shelter (or room and board) </w:t>
      </w:r>
      <w:r w:rsidRPr="001138EA">
        <w:rPr>
          <w:rFonts w:asciiTheme="minorHAnsi" w:eastAsiaTheme="minorEastAsia" w:hAnsiTheme="minorHAnsi" w:cstheme="minorBidi"/>
          <w:color w:val="000000" w:themeColor="text1"/>
          <w:kern w:val="24"/>
        </w:rPr>
        <w:t xml:space="preserve">in return for rent that must be paid. The contract should be in writing, signed and available for inspection by SSA. </w:t>
      </w:r>
      <w:r w:rsidRPr="001138EA">
        <w:rPr>
          <w:rFonts w:asciiTheme="minorHAnsi" w:hAnsiTheme="minorHAnsi" w:cs="Open Sans"/>
          <w:color w:val="000000"/>
        </w:rPr>
        <w:t xml:space="preserve">When SSI recipients have relatives as their landlords, it is critical for the relative to charge rent that is at the current market value.  SSA assumes that a non-relative landlord is charging </w:t>
      </w:r>
      <w:r w:rsidR="0032118B">
        <w:rPr>
          <w:rFonts w:asciiTheme="minorHAnsi" w:hAnsiTheme="minorHAnsi" w:cs="Open Sans"/>
          <w:color w:val="000000"/>
        </w:rPr>
        <w:t xml:space="preserve">fair </w:t>
      </w:r>
      <w:r w:rsidRPr="001138EA">
        <w:rPr>
          <w:rFonts w:asciiTheme="minorHAnsi" w:hAnsiTheme="minorHAnsi" w:cs="Open Sans"/>
          <w:color w:val="000000"/>
        </w:rPr>
        <w:t>market rent but this assumption does not extend to landlords who are relatives.  Family members should understand that rent</w:t>
      </w:r>
      <w:r w:rsidR="004A4785">
        <w:rPr>
          <w:rFonts w:asciiTheme="minorHAnsi" w:hAnsiTheme="minorHAnsi" w:cs="Open Sans"/>
          <w:color w:val="000000"/>
        </w:rPr>
        <w:t>al</w:t>
      </w:r>
      <w:r w:rsidRPr="001138EA">
        <w:rPr>
          <w:rFonts w:asciiTheme="minorHAnsi" w:hAnsiTheme="minorHAnsi" w:cs="Open Sans"/>
          <w:color w:val="000000"/>
        </w:rPr>
        <w:t xml:space="preserve"> </w:t>
      </w:r>
      <w:r w:rsidR="00002E17">
        <w:rPr>
          <w:rFonts w:asciiTheme="minorHAnsi" w:hAnsiTheme="minorHAnsi" w:cs="Open Sans"/>
          <w:color w:val="000000"/>
        </w:rPr>
        <w:t>payments may be considered</w:t>
      </w:r>
      <w:r w:rsidRPr="001138EA">
        <w:rPr>
          <w:rFonts w:asciiTheme="minorHAnsi" w:hAnsiTheme="minorHAnsi" w:cs="Open Sans"/>
          <w:color w:val="000000"/>
        </w:rPr>
        <w:t xml:space="preserve"> income to the landlord/relative for tax purposes</w:t>
      </w:r>
      <w:r w:rsidR="004A4785">
        <w:rPr>
          <w:rFonts w:asciiTheme="minorHAnsi" w:hAnsiTheme="minorHAnsi" w:cs="Open Sans"/>
          <w:color w:val="000000"/>
        </w:rPr>
        <w:t xml:space="preserve"> and may affect IRS dependency status</w:t>
      </w:r>
      <w:r w:rsidRPr="001138EA">
        <w:rPr>
          <w:rFonts w:asciiTheme="minorHAnsi" w:hAnsiTheme="minorHAnsi" w:cs="Open Sans"/>
          <w:color w:val="000000"/>
        </w:rPr>
        <w:t>.</w:t>
      </w:r>
    </w:p>
    <w:p w14:paraId="645A2A51" w14:textId="77777777" w:rsidR="009B6A5E" w:rsidRPr="005631D1" w:rsidRDefault="009B6A5E" w:rsidP="00C23638">
      <w:pPr>
        <w:pStyle w:val="NormalWeb"/>
        <w:spacing w:before="140" w:beforeAutospacing="0" w:after="0" w:afterAutospacing="0"/>
        <w:rPr>
          <w:rFonts w:asciiTheme="minorHAnsi" w:hAnsiTheme="minorHAnsi" w:cs="Open Sans"/>
          <w:color w:val="002060"/>
          <w:sz w:val="24"/>
          <w:szCs w:val="24"/>
        </w:rPr>
      </w:pPr>
    </w:p>
    <w:p w14:paraId="72166361" w14:textId="77777777" w:rsidR="00C23638" w:rsidRPr="005631D1" w:rsidRDefault="00C23638" w:rsidP="009B6A5E">
      <w:pPr>
        <w:outlineLvl w:val="0"/>
        <w:rPr>
          <w:rFonts w:asciiTheme="minorHAnsi" w:hAnsiTheme="minorHAnsi" w:cs="Open Sans"/>
          <w:b/>
          <w:bCs/>
          <w:color w:val="002060"/>
          <w:kern w:val="36"/>
          <w:sz w:val="26"/>
          <w:szCs w:val="26"/>
        </w:rPr>
      </w:pPr>
      <w:r w:rsidRPr="005631D1">
        <w:rPr>
          <w:rFonts w:asciiTheme="minorHAnsi" w:hAnsiTheme="minorHAnsi" w:cs="Open Sans"/>
          <w:b/>
          <w:bCs/>
          <w:color w:val="002060"/>
          <w:kern w:val="36"/>
          <w:sz w:val="26"/>
          <w:szCs w:val="26"/>
        </w:rPr>
        <w:t>ABLE Accounts</w:t>
      </w:r>
    </w:p>
    <w:p w14:paraId="5FEF670A" w14:textId="580E28A0" w:rsidR="001148F5" w:rsidRPr="009D1598" w:rsidRDefault="00C23638" w:rsidP="009B6A5E">
      <w:pPr>
        <w:pStyle w:val="NormalWeb"/>
        <w:shd w:val="clear" w:color="auto" w:fill="FFFFFF"/>
        <w:spacing w:before="48" w:beforeAutospacing="0" w:after="0" w:afterAutospacing="0"/>
        <w:rPr>
          <w:rFonts w:asciiTheme="minorHAnsi" w:hAnsiTheme="minorHAnsi" w:cs="Segoe UI"/>
          <w:sz w:val="24"/>
          <w:szCs w:val="24"/>
        </w:rPr>
      </w:pPr>
      <w:r w:rsidRPr="009D1598">
        <w:rPr>
          <w:rFonts w:asciiTheme="minorHAnsi" w:hAnsiTheme="minorHAnsi" w:cs="Open Sans"/>
          <w:sz w:val="24"/>
          <w:szCs w:val="24"/>
        </w:rPr>
        <w:t>ABLE accounts under the “Achieving a Better Life Experience” program are tax-advantaged savings accounts for individuals diagnosed with disabilities before the age of 26.  SSA</w:t>
      </w:r>
      <w:r w:rsidR="002A223B">
        <w:rPr>
          <w:rFonts w:asciiTheme="minorHAnsi" w:hAnsiTheme="minorHAnsi" w:cs="Open Sans"/>
          <w:sz w:val="24"/>
          <w:szCs w:val="24"/>
        </w:rPr>
        <w:t xml:space="preserve"> regulations</w:t>
      </w:r>
      <w:r w:rsidR="007A0D6B">
        <w:rPr>
          <w:rFonts w:asciiTheme="minorHAnsi" w:hAnsiTheme="minorHAnsi" w:cs="Open Sans"/>
          <w:sz w:val="24"/>
          <w:szCs w:val="24"/>
        </w:rPr>
        <w:t xml:space="preserve"> </w:t>
      </w:r>
      <w:r w:rsidRPr="009D1598">
        <w:rPr>
          <w:rFonts w:asciiTheme="minorHAnsi" w:hAnsiTheme="minorHAnsi" w:cs="Open Sans"/>
          <w:sz w:val="24"/>
          <w:szCs w:val="24"/>
        </w:rPr>
        <w:t>have specifically stated that a</w:t>
      </w:r>
      <w:r w:rsidRPr="009D1598">
        <w:rPr>
          <w:rFonts w:asciiTheme="minorHAnsi" w:hAnsiTheme="minorHAnsi" w:cs="Segoe UI"/>
          <w:sz w:val="24"/>
          <w:szCs w:val="24"/>
        </w:rPr>
        <w:t xml:space="preserve"> “distribution from an ABLE account is not income but is a conversion of a resource from one form to another.” </w:t>
      </w:r>
      <w:r w:rsidRPr="00D27619">
        <w:rPr>
          <w:rFonts w:asciiTheme="minorHAnsi" w:hAnsiTheme="minorHAnsi" w:cs="Segoe UI"/>
          <w:i/>
          <w:sz w:val="24"/>
          <w:szCs w:val="24"/>
        </w:rPr>
        <w:t>See </w:t>
      </w:r>
      <w:r w:rsidR="009D1598" w:rsidRPr="00D27619">
        <w:rPr>
          <w:rFonts w:asciiTheme="minorHAnsi" w:hAnsiTheme="minorHAnsi" w:cs="Segoe UI"/>
          <w:i/>
          <w:sz w:val="24"/>
          <w:szCs w:val="24"/>
        </w:rPr>
        <w:t xml:space="preserve">POMS </w:t>
      </w:r>
      <w:hyperlink r:id="rId7" w:anchor="b4" w:history="1">
        <w:r w:rsidRPr="00D27619">
          <w:rPr>
            <w:rFonts w:asciiTheme="minorHAnsi" w:hAnsiTheme="minorHAnsi" w:cs="Segoe UI"/>
            <w:i/>
            <w:sz w:val="24"/>
            <w:szCs w:val="24"/>
          </w:rPr>
          <w:t>SI 01110.600B.4.</w:t>
        </w:r>
      </w:hyperlink>
      <w:r w:rsidRPr="009D1598">
        <w:rPr>
          <w:rFonts w:asciiTheme="minorHAnsi" w:hAnsiTheme="minorHAnsi" w:cs="Segoe UI"/>
          <w:sz w:val="24"/>
          <w:szCs w:val="24"/>
        </w:rPr>
        <w:t xml:space="preserve">  Therefore, SSA will not count distributions from an ABLE account as income of the designated beneficiary, “regardless of whether the distributions are for a QDE [Qualified Distribution Expenses] not related to housing, for a housing expense, or for a non-qualified expense.” </w:t>
      </w:r>
      <w:r w:rsidR="00165615">
        <w:rPr>
          <w:rFonts w:asciiTheme="minorHAnsi" w:hAnsiTheme="minorHAnsi" w:cs="Segoe UI"/>
          <w:sz w:val="24"/>
          <w:szCs w:val="24"/>
        </w:rPr>
        <w:t xml:space="preserve"> ABLE accounts are often used </w:t>
      </w:r>
      <w:r w:rsidR="00477889">
        <w:rPr>
          <w:rFonts w:asciiTheme="minorHAnsi" w:hAnsiTheme="minorHAnsi" w:cs="Segoe UI"/>
          <w:sz w:val="24"/>
          <w:szCs w:val="24"/>
        </w:rPr>
        <w:t>in combination with monthly SSI payments to cover the f</w:t>
      </w:r>
      <w:r w:rsidR="00165615">
        <w:rPr>
          <w:rFonts w:asciiTheme="minorHAnsi" w:hAnsiTheme="minorHAnsi" w:cs="Segoe UI"/>
          <w:sz w:val="24"/>
          <w:szCs w:val="24"/>
        </w:rPr>
        <w:t>air share of household expenses</w:t>
      </w:r>
      <w:r w:rsidR="00477889">
        <w:rPr>
          <w:rFonts w:asciiTheme="minorHAnsi" w:hAnsiTheme="minorHAnsi" w:cs="Segoe UI"/>
          <w:sz w:val="24"/>
          <w:szCs w:val="24"/>
        </w:rPr>
        <w:t>.</w:t>
      </w:r>
    </w:p>
    <w:sectPr w:rsidR="001148F5" w:rsidRPr="009D1598" w:rsidSect="002C55E7">
      <w:footerReference w:type="default" r:id="rId8"/>
      <w:pgSz w:w="12240" w:h="15840"/>
      <w:pgMar w:top="1296" w:right="1296" w:bottom="864"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497B0" w14:textId="77777777" w:rsidR="00947583" w:rsidRDefault="00947583" w:rsidP="00947583">
      <w:r>
        <w:separator/>
      </w:r>
    </w:p>
  </w:endnote>
  <w:endnote w:type="continuationSeparator" w:id="0">
    <w:p w14:paraId="7F6E21E6" w14:textId="77777777" w:rsidR="00947583" w:rsidRDefault="00947583" w:rsidP="0094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A082" w14:textId="0B5218D6" w:rsidR="005631D1" w:rsidRPr="0069159B" w:rsidRDefault="005631D1" w:rsidP="005631D1">
    <w:pPr>
      <w:tabs>
        <w:tab w:val="center" w:pos="4680"/>
        <w:tab w:val="right" w:pos="9360"/>
      </w:tabs>
      <w:spacing w:after="160"/>
      <w:contextualSpacing/>
      <w:jc w:val="center"/>
      <w:rPr>
        <w:b/>
        <w:smallCaps/>
        <w:color w:val="595959" w:themeColor="text1" w:themeTint="A6"/>
        <w:sz w:val="28"/>
        <w:szCs w:val="28"/>
      </w:rPr>
    </w:pPr>
    <w:r w:rsidRPr="0069159B">
      <w:rPr>
        <w:b/>
        <w:smallCaps/>
        <w:color w:val="595959" w:themeColor="text1" w:themeTint="A6"/>
        <w:sz w:val="28"/>
        <w:szCs w:val="28"/>
      </w:rPr>
      <w:t>The Packard Law Firm</w:t>
    </w:r>
  </w:p>
  <w:p w14:paraId="522F6E61" w14:textId="09D73B95" w:rsidR="00D374CD" w:rsidRPr="0069159B" w:rsidRDefault="005631D1" w:rsidP="00D374CD">
    <w:pPr>
      <w:tabs>
        <w:tab w:val="center" w:pos="4680"/>
        <w:tab w:val="right" w:pos="9360"/>
      </w:tabs>
      <w:spacing w:after="160"/>
      <w:contextualSpacing/>
      <w:jc w:val="center"/>
      <w:rPr>
        <w:color w:val="595959" w:themeColor="text1" w:themeTint="A6"/>
        <w:sz w:val="22"/>
        <w:szCs w:val="22"/>
      </w:rPr>
    </w:pPr>
    <w:r w:rsidRPr="0069159B">
      <w:rPr>
        <w:color w:val="595959" w:themeColor="text1" w:themeTint="A6"/>
        <w:sz w:val="22"/>
        <w:szCs w:val="22"/>
      </w:rPr>
      <w:t>1100 NW Loop 410, Suite 100, San Antonio, TX  78213; (210) 340-8877; www.packardfirm.com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D139" w14:textId="77777777" w:rsidR="00947583" w:rsidRDefault="00947583" w:rsidP="00947583">
      <w:r>
        <w:separator/>
      </w:r>
    </w:p>
  </w:footnote>
  <w:footnote w:type="continuationSeparator" w:id="0">
    <w:p w14:paraId="0B5BF3FD" w14:textId="77777777" w:rsidR="00947583" w:rsidRDefault="00947583" w:rsidP="00947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0934"/>
    <w:multiLevelType w:val="multilevel"/>
    <w:tmpl w:val="6F0C9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FD6601B"/>
    <w:multiLevelType w:val="multilevel"/>
    <w:tmpl w:val="8E38A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E53"/>
    <w:rsid w:val="00002E17"/>
    <w:rsid w:val="000523E4"/>
    <w:rsid w:val="000709A4"/>
    <w:rsid w:val="000B63F5"/>
    <w:rsid w:val="001138EA"/>
    <w:rsid w:val="001148F5"/>
    <w:rsid w:val="00156EF3"/>
    <w:rsid w:val="00165615"/>
    <w:rsid w:val="00223969"/>
    <w:rsid w:val="00232F5F"/>
    <w:rsid w:val="002A223B"/>
    <w:rsid w:val="002B7D37"/>
    <w:rsid w:val="002C55E7"/>
    <w:rsid w:val="002E71A3"/>
    <w:rsid w:val="0032118B"/>
    <w:rsid w:val="00337A16"/>
    <w:rsid w:val="00356B95"/>
    <w:rsid w:val="00365C08"/>
    <w:rsid w:val="003956A7"/>
    <w:rsid w:val="003B7FE0"/>
    <w:rsid w:val="003E2700"/>
    <w:rsid w:val="004117EC"/>
    <w:rsid w:val="00442AB5"/>
    <w:rsid w:val="00477889"/>
    <w:rsid w:val="00491C1B"/>
    <w:rsid w:val="004A4785"/>
    <w:rsid w:val="0054199C"/>
    <w:rsid w:val="005446AA"/>
    <w:rsid w:val="005631D1"/>
    <w:rsid w:val="0060284B"/>
    <w:rsid w:val="00651C88"/>
    <w:rsid w:val="00670CDD"/>
    <w:rsid w:val="0069159B"/>
    <w:rsid w:val="006A162F"/>
    <w:rsid w:val="006D5BBA"/>
    <w:rsid w:val="007249D6"/>
    <w:rsid w:val="007A0D6B"/>
    <w:rsid w:val="007A7095"/>
    <w:rsid w:val="007D6D6E"/>
    <w:rsid w:val="00822228"/>
    <w:rsid w:val="00835EDB"/>
    <w:rsid w:val="0087639E"/>
    <w:rsid w:val="00924B20"/>
    <w:rsid w:val="00947583"/>
    <w:rsid w:val="009649C7"/>
    <w:rsid w:val="009B6A5E"/>
    <w:rsid w:val="009D1598"/>
    <w:rsid w:val="00A0650C"/>
    <w:rsid w:val="00A33F64"/>
    <w:rsid w:val="00B568E6"/>
    <w:rsid w:val="00C23638"/>
    <w:rsid w:val="00C50ED9"/>
    <w:rsid w:val="00C71327"/>
    <w:rsid w:val="00C854F1"/>
    <w:rsid w:val="00CF2E53"/>
    <w:rsid w:val="00D03BDB"/>
    <w:rsid w:val="00D15B4F"/>
    <w:rsid w:val="00D27619"/>
    <w:rsid w:val="00D374CD"/>
    <w:rsid w:val="00D76DAC"/>
    <w:rsid w:val="00DB677F"/>
    <w:rsid w:val="00E51EC1"/>
    <w:rsid w:val="00E6161A"/>
    <w:rsid w:val="00E731D4"/>
    <w:rsid w:val="00EC3BA2"/>
    <w:rsid w:val="00ED5178"/>
    <w:rsid w:val="00ED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8BD0DD"/>
  <w14:defaultImageDpi w14:val="330"/>
  <w15:docId w15:val="{5953AF10-F659-44B5-A208-8FA1D0BAF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E53"/>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2C55E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200" w:line="276" w:lineRule="auto"/>
      <w:outlineLvl w:val="1"/>
    </w:pPr>
    <w:rPr>
      <w:rFonts w:asciiTheme="minorHAnsi" w:eastAsiaTheme="minorEastAsia" w:hAnsiTheme="minorHAnsi" w:cstheme="minorBidi"/>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2E53"/>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CF2E53"/>
  </w:style>
  <w:style w:type="character" w:styleId="Strong">
    <w:name w:val="Strong"/>
    <w:basedOn w:val="DefaultParagraphFont"/>
    <w:uiPriority w:val="22"/>
    <w:qFormat/>
    <w:rsid w:val="00CF2E53"/>
    <w:rPr>
      <w:b/>
      <w:bCs/>
    </w:rPr>
  </w:style>
  <w:style w:type="paragraph" w:styleId="BalloonText">
    <w:name w:val="Balloon Text"/>
    <w:basedOn w:val="Normal"/>
    <w:link w:val="BalloonTextChar"/>
    <w:uiPriority w:val="99"/>
    <w:semiHidden/>
    <w:unhideWhenUsed/>
    <w:rsid w:val="00052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3E4"/>
    <w:rPr>
      <w:rFonts w:ascii="Segoe UI" w:eastAsia="Times New Roman" w:hAnsi="Segoe UI" w:cs="Segoe UI"/>
      <w:sz w:val="18"/>
      <w:szCs w:val="18"/>
    </w:rPr>
  </w:style>
  <w:style w:type="paragraph" w:styleId="Header">
    <w:name w:val="header"/>
    <w:basedOn w:val="Normal"/>
    <w:link w:val="HeaderChar"/>
    <w:uiPriority w:val="99"/>
    <w:unhideWhenUsed/>
    <w:rsid w:val="00947583"/>
    <w:pPr>
      <w:tabs>
        <w:tab w:val="center" w:pos="4680"/>
        <w:tab w:val="right" w:pos="9360"/>
      </w:tabs>
    </w:pPr>
  </w:style>
  <w:style w:type="character" w:customStyle="1" w:styleId="HeaderChar">
    <w:name w:val="Header Char"/>
    <w:basedOn w:val="DefaultParagraphFont"/>
    <w:link w:val="Header"/>
    <w:uiPriority w:val="99"/>
    <w:rsid w:val="00947583"/>
    <w:rPr>
      <w:rFonts w:ascii="Times New Roman" w:eastAsia="Times New Roman" w:hAnsi="Times New Roman" w:cs="Times New Roman"/>
    </w:rPr>
  </w:style>
  <w:style w:type="paragraph" w:styleId="Footer">
    <w:name w:val="footer"/>
    <w:basedOn w:val="Normal"/>
    <w:link w:val="FooterChar"/>
    <w:uiPriority w:val="99"/>
    <w:unhideWhenUsed/>
    <w:rsid w:val="00947583"/>
    <w:pPr>
      <w:tabs>
        <w:tab w:val="center" w:pos="4680"/>
        <w:tab w:val="right" w:pos="9360"/>
      </w:tabs>
    </w:pPr>
  </w:style>
  <w:style w:type="character" w:customStyle="1" w:styleId="FooterChar">
    <w:name w:val="Footer Char"/>
    <w:basedOn w:val="DefaultParagraphFont"/>
    <w:link w:val="Footer"/>
    <w:uiPriority w:val="99"/>
    <w:rsid w:val="00947583"/>
    <w:rPr>
      <w:rFonts w:ascii="Times New Roman" w:eastAsia="Times New Roman" w:hAnsi="Times New Roman" w:cs="Times New Roman"/>
    </w:rPr>
  </w:style>
  <w:style w:type="character" w:styleId="Hyperlink">
    <w:name w:val="Hyperlink"/>
    <w:basedOn w:val="DefaultParagraphFont"/>
    <w:uiPriority w:val="99"/>
    <w:unhideWhenUsed/>
    <w:rsid w:val="002C55E7"/>
    <w:rPr>
      <w:color w:val="0000FF" w:themeColor="hyperlink"/>
      <w:u w:val="single"/>
    </w:rPr>
  </w:style>
  <w:style w:type="character" w:styleId="UnresolvedMention">
    <w:name w:val="Unresolved Mention"/>
    <w:basedOn w:val="DefaultParagraphFont"/>
    <w:uiPriority w:val="99"/>
    <w:semiHidden/>
    <w:unhideWhenUsed/>
    <w:rsid w:val="002C55E7"/>
    <w:rPr>
      <w:color w:val="605E5C"/>
      <w:shd w:val="clear" w:color="auto" w:fill="E1DFDD"/>
    </w:rPr>
  </w:style>
  <w:style w:type="character" w:customStyle="1" w:styleId="Heading2Char">
    <w:name w:val="Heading 2 Char"/>
    <w:basedOn w:val="DefaultParagraphFont"/>
    <w:link w:val="Heading2"/>
    <w:uiPriority w:val="9"/>
    <w:rsid w:val="002C55E7"/>
    <w:rPr>
      <w:caps/>
      <w:spacing w:val="15"/>
      <w:sz w:val="22"/>
      <w:szCs w:val="22"/>
      <w:shd w:val="clear" w:color="auto" w:fill="DBE5F1"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49898">
      <w:bodyDiv w:val="1"/>
      <w:marLeft w:val="0"/>
      <w:marRight w:val="0"/>
      <w:marTop w:val="0"/>
      <w:marBottom w:val="0"/>
      <w:divBdr>
        <w:top w:val="none" w:sz="0" w:space="0" w:color="auto"/>
        <w:left w:val="none" w:sz="0" w:space="0" w:color="auto"/>
        <w:bottom w:val="none" w:sz="0" w:space="0" w:color="auto"/>
        <w:right w:val="none" w:sz="0" w:space="0" w:color="auto"/>
      </w:divBdr>
    </w:div>
    <w:div w:id="2100713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ecure.ssa.gov/apps10/poms.nsf/lnx/0501110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Packard Law Firm</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Packard</dc:creator>
  <cp:keywords/>
  <dc:description/>
  <cp:lastModifiedBy>Alison Packard</cp:lastModifiedBy>
  <cp:revision>29</cp:revision>
  <cp:lastPrinted>2022-07-22T16:30:00Z</cp:lastPrinted>
  <dcterms:created xsi:type="dcterms:W3CDTF">2020-12-21T21:15:00Z</dcterms:created>
  <dcterms:modified xsi:type="dcterms:W3CDTF">2022-07-22T18:54:00Z</dcterms:modified>
</cp:coreProperties>
</file>