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F57A9" w:rsidR="007C0817" w:rsidP="00AF57A9" w:rsidRDefault="007C0817" w14:paraId="4364A5B8" w14:textId="09195CAF">
      <w:pPr>
        <w:jc w:val="center"/>
        <w:rPr>
          <w:b/>
          <w:bCs/>
        </w:rPr>
      </w:pPr>
      <w:r w:rsidRPr="00AF57A9">
        <w:rPr>
          <w:b/>
          <w:bCs/>
        </w:rPr>
        <w:t>DBM Project Referral Process</w:t>
      </w:r>
    </w:p>
    <w:p w:rsidR="00AF57A9" w:rsidRDefault="00AF57A9" w14:paraId="1F44CEE9" w14:textId="77777777"/>
    <w:p w:rsidR="000F5A5E" w:rsidRDefault="000F5A5E" w14:paraId="5F7DFAFF" w14:textId="2DC95168">
      <w:r>
        <w:t xml:space="preserve">Go to </w:t>
      </w:r>
      <w:hyperlink w:history="1" r:id="rId8">
        <w:r w:rsidRPr="00DF2C3D">
          <w:rPr>
            <w:rStyle w:val="Hyperlink"/>
          </w:rPr>
          <w:t>www.sa-lsa.org/partnerintake</w:t>
        </w:r>
      </w:hyperlink>
      <w:r>
        <w:t xml:space="preserve"> and s</w:t>
      </w:r>
      <w:r w:rsidR="007C0817">
        <w:t>elect “DBM Project”</w:t>
      </w:r>
      <w:r>
        <w:t xml:space="preserve"> as your referring partner. </w:t>
      </w:r>
    </w:p>
    <w:p w:rsidR="000F5A5E" w:rsidRDefault="000F5A5E" w14:paraId="162A8A18" w14:textId="3BF2196E">
      <w:r>
        <w:t xml:space="preserve">Click Continue. </w:t>
      </w:r>
    </w:p>
    <w:p w:rsidR="000F5A5E" w:rsidRDefault="000F5A5E" w14:paraId="51C66E19" w14:textId="447A8674"/>
    <w:p w:rsidR="000F5A5E" w:rsidRDefault="000F5A5E" w14:paraId="2B84F406" w14:textId="73492D12">
      <w:r>
        <w:t>Complete Applicant Information.</w:t>
      </w:r>
    </w:p>
    <w:p w:rsidR="000F5A5E" w:rsidRDefault="000F5A5E" w14:paraId="59530A3E" w14:textId="77777777"/>
    <w:p w:rsidR="00092D32" w:rsidP="000F5A5E" w:rsidRDefault="00092D32" w14:paraId="35A16A60" w14:textId="77777777">
      <w:pPr>
        <w:jc w:val="center"/>
        <w:rPr>
          <w:noProof/>
        </w:rPr>
      </w:pPr>
    </w:p>
    <w:p w:rsidR="000F5A5E" w:rsidP="000F5A5E" w:rsidRDefault="000F5A5E" w14:paraId="3F4900F6" w14:textId="64FF6A64">
      <w:pPr>
        <w:jc w:val="center"/>
        <w:rPr>
          <w:noProof/>
        </w:rPr>
      </w:pPr>
      <w:r>
        <w:rPr>
          <w:noProof/>
        </w:rPr>
        <w:drawing>
          <wp:inline distT="0" distB="0" distL="0" distR="0" wp14:anchorId="26E1E291" wp14:editId="48865889">
            <wp:extent cx="4029075" cy="5038079"/>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9"/>
                    <a:srcRect l="10664" t="11835" r="12816" b="2389"/>
                    <a:stretch/>
                  </pic:blipFill>
                  <pic:spPr bwMode="auto">
                    <a:xfrm>
                      <a:off x="0" y="0"/>
                      <a:ext cx="4052587" cy="5067479"/>
                    </a:xfrm>
                    <a:prstGeom prst="rect">
                      <a:avLst/>
                    </a:prstGeom>
                    <a:ln>
                      <a:noFill/>
                    </a:ln>
                    <a:extLst>
                      <a:ext uri="{53640926-AAD7-44D8-BBD7-CCE9431645EC}">
                        <a14:shadowObscured xmlns:a14="http://schemas.microsoft.com/office/drawing/2010/main"/>
                      </a:ext>
                    </a:extLst>
                  </pic:spPr>
                </pic:pic>
              </a:graphicData>
            </a:graphic>
          </wp:inline>
        </w:drawing>
      </w:r>
    </w:p>
    <w:p w:rsidR="000F5A5E" w:rsidP="000F5A5E" w:rsidRDefault="000F5A5E" w14:paraId="42AA1DEE" w14:textId="580E7FC8">
      <w:pPr>
        <w:jc w:val="center"/>
        <w:rPr>
          <w:noProof/>
        </w:rPr>
      </w:pPr>
      <w:r>
        <w:rPr>
          <w:noProof/>
        </w:rPr>
        <w:lastRenderedPageBreak/>
        <w:drawing>
          <wp:inline distT="0" distB="0" distL="0" distR="0" wp14:anchorId="63A715BD" wp14:editId="47927139">
            <wp:extent cx="4048125" cy="2857500"/>
            <wp:effectExtent l="0" t="0" r="952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0"/>
                    <a:srcRect l="22328" t="45027" r="1609" b="5260"/>
                    <a:stretch/>
                  </pic:blipFill>
                  <pic:spPr bwMode="auto">
                    <a:xfrm>
                      <a:off x="0" y="0"/>
                      <a:ext cx="4052976" cy="2860924"/>
                    </a:xfrm>
                    <a:prstGeom prst="rect">
                      <a:avLst/>
                    </a:prstGeom>
                    <a:ln>
                      <a:noFill/>
                    </a:ln>
                    <a:extLst>
                      <a:ext uri="{53640926-AAD7-44D8-BBD7-CCE9431645EC}">
                        <a14:shadowObscured xmlns:a14="http://schemas.microsoft.com/office/drawing/2010/main"/>
                      </a:ext>
                    </a:extLst>
                  </pic:spPr>
                </pic:pic>
              </a:graphicData>
            </a:graphic>
          </wp:inline>
        </w:drawing>
      </w:r>
    </w:p>
    <w:p w:rsidR="007C0817" w:rsidRDefault="007C0817" w14:paraId="30795F75" w14:textId="61BCCC5B"/>
    <w:p w:rsidR="000F5A5E" w:rsidRDefault="000F5A5E" w14:paraId="22F8A51D" w14:textId="192FA2D6">
      <w:r>
        <w:t xml:space="preserve">Click Continue. </w:t>
      </w:r>
    </w:p>
    <w:p w:rsidR="00092D32" w:rsidRDefault="00092D32" w14:paraId="530B9434" w14:textId="77777777"/>
    <w:p w:rsidR="00092D32" w:rsidRDefault="00092D32" w14:paraId="311EBFCB" w14:textId="77777777"/>
    <w:p w:rsidR="00092D32" w:rsidRDefault="00092D32" w14:paraId="28BC7123" w14:textId="77777777"/>
    <w:p w:rsidR="00092D32" w:rsidRDefault="00092D32" w14:paraId="0531891D" w14:textId="77777777"/>
    <w:p w:rsidR="00092D32" w:rsidRDefault="00092D32" w14:paraId="562FA4D4" w14:textId="77777777"/>
    <w:p w:rsidR="00092D32" w:rsidRDefault="00092D32" w14:paraId="4EBCFCEF" w14:textId="77777777"/>
    <w:p w:rsidR="00092D32" w:rsidRDefault="00092D32" w14:paraId="1418CB6E" w14:textId="77777777"/>
    <w:p w:rsidR="00092D32" w:rsidRDefault="00092D32" w14:paraId="5469CBF6" w14:textId="77777777"/>
    <w:p w:rsidR="00092D32" w:rsidRDefault="00092D32" w14:paraId="362C0AAF" w14:textId="77777777"/>
    <w:p w:rsidR="00092D32" w:rsidRDefault="00092D32" w14:paraId="444D9541" w14:textId="77777777"/>
    <w:p w:rsidR="00092D32" w:rsidRDefault="00092D32" w14:paraId="5D85E462" w14:textId="77777777"/>
    <w:p w:rsidR="00092D32" w:rsidRDefault="00092D32" w14:paraId="7032EF56" w14:textId="77777777"/>
    <w:p w:rsidR="00092D32" w:rsidRDefault="00092D32" w14:paraId="4F1AFFFD" w14:textId="77777777"/>
    <w:p w:rsidR="00092D32" w:rsidRDefault="00092D32" w14:paraId="5049ADB3" w14:textId="77777777"/>
    <w:p w:rsidR="00092D32" w:rsidRDefault="00092D32" w14:paraId="5CE8305F" w14:textId="77777777"/>
    <w:p w:rsidR="00092D32" w:rsidRDefault="00092D32" w14:paraId="29DE5ABE" w14:textId="77777777"/>
    <w:p w:rsidR="00092D32" w:rsidRDefault="00AF57A9" w14:paraId="39CC502B" w14:textId="2CCF2C85">
      <w:r>
        <w:lastRenderedPageBreak/>
        <w:t>Answer</w:t>
      </w:r>
      <w:r w:rsidR="00092D32">
        <w:t xml:space="preserve"> preliminary questions</w:t>
      </w:r>
      <w:r w:rsidR="000F5A5E">
        <w:t xml:space="preserve">. </w:t>
      </w:r>
    </w:p>
    <w:p w:rsidR="00092D32" w:rsidRDefault="00092D32" w14:paraId="12C9059C" w14:textId="77777777">
      <w:pPr>
        <w:rPr>
          <w:noProof/>
        </w:rPr>
      </w:pPr>
    </w:p>
    <w:p w:rsidR="00092D32" w:rsidP="00092D32" w:rsidRDefault="00092D32" w14:paraId="49B9A014" w14:textId="77777777">
      <w:pPr>
        <w:jc w:val="center"/>
      </w:pPr>
      <w:r>
        <w:rPr>
          <w:noProof/>
        </w:rPr>
        <w:drawing>
          <wp:inline distT="0" distB="0" distL="0" distR="0" wp14:anchorId="0913E7EB" wp14:editId="55E55145">
            <wp:extent cx="4724400" cy="57150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11"/>
                    <a:srcRect l="9616" t="6764" r="10897" b="6880"/>
                    <a:stretch/>
                  </pic:blipFill>
                  <pic:spPr bwMode="auto">
                    <a:xfrm>
                      <a:off x="0" y="0"/>
                      <a:ext cx="4724400" cy="5715000"/>
                    </a:xfrm>
                    <a:prstGeom prst="rect">
                      <a:avLst/>
                    </a:prstGeom>
                    <a:ln>
                      <a:noFill/>
                    </a:ln>
                    <a:extLst>
                      <a:ext uri="{53640926-AAD7-44D8-BBD7-CCE9431645EC}">
                        <a14:shadowObscured xmlns:a14="http://schemas.microsoft.com/office/drawing/2010/main"/>
                      </a:ext>
                    </a:extLst>
                  </pic:spPr>
                </pic:pic>
              </a:graphicData>
            </a:graphic>
          </wp:inline>
        </w:drawing>
      </w:r>
    </w:p>
    <w:p w:rsidR="000F5A5E" w:rsidP="00092D32" w:rsidRDefault="000F5A5E" w14:paraId="5AAC998F" w14:textId="524C071C">
      <w:r>
        <w:t>Click Continue.</w:t>
      </w:r>
    </w:p>
    <w:p w:rsidR="000F5A5E" w:rsidRDefault="000F5A5E" w14:paraId="5368708B" w14:textId="41AF2A2A"/>
    <w:p w:rsidR="00092D32" w:rsidRDefault="00092D32" w14:paraId="77F151D0" w14:textId="7FDCA07B"/>
    <w:p w:rsidR="00092D32" w:rsidRDefault="00092D32" w14:paraId="4E057BB4" w14:textId="43678D52"/>
    <w:p w:rsidR="00092D32" w:rsidRDefault="00092D32" w14:paraId="76A54FF6" w14:textId="3EF99404"/>
    <w:p w:rsidR="00092D32" w:rsidRDefault="00092D32" w14:paraId="07B03CD7" w14:textId="77777777"/>
    <w:p w:rsidR="00092D32" w:rsidRDefault="00AF57A9" w14:paraId="5B860911" w14:textId="74322AD4">
      <w:r>
        <w:lastRenderedPageBreak/>
        <w:t xml:space="preserve">Answer </w:t>
      </w:r>
      <w:r w:rsidR="00092D32">
        <w:t>Additional Demographics Questions.</w:t>
      </w:r>
    </w:p>
    <w:p w:rsidR="00092D32" w:rsidRDefault="00092D32" w14:paraId="6DCBE222" w14:textId="77777777">
      <w:pPr>
        <w:rPr>
          <w:noProof/>
        </w:rPr>
      </w:pPr>
    </w:p>
    <w:p w:rsidR="00092D32" w:rsidP="00092D32" w:rsidRDefault="00092D32" w14:paraId="0C1D49F7" w14:textId="0F1AC05A">
      <w:pPr>
        <w:jc w:val="center"/>
      </w:pPr>
      <w:r>
        <w:rPr>
          <w:noProof/>
        </w:rPr>
        <w:drawing>
          <wp:inline distT="0" distB="0" distL="0" distR="0" wp14:anchorId="10AEE904" wp14:editId="717A5521">
            <wp:extent cx="4676775" cy="5438775"/>
            <wp:effectExtent l="0" t="0" r="9525" b="9525"/>
            <wp:docPr id="4" name="Picture 4"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website&#10;&#10;Description automatically generated"/>
                    <pic:cNvPicPr/>
                  </pic:nvPicPr>
                  <pic:blipFill rotWithShape="1">
                    <a:blip r:embed="rId12"/>
                    <a:srcRect l="10096" t="11946" r="11218" b="5873"/>
                    <a:stretch/>
                  </pic:blipFill>
                  <pic:spPr bwMode="auto">
                    <a:xfrm>
                      <a:off x="0" y="0"/>
                      <a:ext cx="4676775" cy="5438775"/>
                    </a:xfrm>
                    <a:prstGeom prst="rect">
                      <a:avLst/>
                    </a:prstGeom>
                    <a:ln>
                      <a:noFill/>
                    </a:ln>
                    <a:extLst>
                      <a:ext uri="{53640926-AAD7-44D8-BBD7-CCE9431645EC}">
                        <a14:shadowObscured xmlns:a14="http://schemas.microsoft.com/office/drawing/2010/main"/>
                      </a:ext>
                    </a:extLst>
                  </pic:spPr>
                </pic:pic>
              </a:graphicData>
            </a:graphic>
          </wp:inline>
        </w:drawing>
      </w:r>
    </w:p>
    <w:p w:rsidR="00092D32" w:rsidP="00092D32" w:rsidRDefault="00092D32" w14:paraId="1051F1AC" w14:textId="2AEBEA00">
      <w:pPr>
        <w:jc w:val="center"/>
      </w:pPr>
    </w:p>
    <w:p w:rsidR="00092D32" w:rsidP="00092D32" w:rsidRDefault="00092D32" w14:paraId="377CD7F2" w14:textId="6D195137">
      <w:r>
        <w:t xml:space="preserve">Click Continue. </w:t>
      </w:r>
    </w:p>
    <w:p w:rsidR="00297F49" w:rsidP="00092D32" w:rsidRDefault="00297F49" w14:paraId="7F4DAF13" w14:textId="62427518"/>
    <w:p w:rsidR="00297F49" w:rsidP="00092D32" w:rsidRDefault="00297F49" w14:paraId="2A930A0A" w14:textId="65F4DFD2"/>
    <w:p w:rsidR="00297F49" w:rsidP="00092D32" w:rsidRDefault="00297F49" w14:paraId="7E3B7259" w14:textId="499EB239"/>
    <w:p w:rsidR="00297F49" w:rsidP="00092D32" w:rsidRDefault="00297F49" w14:paraId="68281224" w14:textId="644CDC52"/>
    <w:p w:rsidR="00297F49" w:rsidP="00092D32" w:rsidRDefault="00297F49" w14:paraId="73AD2F8B" w14:textId="5605EE11"/>
    <w:p w:rsidR="00297F49" w:rsidP="00092D32" w:rsidRDefault="00297F49" w14:paraId="37BADCD7" w14:textId="1758D581">
      <w:r w:rsidR="119F3050">
        <w:rPr/>
        <w:t>In the “Briefly describe your legal issue” section, please copy and paste your notes from the intake interview. Be sure to include</w:t>
      </w:r>
      <w:r w:rsidR="00297F49">
        <w:rPr/>
        <w:t xml:space="preserve"> information about </w:t>
      </w:r>
      <w:proofErr w:type="gramStart"/>
      <w:r w:rsidR="00297F49">
        <w:rPr/>
        <w:t>the bullying</w:t>
      </w:r>
      <w:proofErr w:type="gramEnd"/>
      <w:r w:rsidR="00297F49">
        <w:rPr/>
        <w:t xml:space="preserve">/cyberbullying and the goal(s) of the parent(s). </w:t>
      </w:r>
    </w:p>
    <w:p w:rsidR="00297F49" w:rsidP="00092D32" w:rsidRDefault="00297F49" w14:paraId="7ADC7896" w14:textId="77777777">
      <w:pPr>
        <w:rPr>
          <w:noProof/>
        </w:rPr>
      </w:pPr>
    </w:p>
    <w:p w:rsidR="00297F49" w:rsidP="00297F49" w:rsidRDefault="00297F49" w14:paraId="162E3B56" w14:textId="7F4083C0">
      <w:pPr>
        <w:jc w:val="center"/>
      </w:pPr>
      <w:r>
        <w:rPr>
          <w:noProof/>
        </w:rPr>
        <w:drawing>
          <wp:inline distT="0" distB="0" distL="0" distR="0" wp14:anchorId="0435FB6C" wp14:editId="19841B40">
            <wp:extent cx="4933950" cy="2276475"/>
            <wp:effectExtent l="0" t="0" r="0" b="952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rotWithShape="1">
                    <a:blip r:embed="rId13"/>
                    <a:srcRect l="8814" t="11946" r="8173" b="53656"/>
                    <a:stretch/>
                  </pic:blipFill>
                  <pic:spPr bwMode="auto">
                    <a:xfrm>
                      <a:off x="0" y="0"/>
                      <a:ext cx="4933950" cy="2276475"/>
                    </a:xfrm>
                    <a:prstGeom prst="rect">
                      <a:avLst/>
                    </a:prstGeom>
                    <a:ln>
                      <a:noFill/>
                    </a:ln>
                    <a:extLst>
                      <a:ext uri="{53640926-AAD7-44D8-BBD7-CCE9431645EC}">
                        <a14:shadowObscured xmlns:a14="http://schemas.microsoft.com/office/drawing/2010/main"/>
                      </a:ext>
                    </a:extLst>
                  </pic:spPr>
                </pic:pic>
              </a:graphicData>
            </a:graphic>
          </wp:inline>
        </w:drawing>
      </w:r>
    </w:p>
    <w:p w:rsidR="00297F49" w:rsidP="00297F49" w:rsidRDefault="00297F49" w14:paraId="690B68A4" w14:textId="4C83C0D0">
      <w:r w:rsidR="00297F49">
        <w:rPr/>
        <w:t xml:space="preserve">After selecting no for criminal assistance, select </w:t>
      </w:r>
      <w:r w:rsidR="614674AA">
        <w:rPr/>
        <w:t xml:space="preserve">“Individual Rights” and </w:t>
      </w:r>
      <w:r w:rsidR="00297F49">
        <w:rPr/>
        <w:t>“Bullying” as the legal problem.</w:t>
      </w:r>
    </w:p>
    <w:p w:rsidR="00297F49" w:rsidP="00297F49" w:rsidRDefault="00297F49" w14:paraId="7A03CFB8" w14:textId="1162AFDD">
      <w:r>
        <w:t xml:space="preserve">Click Continue. </w:t>
      </w:r>
    </w:p>
    <w:p w:rsidR="00297F49" w:rsidP="00297F49" w:rsidRDefault="00297F49" w14:paraId="12017D91" w14:textId="1B5E4699"/>
    <w:p w:rsidR="00E955B6" w:rsidP="00297F49" w:rsidRDefault="00E955B6" w14:paraId="0AC72278" w14:textId="148202A1"/>
    <w:p w:rsidR="00E955B6" w:rsidP="00297F49" w:rsidRDefault="00E955B6" w14:paraId="5AAB9455" w14:textId="0366636A"/>
    <w:p w:rsidR="00E955B6" w:rsidP="00297F49" w:rsidRDefault="00E955B6" w14:paraId="0A008784" w14:textId="515B9AA9"/>
    <w:p w:rsidR="00E955B6" w:rsidP="00297F49" w:rsidRDefault="00E955B6" w14:paraId="424918B7" w14:textId="0945FDB9"/>
    <w:p w:rsidR="00E955B6" w:rsidP="00297F49" w:rsidRDefault="00E955B6" w14:paraId="5D23627E" w14:textId="31867622"/>
    <w:p w:rsidR="00E955B6" w:rsidP="00297F49" w:rsidRDefault="00E955B6" w14:paraId="0E6EC195" w14:textId="4A0532B1"/>
    <w:p w:rsidR="00E955B6" w:rsidP="00297F49" w:rsidRDefault="00E955B6" w14:paraId="447687AB" w14:textId="123F7D05"/>
    <w:p w:rsidR="00E955B6" w:rsidP="00297F49" w:rsidRDefault="00E955B6" w14:paraId="28ABF0C0" w14:textId="673FB79C"/>
    <w:p w:rsidR="00E955B6" w:rsidP="00297F49" w:rsidRDefault="00E955B6" w14:paraId="1273CEEA" w14:textId="7FD5A86B"/>
    <w:p w:rsidR="00E955B6" w:rsidP="00297F49" w:rsidRDefault="00E955B6" w14:paraId="42AB00AA" w14:textId="354553E6"/>
    <w:p w:rsidR="00E955B6" w:rsidP="00297F49" w:rsidRDefault="00E955B6" w14:paraId="3FB065BD" w14:textId="6D3BCC90"/>
    <w:p w:rsidR="00E955B6" w:rsidP="00297F49" w:rsidRDefault="00E955B6" w14:paraId="2A23A667" w14:textId="34B37B16"/>
    <w:p w:rsidR="00E955B6" w:rsidP="00297F49" w:rsidRDefault="00E955B6" w14:paraId="6485C146" w14:textId="7A5482CD"/>
    <w:p w:rsidR="00E955B6" w:rsidP="00297F49" w:rsidRDefault="00E955B6" w14:paraId="172AF3A7" w14:textId="65D206D6"/>
    <w:p w:rsidR="00E955B6" w:rsidP="00297F49" w:rsidRDefault="00E955B6" w14:paraId="455D3049" w14:textId="77777777"/>
    <w:p w:rsidR="00E955B6" w:rsidP="00297F49" w:rsidRDefault="00297F49" w14:paraId="2C4360DD" w14:textId="58CAB749">
      <w:r>
        <w:lastRenderedPageBreak/>
        <w:t>Enter Financial Information by TYPE of income</w:t>
      </w:r>
      <w:r w:rsidR="00E955B6">
        <w:t xml:space="preserve"> using the drop-down menu.</w:t>
      </w:r>
    </w:p>
    <w:p w:rsidR="00E955B6" w:rsidP="00297F49" w:rsidRDefault="00E955B6" w14:paraId="661D10F2" w14:textId="7FFA0F40">
      <w:r>
        <w:t xml:space="preserve">NOTE: You must delete every line item that DOES NOT apply before clicking continue. </w:t>
      </w:r>
    </w:p>
    <w:p w:rsidR="00E955B6" w:rsidP="00E955B6" w:rsidRDefault="00E955B6" w14:paraId="4DBB093D" w14:textId="77777777">
      <w:pPr>
        <w:jc w:val="center"/>
        <w:rPr>
          <w:noProof/>
        </w:rPr>
      </w:pPr>
    </w:p>
    <w:p w:rsidR="00E955B6" w:rsidP="00E955B6" w:rsidRDefault="00E955B6" w14:paraId="322E13EA" w14:textId="3727F51A">
      <w:pPr>
        <w:jc w:val="center"/>
      </w:pPr>
      <w:r>
        <w:rPr>
          <w:noProof/>
        </w:rPr>
        <w:drawing>
          <wp:inline distT="0" distB="0" distL="0" distR="0" wp14:anchorId="276CE586" wp14:editId="69F9B0B6">
            <wp:extent cx="4924425" cy="6115050"/>
            <wp:effectExtent l="0" t="0" r="952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4"/>
                    <a:srcRect l="10096" t="6628" r="7051" b="4722"/>
                    <a:stretch/>
                  </pic:blipFill>
                  <pic:spPr bwMode="auto">
                    <a:xfrm>
                      <a:off x="0" y="0"/>
                      <a:ext cx="4924425" cy="6115050"/>
                    </a:xfrm>
                    <a:prstGeom prst="rect">
                      <a:avLst/>
                    </a:prstGeom>
                    <a:ln>
                      <a:noFill/>
                    </a:ln>
                    <a:extLst>
                      <a:ext uri="{53640926-AAD7-44D8-BBD7-CCE9431645EC}">
                        <a14:shadowObscured xmlns:a14="http://schemas.microsoft.com/office/drawing/2010/main"/>
                      </a:ext>
                    </a:extLst>
                  </pic:spPr>
                </pic:pic>
              </a:graphicData>
            </a:graphic>
          </wp:inline>
        </w:drawing>
      </w:r>
    </w:p>
    <w:p w:rsidR="00E955B6" w:rsidP="00E955B6" w:rsidRDefault="00E955B6" w14:paraId="12F2A636" w14:textId="73E6601B">
      <w:r>
        <w:t xml:space="preserve">Click Continue. </w:t>
      </w:r>
    </w:p>
    <w:p w:rsidR="00E955B6" w:rsidP="00E955B6" w:rsidRDefault="00E955B6" w14:paraId="6801DDEC" w14:textId="77888674"/>
    <w:p w:rsidR="00E955B6" w:rsidP="00E955B6" w:rsidRDefault="00E955B6" w14:paraId="4B9B16A3" w14:textId="17C046DB"/>
    <w:p w:rsidR="00E955B6" w:rsidP="00E955B6" w:rsidRDefault="00E955B6" w14:paraId="2F518A81" w14:textId="2CD93875">
      <w:pPr>
        <w:rPr>
          <w:noProof/>
        </w:rPr>
      </w:pPr>
    </w:p>
    <w:p w:rsidR="00E955B6" w:rsidP="00E955B6" w:rsidRDefault="00E955B6" w14:paraId="2457BD91" w14:textId="153504D1">
      <w:pPr>
        <w:rPr>
          <w:noProof/>
        </w:rPr>
      </w:pPr>
      <w:r>
        <w:rPr>
          <w:noProof/>
        </w:rPr>
        <w:lastRenderedPageBreak/>
        <w:t>Manually Complete Asset Assessment with Client</w:t>
      </w:r>
    </w:p>
    <w:p w:rsidR="00FB59C6" w:rsidP="00E955B6" w:rsidRDefault="00AF57A9" w14:paraId="1956622C" w14:textId="4574CD6C">
      <w:pPr>
        <w:rPr>
          <w:rFonts w:ascii="Calibri" w:hAnsi="Calibri" w:cs="Calibri"/>
          <w:color w:val="000000"/>
          <w:shd w:val="clear" w:color="auto" w:fill="FFFFFF"/>
        </w:rPr>
      </w:pPr>
      <w:r w:rsidR="00AF57A9">
        <w:rPr>
          <w:noProof/>
        </w:rPr>
        <w:t xml:space="preserve">Create a list of all client assets. This includes </w:t>
      </w:r>
      <w:r w:rsidR="00AF57A9">
        <w:rPr>
          <w:rFonts w:ascii="Calibri" w:hAnsi="Calibri" w:cs="Calibri"/>
          <w:color w:val="000000"/>
          <w:shd w:val="clear" w:color="auto" w:fill="FFFFFF"/>
        </w:rPr>
        <w:t>cash or other resources of the applicant or members of the applicant’s household that are readily convertible to cash and are currently and available to the applicant</w:t>
      </w:r>
      <w:r w:rsidR="00AF57A9">
        <w:rPr>
          <w:rFonts w:ascii="Calibri" w:hAnsi="Calibri" w:cs="Calibri"/>
          <w:color w:val="000000"/>
          <w:shd w:val="clear" w:color="auto" w:fill="FFFFFF"/>
        </w:rPr>
        <w:t xml:space="preserve">. </w:t>
      </w:r>
    </w:p>
    <w:p w:rsidR="38547F0E" w:rsidP="5C3E4E8D" w:rsidRDefault="38547F0E" w14:paraId="5599B362" w14:textId="293AC497">
      <w:pPr>
        <w:pStyle w:val="Normal"/>
        <w:rPr>
          <w:rFonts w:ascii="Calibri" w:hAnsi="Calibri" w:cs="Calibri"/>
          <w:color w:val="000000" w:themeColor="text1" w:themeTint="FF" w:themeShade="FF"/>
        </w:rPr>
      </w:pPr>
      <w:r w:rsidRPr="5C3E4E8D" w:rsidR="38547F0E">
        <w:rPr>
          <w:rFonts w:ascii="Calibri" w:hAnsi="Calibri" w:cs="Calibri"/>
          <w:color w:val="000000" w:themeColor="text1" w:themeTint="FF" w:themeShade="FF"/>
        </w:rPr>
        <w:t xml:space="preserve">SALSA’s Asset Policy is: </w:t>
      </w:r>
    </w:p>
    <w:p w:rsidR="38547F0E" w:rsidRDefault="38547F0E" w14:paraId="38866E4C" w14:textId="15F655EB">
      <w:r w:rsidRPr="5C3E4E8D" w:rsidR="38547F0E">
        <w:rPr>
          <w:rFonts w:ascii="Calibri" w:hAnsi="Calibri" w:eastAsia="Calibri" w:cs="Calibri"/>
          <w:noProof w:val="0"/>
          <w:color w:val="000000" w:themeColor="text1" w:themeTint="FF" w:themeShade="FF"/>
          <w:sz w:val="22"/>
          <w:szCs w:val="22"/>
          <w:lang w:val="en-US"/>
        </w:rPr>
        <w:t>1) An individual seeking assistance may not have total family assets, disregarding exclusions more than the following: $10,000 plus $5,000 for each additional family member.</w:t>
      </w:r>
    </w:p>
    <w:p w:rsidR="38547F0E" w:rsidRDefault="38547F0E" w14:paraId="2A4503EB" w14:textId="00A655F0">
      <w:r w:rsidRPr="5C3E4E8D" w:rsidR="38547F0E">
        <w:rPr>
          <w:rFonts w:ascii="Calibri" w:hAnsi="Calibri" w:eastAsia="Calibri" w:cs="Calibri"/>
          <w:noProof w:val="0"/>
          <w:color w:val="000000" w:themeColor="text1" w:themeTint="FF" w:themeShade="FF"/>
          <w:sz w:val="22"/>
          <w:szCs w:val="22"/>
          <w:lang w:val="en-US"/>
        </w:rPr>
        <w:t xml:space="preserve">2) Exclusions: The household’s principal residence, vehicles used for transportation, assets used in producing income, and assets included in the list of assets which are exempt from attachment under State or Federal law are to be excluded in any asset determination. </w:t>
      </w:r>
    </w:p>
    <w:p w:rsidR="38547F0E" w:rsidP="5C3E4E8D" w:rsidRDefault="38547F0E" w14:paraId="3C151418" w14:textId="65B092AB">
      <w:pPr>
        <w:pStyle w:val="Normal"/>
        <w:rPr>
          <w:rFonts w:ascii="Calibri" w:hAnsi="Calibri" w:eastAsia="Calibri" w:cs="Calibri"/>
          <w:noProof w:val="0"/>
          <w:sz w:val="22"/>
          <w:szCs w:val="22"/>
          <w:lang w:val="en-US"/>
        </w:rPr>
      </w:pPr>
      <w:r w:rsidRPr="5C3E4E8D" w:rsidR="38547F0E">
        <w:rPr>
          <w:rFonts w:ascii="Calibri" w:hAnsi="Calibri" w:eastAsia="Calibri" w:cs="Calibri"/>
          <w:noProof w:val="0"/>
          <w:color w:val="000000" w:themeColor="text1" w:themeTint="FF" w:themeShade="FF"/>
          <w:sz w:val="22"/>
          <w:szCs w:val="22"/>
          <w:lang w:val="en-US"/>
        </w:rPr>
        <w:t>Waiver: The Chief Executive Officer (CEO) may waive the ceilings on the above minimum-allowable assets in unusual or extremely meritorious situations. A waiver however must be in writing with sufficient facts to justify the request. Records of such waivers will be maintained to report on the number of applicants who receive assistance in this category. A specific form is available for staff that must be filled out and submitted to the CEO; and written approval must be obtained prior to the determination of eligibility and acceptance of an applicant’s case</w:t>
      </w:r>
    </w:p>
    <w:p w:rsidR="00FB59C6" w:rsidP="00E955B6" w:rsidRDefault="00FB59C6" w14:paraId="29247582" w14:textId="77777777">
      <w:pPr>
        <w:rPr>
          <w:rFonts w:ascii="Calibri" w:hAnsi="Calibri" w:cs="Calibri"/>
          <w:color w:val="000000"/>
          <w:shd w:val="clear" w:color="auto" w:fill="FFFFFF"/>
        </w:rPr>
      </w:pPr>
    </w:p>
    <w:p w:rsidR="00FB59C6" w:rsidP="00E955B6" w:rsidRDefault="00FB59C6" w14:paraId="2CF979D5" w14:textId="587F5D20">
      <w:pPr>
        <w:rPr>
          <w:rFonts w:ascii="Calibri" w:hAnsi="Calibri" w:cs="Calibri"/>
          <w:color w:val="000000"/>
          <w:shd w:val="clear" w:color="auto" w:fill="FFFFFF"/>
        </w:rPr>
      </w:pPr>
      <w:r w:rsidRPr="00FB59C6">
        <w:rPr>
          <w:rFonts w:ascii="Calibri" w:hAnsi="Calibri" w:cs="Calibri"/>
          <w:color w:val="000000"/>
          <w:u w:val="single"/>
          <w:shd w:val="clear" w:color="auto" w:fill="FFFFFF"/>
        </w:rPr>
        <w:t>Common Assets</w:t>
      </w:r>
      <w:r>
        <w:rPr>
          <w:rFonts w:ascii="Calibri" w:hAnsi="Calibri" w:cs="Calibri"/>
          <w:color w:val="000000"/>
          <w:shd w:val="clear" w:color="auto" w:fill="FFFFFF"/>
        </w:rPr>
        <w:t>:</w:t>
      </w:r>
    </w:p>
    <w:p w:rsidR="00FB59C6" w:rsidP="00E955B6" w:rsidRDefault="00FB59C6" w14:paraId="203432E7" w14:textId="707F7A5B">
      <w:pPr>
        <w:rPr>
          <w:rFonts w:ascii="Calibri" w:hAnsi="Calibri" w:cs="Calibri"/>
          <w:color w:val="000000"/>
          <w:shd w:val="clear" w:color="auto" w:fill="FFFFFF"/>
        </w:rPr>
      </w:pPr>
      <w:r>
        <w:rPr>
          <w:rFonts w:ascii="Calibri" w:hAnsi="Calibri" w:cs="Calibri"/>
          <w:color w:val="000000"/>
          <w:shd w:val="clear" w:color="auto" w:fill="FFFFFF"/>
        </w:rPr>
        <w:t>House</w:t>
      </w:r>
    </w:p>
    <w:p w:rsidR="00FB59C6" w:rsidP="00E955B6" w:rsidRDefault="00FB59C6" w14:paraId="2FE24AB2" w14:textId="43FE15DE">
      <w:pPr>
        <w:rPr>
          <w:rFonts w:ascii="Calibri" w:hAnsi="Calibri" w:cs="Calibri"/>
          <w:color w:val="000000"/>
          <w:shd w:val="clear" w:color="auto" w:fill="FFFFFF"/>
        </w:rPr>
      </w:pPr>
      <w:r>
        <w:rPr>
          <w:rFonts w:ascii="Calibri" w:hAnsi="Calibri" w:cs="Calibri"/>
          <w:color w:val="000000"/>
          <w:shd w:val="clear" w:color="auto" w:fill="FFFFFF"/>
        </w:rPr>
        <w:t>Car</w:t>
      </w:r>
    </w:p>
    <w:p w:rsidR="00FB59C6" w:rsidP="00E955B6" w:rsidRDefault="00FB59C6" w14:paraId="0599AFFB" w14:textId="76BCD0BE">
      <w:pPr>
        <w:rPr>
          <w:rFonts w:ascii="Calibri" w:hAnsi="Calibri" w:cs="Calibri"/>
          <w:color w:val="000000"/>
          <w:shd w:val="clear" w:color="auto" w:fill="FFFFFF"/>
        </w:rPr>
      </w:pPr>
      <w:r>
        <w:rPr>
          <w:rFonts w:ascii="Calibri" w:hAnsi="Calibri" w:cs="Calibri"/>
          <w:color w:val="000000"/>
          <w:shd w:val="clear" w:color="auto" w:fill="FFFFFF"/>
        </w:rPr>
        <w:t>Retirement Account</w:t>
      </w:r>
    </w:p>
    <w:p w:rsidR="00FB59C6" w:rsidP="00E955B6" w:rsidRDefault="00FB59C6" w14:paraId="44A10508" w14:textId="352FBE43">
      <w:pPr>
        <w:rPr>
          <w:rFonts w:ascii="Calibri" w:hAnsi="Calibri" w:cs="Calibri"/>
          <w:color w:val="000000"/>
          <w:shd w:val="clear" w:color="auto" w:fill="FFFFFF"/>
        </w:rPr>
      </w:pPr>
      <w:r>
        <w:rPr>
          <w:rFonts w:ascii="Calibri" w:hAnsi="Calibri" w:cs="Calibri"/>
          <w:color w:val="000000"/>
          <w:shd w:val="clear" w:color="auto" w:fill="FFFFFF"/>
        </w:rPr>
        <w:t>Personal Property</w:t>
      </w:r>
    </w:p>
    <w:p w:rsidR="00FB59C6" w:rsidP="00E955B6" w:rsidRDefault="00FB59C6" w14:paraId="63AF34D1" w14:textId="77777777">
      <w:pPr>
        <w:rPr>
          <w:rFonts w:ascii="Calibri" w:hAnsi="Calibri" w:cs="Calibri"/>
          <w:color w:val="000000"/>
          <w:shd w:val="clear" w:color="auto" w:fill="FFFFFF"/>
        </w:rPr>
      </w:pPr>
    </w:p>
    <w:p w:rsidR="00FB59C6" w:rsidP="00E955B6" w:rsidRDefault="00FB59C6" w14:paraId="1724F4E8" w14:textId="1CCB9C15">
      <w:pPr>
        <w:rPr>
          <w:rFonts w:ascii="Calibri" w:hAnsi="Calibri" w:cs="Calibri"/>
          <w:color w:val="000000"/>
          <w:shd w:val="clear" w:color="auto" w:fill="FFFFFF"/>
        </w:rPr>
      </w:pPr>
      <w:r w:rsidRPr="00FB59C6">
        <w:rPr>
          <w:rFonts w:ascii="Calibri" w:hAnsi="Calibri" w:cs="Calibri"/>
          <w:color w:val="000000"/>
          <w:u w:val="single"/>
          <w:shd w:val="clear" w:color="auto" w:fill="FFFFFF"/>
        </w:rPr>
        <w:t>Things to Flag</w:t>
      </w:r>
      <w:r>
        <w:rPr>
          <w:rFonts w:ascii="Calibri" w:hAnsi="Calibri" w:cs="Calibri"/>
          <w:color w:val="000000"/>
          <w:shd w:val="clear" w:color="auto" w:fill="FFFFFF"/>
        </w:rPr>
        <w:t>:</w:t>
      </w:r>
    </w:p>
    <w:p w:rsidR="00AF57A9" w:rsidP="00E955B6" w:rsidRDefault="00AF57A9" w14:paraId="3957E88A" w14:textId="1A58B75E">
      <w:pPr>
        <w:rPr>
          <w:rFonts w:ascii="Calibri" w:hAnsi="Calibri" w:cs="Calibri"/>
          <w:color w:val="000000"/>
          <w:shd w:val="clear" w:color="auto" w:fill="FFFFFF"/>
        </w:rPr>
      </w:pPr>
      <w:r>
        <w:rPr>
          <w:rFonts w:ascii="Calibri" w:hAnsi="Calibri" w:cs="Calibri"/>
          <w:color w:val="000000"/>
          <w:shd w:val="clear" w:color="auto" w:fill="FFFFFF"/>
        </w:rPr>
        <w:t xml:space="preserve">Note if </w:t>
      </w:r>
      <w:r w:rsidR="00FB59C6">
        <w:rPr>
          <w:rFonts w:ascii="Calibri" w:hAnsi="Calibri" w:cs="Calibri"/>
          <w:color w:val="000000"/>
          <w:shd w:val="clear" w:color="auto" w:fill="FFFFFF"/>
        </w:rPr>
        <w:t>each</w:t>
      </w:r>
      <w:r>
        <w:rPr>
          <w:rFonts w:ascii="Calibri" w:hAnsi="Calibri" w:cs="Calibri"/>
          <w:color w:val="000000"/>
          <w:shd w:val="clear" w:color="auto" w:fill="FFFFFF"/>
        </w:rPr>
        <w:t xml:space="preserve"> asset is jointly held or just held by the applicant. </w:t>
      </w:r>
    </w:p>
    <w:p w:rsidR="00FB59C6" w:rsidP="00E955B6" w:rsidRDefault="00FB59C6" w14:paraId="1CE1252C" w14:textId="13E57914">
      <w:pPr>
        <w:rPr>
          <w:rFonts w:ascii="Calibri" w:hAnsi="Calibri" w:cs="Calibri"/>
          <w:color w:val="000000"/>
          <w:shd w:val="clear" w:color="auto" w:fill="FFFFFF"/>
        </w:rPr>
      </w:pPr>
      <w:r>
        <w:rPr>
          <w:rFonts w:ascii="Calibri" w:hAnsi="Calibri" w:cs="Calibri"/>
          <w:color w:val="000000"/>
          <w:shd w:val="clear" w:color="auto" w:fill="FFFFFF"/>
        </w:rPr>
        <w:t>Note if homestead.</w:t>
      </w:r>
    </w:p>
    <w:p w:rsidR="00FB59C6" w:rsidP="00E955B6" w:rsidRDefault="00FB59C6" w14:paraId="6562ABA3" w14:textId="07D5ADE0">
      <w:pPr>
        <w:rPr>
          <w:rFonts w:ascii="Calibri" w:hAnsi="Calibri" w:cs="Calibri"/>
          <w:color w:val="000000"/>
          <w:shd w:val="clear" w:color="auto" w:fill="FFFFFF"/>
        </w:rPr>
      </w:pPr>
      <w:r>
        <w:rPr>
          <w:rFonts w:ascii="Calibri" w:hAnsi="Calibri" w:cs="Calibri"/>
          <w:color w:val="000000"/>
          <w:shd w:val="clear" w:color="auto" w:fill="FFFFFF"/>
        </w:rPr>
        <w:t xml:space="preserve">Note if car is used for transportation. </w:t>
      </w:r>
    </w:p>
    <w:p w:rsidR="00FB59C6" w:rsidP="00E955B6" w:rsidRDefault="00FB59C6" w14:paraId="2342A9CC" w14:textId="3100F374">
      <w:pPr>
        <w:rPr>
          <w:rFonts w:ascii="Calibri" w:hAnsi="Calibri" w:cs="Calibri"/>
          <w:color w:val="000000"/>
          <w:shd w:val="clear" w:color="auto" w:fill="FFFFFF"/>
        </w:rPr>
      </w:pPr>
      <w:r>
        <w:rPr>
          <w:rFonts w:ascii="Calibri" w:hAnsi="Calibri" w:cs="Calibri"/>
          <w:color w:val="000000"/>
          <w:shd w:val="clear" w:color="auto" w:fill="FFFFFF"/>
        </w:rPr>
        <w:t xml:space="preserve">Note if asset is used for producing income. </w:t>
      </w:r>
    </w:p>
    <w:p w:rsidR="00FB59C6" w:rsidP="00FB59C6" w:rsidRDefault="00FB59C6" w14:paraId="5105E016" w14:textId="257E315E">
      <w:pPr>
        <w:rPr>
          <w:rFonts w:ascii="Calibri" w:hAnsi="Calibri" w:cs="Calibri"/>
          <w:color w:val="000000"/>
          <w:shd w:val="clear" w:color="auto" w:fill="FFFFFF"/>
        </w:rPr>
      </w:pPr>
      <w:r>
        <w:rPr>
          <w:rFonts w:ascii="Calibri" w:hAnsi="Calibri" w:cs="Calibri"/>
          <w:color w:val="000000"/>
          <w:shd w:val="clear" w:color="auto" w:fill="FFFFFF"/>
        </w:rPr>
        <w:t xml:space="preserve">Note if there is a penalty for accessing the retirement account. </w:t>
      </w:r>
    </w:p>
    <w:p w:rsidR="00FB59C6" w:rsidP="00FB59C6" w:rsidRDefault="00FB59C6" w14:paraId="6CD64030" w14:textId="7269699F">
      <w:pPr>
        <w:rPr>
          <w:rFonts w:ascii="Calibri" w:hAnsi="Calibri" w:cs="Calibri"/>
          <w:color w:val="000000"/>
          <w:shd w:val="clear" w:color="auto" w:fill="FFFFFF"/>
        </w:rPr>
      </w:pPr>
      <w:r>
        <w:rPr>
          <w:rFonts w:ascii="Calibri" w:hAnsi="Calibri" w:cs="Calibri"/>
          <w:color w:val="000000"/>
          <w:shd w:val="clear" w:color="auto" w:fill="FFFFFF"/>
        </w:rPr>
        <w:t xml:space="preserve">Ask client to estimate cost of personal property and include this as a lump sum amount. </w:t>
      </w:r>
    </w:p>
    <w:p w:rsidR="00FB59C6" w:rsidP="00E955B6" w:rsidRDefault="00FB59C6" w14:paraId="0C888801" w14:textId="77777777">
      <w:pPr>
        <w:rPr>
          <w:rFonts w:ascii="Calibri" w:hAnsi="Calibri" w:cs="Calibri"/>
          <w:color w:val="000000"/>
          <w:shd w:val="clear" w:color="auto" w:fill="FFFFFF"/>
        </w:rPr>
      </w:pPr>
    </w:p>
    <w:p w:rsidR="00FB59C6" w:rsidP="00E955B6" w:rsidRDefault="00FB59C6" w14:paraId="74BAEB60" w14:textId="77777777">
      <w:pPr>
        <w:rPr>
          <w:rFonts w:ascii="Calibri" w:hAnsi="Calibri" w:cs="Calibri"/>
          <w:color w:val="000000"/>
          <w:shd w:val="clear" w:color="auto" w:fill="FFFFFF"/>
        </w:rPr>
      </w:pPr>
    </w:p>
    <w:p w:rsidR="00AF57A9" w:rsidP="00E955B6" w:rsidRDefault="00AF57A9" w14:paraId="71B217EA" w14:textId="0699701F">
      <w:pPr>
        <w:rPr>
          <w:noProof/>
        </w:rPr>
      </w:pPr>
      <w:r>
        <w:rPr>
          <w:rFonts w:ascii="Calibri" w:hAnsi="Calibri" w:cs="Calibri"/>
          <w:color w:val="000000"/>
          <w:shd w:val="clear" w:color="auto" w:fill="FFFFFF"/>
        </w:rPr>
        <w:t xml:space="preserve">This list should be emailed to </w:t>
      </w:r>
      <w:hyperlink w:history="1" r:id="rId15">
        <w:r w:rsidRPr="00DF2C3D">
          <w:rPr>
            <w:rStyle w:val="Hyperlink"/>
            <w:rFonts w:ascii="Calibri" w:hAnsi="Calibri" w:cs="Calibri"/>
            <w:shd w:val="clear" w:color="auto" w:fill="FFFFFF"/>
          </w:rPr>
          <w:t>dbmproject@sa-lsa.org</w:t>
        </w:r>
      </w:hyperlink>
      <w:r>
        <w:rPr>
          <w:rFonts w:ascii="Calibri" w:hAnsi="Calibri" w:cs="Calibri"/>
          <w:color w:val="000000"/>
          <w:shd w:val="clear" w:color="auto" w:fill="FFFFFF"/>
        </w:rPr>
        <w:t xml:space="preserve"> after you submit the application. </w:t>
      </w:r>
    </w:p>
    <w:p w:rsidR="00E955B6" w:rsidP="00E955B6" w:rsidRDefault="00E955B6" w14:paraId="5E1015BD" w14:textId="2A1EE374">
      <w:pPr>
        <w:rPr>
          <w:noProof/>
        </w:rPr>
      </w:pPr>
    </w:p>
    <w:p w:rsidR="00E955B6" w:rsidP="00E955B6" w:rsidRDefault="00E955B6" w14:paraId="7E08B347" w14:textId="2ED29857">
      <w:pPr>
        <w:rPr>
          <w:noProof/>
        </w:rPr>
      </w:pPr>
    </w:p>
    <w:p w:rsidR="00E955B6" w:rsidP="00E955B6" w:rsidRDefault="00E955B6" w14:paraId="602B0AA9" w14:textId="6E44D30D">
      <w:pPr>
        <w:rPr>
          <w:noProof/>
        </w:rPr>
      </w:pPr>
    </w:p>
    <w:p w:rsidR="00E955B6" w:rsidP="00E955B6" w:rsidRDefault="00E955B6" w14:paraId="61619BDF" w14:textId="78A5A77B">
      <w:pPr>
        <w:rPr>
          <w:noProof/>
        </w:rPr>
      </w:pPr>
    </w:p>
    <w:p w:rsidR="00E955B6" w:rsidP="00E955B6" w:rsidRDefault="00E955B6" w14:paraId="061701FD" w14:textId="3BB3F464">
      <w:pPr>
        <w:rPr>
          <w:noProof/>
        </w:rPr>
      </w:pPr>
    </w:p>
    <w:p w:rsidR="00E955B6" w:rsidP="00E955B6" w:rsidRDefault="00E955B6" w14:paraId="01B383FD" w14:textId="5EDB245A">
      <w:pPr>
        <w:rPr>
          <w:noProof/>
        </w:rPr>
      </w:pPr>
    </w:p>
    <w:p w:rsidR="00E955B6" w:rsidP="00E955B6" w:rsidRDefault="00E955B6" w14:paraId="3FBE5B0D" w14:textId="1FF349BE">
      <w:pPr>
        <w:rPr>
          <w:noProof/>
        </w:rPr>
      </w:pPr>
    </w:p>
    <w:p w:rsidR="00FB59C6" w:rsidP="00E955B6" w:rsidRDefault="00FB59C6" w14:paraId="5360AE47" w14:textId="77777777">
      <w:pPr>
        <w:rPr>
          <w:noProof/>
        </w:rPr>
      </w:pPr>
    </w:p>
    <w:p w:rsidR="00E955B6" w:rsidP="00E955B6" w:rsidRDefault="00E955B6" w14:paraId="1770DE11" w14:textId="77777777">
      <w:r>
        <w:lastRenderedPageBreak/>
        <w:t>Review Agreement with Client and get their verbal permission to submit their application for assistance.</w:t>
      </w:r>
    </w:p>
    <w:p w:rsidR="00E955B6" w:rsidP="00E955B6" w:rsidRDefault="00E955B6" w14:paraId="14763F8E" w14:textId="77777777">
      <w:pPr>
        <w:jc w:val="center"/>
        <w:rPr>
          <w:noProof/>
        </w:rPr>
      </w:pPr>
    </w:p>
    <w:p w:rsidR="00E955B6" w:rsidP="00E955B6" w:rsidRDefault="00E955B6" w14:paraId="466AF8A7" w14:textId="0E7E0AF0">
      <w:pPr>
        <w:jc w:val="center"/>
      </w:pPr>
      <w:r>
        <w:rPr>
          <w:noProof/>
        </w:rPr>
        <w:drawing>
          <wp:inline distT="0" distB="0" distL="0" distR="0" wp14:anchorId="5870CE69" wp14:editId="375367C8">
            <wp:extent cx="4762500" cy="4219575"/>
            <wp:effectExtent l="0" t="0" r="0"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rotWithShape="1">
                    <a:blip r:embed="rId16"/>
                    <a:srcRect l="8974" t="11737" r="10897" b="27092"/>
                    <a:stretch/>
                  </pic:blipFill>
                  <pic:spPr bwMode="auto">
                    <a:xfrm>
                      <a:off x="0" y="0"/>
                      <a:ext cx="4762500" cy="4219575"/>
                    </a:xfrm>
                    <a:prstGeom prst="rect">
                      <a:avLst/>
                    </a:prstGeom>
                    <a:ln>
                      <a:noFill/>
                    </a:ln>
                    <a:extLst>
                      <a:ext uri="{53640926-AAD7-44D8-BBD7-CCE9431645EC}">
                        <a14:shadowObscured xmlns:a14="http://schemas.microsoft.com/office/drawing/2010/main"/>
                      </a:ext>
                    </a:extLst>
                  </pic:spPr>
                </pic:pic>
              </a:graphicData>
            </a:graphic>
          </wp:inline>
        </w:drawing>
      </w:r>
    </w:p>
    <w:p w:rsidR="00E955B6" w:rsidP="00E955B6" w:rsidRDefault="00E955B6" w14:paraId="141F2EA9" w14:textId="41244DAE">
      <w:r>
        <w:t xml:space="preserve">Click Continue. </w:t>
      </w:r>
    </w:p>
    <w:p w:rsidR="00AF57A9" w:rsidP="00E955B6" w:rsidRDefault="00AF57A9" w14:paraId="28C4DCFC" w14:textId="235E820C"/>
    <w:p w:rsidR="00AF57A9" w:rsidP="00E955B6" w:rsidRDefault="00FB59C6" w14:paraId="7BAFB94F" w14:textId="17749B3B">
      <w:r>
        <w:t xml:space="preserve">Application is now submitted for review. </w:t>
      </w:r>
    </w:p>
    <w:p w:rsidR="00AF57A9" w:rsidP="00E955B6" w:rsidRDefault="00FB59C6" w14:paraId="28165E13" w14:textId="37EE674D">
      <w:pPr>
        <w:rPr>
          <w:b/>
          <w:bCs/>
        </w:rPr>
      </w:pPr>
      <w:r w:rsidRPr="00FB59C6">
        <w:rPr>
          <w:b/>
          <w:bCs/>
          <w:highlight w:val="yellow"/>
        </w:rPr>
        <w:t xml:space="preserve">Email asset information to </w:t>
      </w:r>
      <w:hyperlink w:history="1" r:id="rId17">
        <w:r w:rsidRPr="00DF2C3D">
          <w:rPr>
            <w:rStyle w:val="Hyperlink"/>
            <w:b/>
            <w:bCs/>
            <w:highlight w:val="yellow"/>
          </w:rPr>
          <w:t>dbmproject@sa-lsa.org</w:t>
        </w:r>
      </w:hyperlink>
    </w:p>
    <w:p w:rsidR="00FB59C6" w:rsidP="00E955B6" w:rsidRDefault="00FB59C6" w14:paraId="37B5425F" w14:textId="4FFDD5A1">
      <w:pPr>
        <w:rPr>
          <w:b/>
          <w:bCs/>
        </w:rPr>
      </w:pPr>
    </w:p>
    <w:p w:rsidRPr="00FB59C6" w:rsidR="00FB59C6" w:rsidP="00E955B6" w:rsidRDefault="00FB59C6" w14:paraId="57F96777" w14:textId="03C85218">
      <w:r w:rsidRPr="00FB59C6">
        <w:t>Submit Intake Closure Form</w:t>
      </w:r>
      <w:r>
        <w:t xml:space="preserve"> at www.sa-lsa.org/dbmproject</w:t>
      </w:r>
    </w:p>
    <w:sectPr w:rsidRPr="00FB59C6" w:rsidR="00FB59C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8AC" w:rsidP="000F5A5E" w:rsidRDefault="00FA48AC" w14:paraId="7F248948" w14:textId="77777777">
      <w:pPr>
        <w:spacing w:after="0" w:line="240" w:lineRule="auto"/>
      </w:pPr>
      <w:r>
        <w:separator/>
      </w:r>
    </w:p>
  </w:endnote>
  <w:endnote w:type="continuationSeparator" w:id="0">
    <w:p w:rsidR="00FA48AC" w:rsidP="000F5A5E" w:rsidRDefault="00FA48AC" w14:paraId="7B7911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8AC" w:rsidP="000F5A5E" w:rsidRDefault="00FA48AC" w14:paraId="2B0AF68E" w14:textId="77777777">
      <w:pPr>
        <w:spacing w:after="0" w:line="240" w:lineRule="auto"/>
      </w:pPr>
      <w:r>
        <w:separator/>
      </w:r>
    </w:p>
  </w:footnote>
  <w:footnote w:type="continuationSeparator" w:id="0">
    <w:p w:rsidR="00FA48AC" w:rsidP="000F5A5E" w:rsidRDefault="00FA48AC" w14:paraId="7354D9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4716D"/>
    <w:multiLevelType w:val="hybridMultilevel"/>
    <w:tmpl w:val="5A1E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17"/>
    <w:rsid w:val="00092D32"/>
    <w:rsid w:val="000F5A5E"/>
    <w:rsid w:val="000F6B39"/>
    <w:rsid w:val="00297F49"/>
    <w:rsid w:val="007C0817"/>
    <w:rsid w:val="00AF57A9"/>
    <w:rsid w:val="00E52B0C"/>
    <w:rsid w:val="00E955B6"/>
    <w:rsid w:val="00FA48AC"/>
    <w:rsid w:val="00FB59C6"/>
    <w:rsid w:val="0EBAFECD"/>
    <w:rsid w:val="119F3050"/>
    <w:rsid w:val="2CB52B74"/>
    <w:rsid w:val="38547F0E"/>
    <w:rsid w:val="5C3E4E8D"/>
    <w:rsid w:val="614674AA"/>
    <w:rsid w:val="666BB740"/>
    <w:rsid w:val="7EC2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FFBA"/>
  <w15:chartTrackingRefBased/>
  <w15:docId w15:val="{43611D8C-96A8-4D7F-B9F1-3D0EDE34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C0817"/>
    <w:rPr>
      <w:color w:val="0563C1" w:themeColor="hyperlink"/>
      <w:u w:val="single"/>
    </w:rPr>
  </w:style>
  <w:style w:type="character" w:styleId="UnresolvedMention">
    <w:name w:val="Unresolved Mention"/>
    <w:basedOn w:val="DefaultParagraphFont"/>
    <w:uiPriority w:val="99"/>
    <w:semiHidden/>
    <w:unhideWhenUsed/>
    <w:rsid w:val="007C0817"/>
    <w:rPr>
      <w:color w:val="605E5C"/>
      <w:shd w:val="clear" w:color="auto" w:fill="E1DFDD"/>
    </w:rPr>
  </w:style>
  <w:style w:type="paragraph" w:styleId="Header">
    <w:name w:val="header"/>
    <w:basedOn w:val="Normal"/>
    <w:link w:val="HeaderChar"/>
    <w:uiPriority w:val="99"/>
    <w:unhideWhenUsed/>
    <w:rsid w:val="000F5A5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5A5E"/>
  </w:style>
  <w:style w:type="paragraph" w:styleId="Footer">
    <w:name w:val="footer"/>
    <w:basedOn w:val="Normal"/>
    <w:link w:val="FooterChar"/>
    <w:uiPriority w:val="99"/>
    <w:unhideWhenUsed/>
    <w:rsid w:val="000F5A5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5A5E"/>
  </w:style>
  <w:style w:type="character" w:styleId="xmarkuj8e3pzpj" w:customStyle="1">
    <w:name w:val="x_markuj8e3pzpj"/>
    <w:basedOn w:val="DefaultParagraphFont"/>
    <w:rsid w:val="00AF57A9"/>
  </w:style>
  <w:style w:type="paragraph" w:styleId="ListParagraph">
    <w:name w:val="List Paragraph"/>
    <w:basedOn w:val="Normal"/>
    <w:uiPriority w:val="34"/>
    <w:qFormat/>
    <w:rsid w:val="00AF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lsa.org/partnerintake" TargetMode="Externa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mailto:dbmproject@sa-lsa.org" TargetMode="Externa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mailto:dbmproject@sa-lsa.org" TargetMode="Externa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customXml" Target="../customXml/item4.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ED409AA313948BB953825882D4990" ma:contentTypeVersion="12" ma:contentTypeDescription="Create a new document." ma:contentTypeScope="" ma:versionID="209399e2fcda4add6daccc83b331ac2c">
  <xsd:schema xmlns:xsd="http://www.w3.org/2001/XMLSchema" xmlns:xs="http://www.w3.org/2001/XMLSchema" xmlns:p="http://schemas.microsoft.com/office/2006/metadata/properties" xmlns:ns2="059d318d-7fce-47a6-bd13-475269f80ab9" xmlns:ns3="d12689f0-c54a-4342-b2e3-756c1c8d9935" targetNamespace="http://schemas.microsoft.com/office/2006/metadata/properties" ma:root="true" ma:fieldsID="64dc873b5a300627bed4c3e3df3f0e4d" ns2:_="" ns3:_="">
    <xsd:import namespace="059d318d-7fce-47a6-bd13-475269f80ab9"/>
    <xsd:import namespace="d12689f0-c54a-4342-b2e3-756c1c8d99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d318d-7fce-47a6-bd13-475269f8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689f0-c54a-4342-b2e3-756c1c8d99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4461F-21DE-48AE-AFC2-AC3855031890}">
  <ds:schemaRefs>
    <ds:schemaRef ds:uri="http://schemas.openxmlformats.org/officeDocument/2006/bibliography"/>
  </ds:schemaRefs>
</ds:datastoreItem>
</file>

<file path=customXml/itemProps2.xml><?xml version="1.0" encoding="utf-8"?>
<ds:datastoreItem xmlns:ds="http://schemas.openxmlformats.org/officeDocument/2006/customXml" ds:itemID="{F55C5567-DD34-4276-8D30-5FD3FF98F0F5}"/>
</file>

<file path=customXml/itemProps3.xml><?xml version="1.0" encoding="utf-8"?>
<ds:datastoreItem xmlns:ds="http://schemas.openxmlformats.org/officeDocument/2006/customXml" ds:itemID="{BCF7B369-97DE-40D0-90EA-C5A42096B78F}"/>
</file>

<file path=customXml/itemProps4.xml><?xml version="1.0" encoding="utf-8"?>
<ds:datastoreItem xmlns:ds="http://schemas.openxmlformats.org/officeDocument/2006/customXml" ds:itemID="{49BF45CC-5A70-4303-AFDF-246F24A715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Dingivan</dc:creator>
  <cp:keywords/>
  <dc:description/>
  <cp:lastModifiedBy>Kat Doucette</cp:lastModifiedBy>
  <cp:revision>4</cp:revision>
  <dcterms:created xsi:type="dcterms:W3CDTF">2021-12-22T18:46:00Z</dcterms:created>
  <dcterms:modified xsi:type="dcterms:W3CDTF">2022-01-04T18:19:49Z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0x010100490ED409AA313948BB953825882D4990</vt:lpwstr>
  </property>
</Properties>
</file>