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1B07" w:rsidR="00E63E9E" w:rsidP="36F22FA0" w:rsidRDefault="00E63E9E" w14:paraId="455DCB6F" w14:textId="67C4C11E">
      <w:pPr>
        <w:shd w:val="clear" w:color="auto" w:fill="FFFFFF" w:themeFill="background1"/>
        <w:spacing w:before="100" w:beforeAutospacing="on" w:after="100" w:afterAutospacing="on" w:line="240" w:lineRule="auto"/>
        <w:outlineLvl w:val="0"/>
        <w:rPr>
          <w:rFonts w:eastAsia="Times New Roman" w:cs="Calibri" w:cstheme="minorAscii"/>
          <w:b w:val="1"/>
          <w:bCs w:val="1"/>
          <w:i w:val="1"/>
          <w:iCs w:val="1"/>
          <w:color w:val="4D4D4D"/>
          <w:kern w:val="36"/>
          <w:sz w:val="28"/>
          <w:szCs w:val="28"/>
        </w:rPr>
      </w:pPr>
      <w:r w:rsidRPr="36F22FA0" w:rsidR="72C892D0">
        <w:rPr>
          <w:rFonts w:eastAsia="Times New Roman" w:cs="Calibri" w:cstheme="minorAscii"/>
          <w:b w:val="1"/>
          <w:bCs w:val="1"/>
          <w:i w:val="1"/>
          <w:iCs w:val="1"/>
          <w:color w:val="4D4D4D"/>
          <w:kern w:val="36"/>
          <w:sz w:val="28"/>
          <w:szCs w:val="28"/>
        </w:rPr>
        <w:t xml:space="preserve">Relevant </w:t>
      </w:r>
      <w:r w:rsidRPr="36F22FA0" w:rsidR="1AA03B1D">
        <w:rPr>
          <w:rFonts w:eastAsia="Times New Roman" w:cs="Calibri" w:cstheme="minorAscii"/>
          <w:b w:val="1"/>
          <w:bCs w:val="1"/>
          <w:i w:val="1"/>
          <w:iCs w:val="1"/>
          <w:color w:val="4D4D4D"/>
          <w:kern w:val="36"/>
          <w:sz w:val="28"/>
          <w:szCs w:val="28"/>
        </w:rPr>
        <w:t xml:space="preserve">Texas </w:t>
      </w:r>
      <w:r w:rsidRPr="36F22FA0" w:rsidR="00E63E9E">
        <w:rPr>
          <w:rFonts w:eastAsia="Times New Roman" w:cs="Calibri" w:cstheme="minorAscii"/>
          <w:b w:val="1"/>
          <w:bCs w:val="1"/>
          <w:i w:val="1"/>
          <w:iCs w:val="1"/>
          <w:color w:val="4D4D4D"/>
          <w:kern w:val="36"/>
          <w:sz w:val="28"/>
          <w:szCs w:val="28"/>
        </w:rPr>
        <w:t>Education Code</w:t>
      </w:r>
    </w:p>
    <w:p w:rsidR="36F22FA0" w:rsidP="36F22FA0" w:rsidRDefault="36F22FA0" w14:paraId="45E58815" w14:textId="6FCDDCA3">
      <w:pPr>
        <w:pStyle w:val="Normal"/>
        <w:shd w:val="clear" w:color="auto" w:fill="FFFFFF" w:themeFill="background1"/>
        <w:spacing w:beforeAutospacing="on" w:afterAutospacing="on" w:line="240" w:lineRule="auto"/>
        <w:outlineLvl w:val="0"/>
        <w:rPr>
          <w:rFonts w:eastAsia="Times New Roman" w:cs="Calibri" w:cstheme="minorAscii"/>
          <w:b w:val="1"/>
          <w:bCs w:val="1"/>
          <w:color w:val="4D4D4D"/>
          <w:sz w:val="32"/>
          <w:szCs w:val="32"/>
        </w:rPr>
      </w:pPr>
    </w:p>
    <w:p w:rsidRPr="009D1B07" w:rsidR="00E63E9E" w:rsidP="00120C4A" w:rsidRDefault="000F1093" w14:paraId="08A1F315" w14:textId="799FCF7E">
      <w:pPr>
        <w:shd w:val="clear" w:color="auto" w:fill="FFFFFF"/>
        <w:spacing w:before="100" w:beforeAutospacing="1" w:after="100" w:afterAutospacing="1" w:line="240" w:lineRule="auto"/>
        <w:outlineLvl w:val="0"/>
        <w:rPr>
          <w:rFonts w:eastAsia="Times New Roman" w:cstheme="minorHAnsi"/>
          <w:b/>
          <w:bCs/>
          <w:color w:val="4D4D4D"/>
          <w:kern w:val="36"/>
          <w:sz w:val="24"/>
          <w:szCs w:val="24"/>
        </w:rPr>
      </w:pPr>
      <w:r w:rsidRPr="009D1B07">
        <w:rPr>
          <w:rFonts w:eastAsia="Times New Roman" w:cstheme="minorHAnsi"/>
          <w:b/>
          <w:bCs/>
          <w:color w:val="4D4D4D"/>
          <w:kern w:val="36"/>
          <w:sz w:val="24"/>
          <w:szCs w:val="24"/>
        </w:rPr>
        <w:t>School Safety-</w:t>
      </w:r>
      <w:r w:rsidRPr="009D1B07" w:rsidR="00E63E9E">
        <w:rPr>
          <w:rFonts w:eastAsia="Times New Roman" w:cstheme="minorHAnsi"/>
          <w:b/>
          <w:bCs/>
          <w:color w:val="4D4D4D"/>
          <w:kern w:val="36"/>
          <w:sz w:val="24"/>
          <w:szCs w:val="24"/>
        </w:rPr>
        <w:t>SB 11 (2019)</w:t>
      </w:r>
    </w:p>
    <w:p w:rsidRPr="009D1B07" w:rsidR="00E63E9E" w:rsidP="000F1093" w:rsidRDefault="00EB2B39" w14:paraId="05094936" w14:textId="738366BC">
      <w:pPr>
        <w:pStyle w:val="ListParagraph"/>
        <w:numPr>
          <w:ilvl w:val="0"/>
          <w:numId w:val="7"/>
        </w:numPr>
        <w:shd w:val="clear" w:color="auto" w:fill="FFFFFF"/>
        <w:spacing w:before="100" w:beforeAutospacing="1" w:after="100" w:afterAutospacing="1" w:line="240" w:lineRule="auto"/>
        <w:outlineLvl w:val="0"/>
        <w:rPr>
          <w:rFonts w:eastAsia="Times New Roman" w:cstheme="minorHAnsi"/>
          <w:color w:val="4D4D4D"/>
          <w:kern w:val="36"/>
          <w:sz w:val="24"/>
          <w:szCs w:val="24"/>
        </w:rPr>
      </w:pPr>
      <w:r w:rsidRPr="009D1B07">
        <w:rPr>
          <w:rFonts w:eastAsia="Times New Roman" w:cstheme="minorHAnsi"/>
          <w:color w:val="4D4D4D"/>
          <w:kern w:val="36"/>
          <w:sz w:val="24"/>
          <w:szCs w:val="24"/>
        </w:rPr>
        <w:t xml:space="preserve">Public and Charter Schools are required to </w:t>
      </w:r>
      <w:r w:rsidRPr="009D1B07" w:rsidR="00E63E9E">
        <w:rPr>
          <w:rFonts w:eastAsia="Times New Roman" w:cstheme="minorHAnsi"/>
          <w:color w:val="4D4D4D"/>
          <w:kern w:val="36"/>
          <w:sz w:val="24"/>
          <w:szCs w:val="24"/>
        </w:rPr>
        <w:t>teach digital citizenship including the criminal consequences of cyberbullying</w:t>
      </w:r>
      <w:r w:rsidRPr="009D1B07" w:rsidR="000F1093">
        <w:rPr>
          <w:rFonts w:eastAsia="Times New Roman" w:cstheme="minorHAnsi"/>
          <w:color w:val="4D4D4D"/>
          <w:kern w:val="36"/>
          <w:sz w:val="24"/>
          <w:szCs w:val="24"/>
        </w:rPr>
        <w:t>.</w:t>
      </w:r>
    </w:p>
    <w:p w:rsidRPr="009D1B07" w:rsidR="000F1093" w:rsidP="000F1093" w:rsidRDefault="000F1093" w14:paraId="13093E66" w14:textId="77777777">
      <w:pPr>
        <w:pStyle w:val="ListParagraph"/>
        <w:shd w:val="clear" w:color="auto" w:fill="FFFFFF"/>
        <w:spacing w:before="100" w:beforeAutospacing="1" w:after="100" w:afterAutospacing="1" w:line="240" w:lineRule="auto"/>
        <w:outlineLvl w:val="0"/>
        <w:rPr>
          <w:rFonts w:eastAsia="Times New Roman" w:cstheme="minorHAnsi"/>
          <w:color w:val="4D4D4D"/>
          <w:kern w:val="36"/>
          <w:sz w:val="24"/>
          <w:szCs w:val="24"/>
        </w:rPr>
      </w:pPr>
    </w:p>
    <w:p w:rsidRPr="009D1B07" w:rsidR="00EB2B39" w:rsidP="000E2168" w:rsidRDefault="00C825F2" w14:paraId="6AA15C62" w14:textId="4C25FE37">
      <w:pPr>
        <w:pStyle w:val="ListParagraph"/>
        <w:numPr>
          <w:ilvl w:val="0"/>
          <w:numId w:val="7"/>
        </w:numPr>
        <w:shd w:val="clear" w:color="auto" w:fill="FFFFFF"/>
        <w:spacing w:before="100" w:beforeAutospacing="1" w:after="100" w:afterAutospacing="1" w:line="240" w:lineRule="auto"/>
        <w:outlineLvl w:val="0"/>
        <w:rPr>
          <w:rFonts w:eastAsia="Times New Roman" w:cstheme="minorHAnsi"/>
          <w:color w:val="4D4D4D"/>
          <w:kern w:val="36"/>
          <w:sz w:val="24"/>
          <w:szCs w:val="24"/>
        </w:rPr>
      </w:pPr>
      <w:r w:rsidRPr="009D1B07">
        <w:rPr>
          <w:rFonts w:eastAsia="Times New Roman" w:cstheme="minorHAnsi"/>
          <w:color w:val="4D4D4D"/>
          <w:kern w:val="36"/>
          <w:sz w:val="24"/>
          <w:szCs w:val="24"/>
        </w:rPr>
        <w:t>Public and Charter Schools are required to have a Safe and Supportive School Program</w:t>
      </w:r>
      <w:r w:rsidRPr="009D1B07" w:rsidR="00EB2B39">
        <w:rPr>
          <w:rFonts w:eastAsia="Times New Roman" w:cstheme="minorHAnsi"/>
          <w:color w:val="4D4D4D"/>
          <w:kern w:val="36"/>
          <w:sz w:val="24"/>
          <w:szCs w:val="24"/>
        </w:rPr>
        <w:t xml:space="preserve"> Team</w:t>
      </w:r>
      <w:r w:rsidRPr="009D1B07">
        <w:rPr>
          <w:rFonts w:eastAsia="Times New Roman" w:cstheme="minorHAnsi"/>
          <w:color w:val="4D4D4D"/>
          <w:kern w:val="36"/>
          <w:sz w:val="24"/>
          <w:szCs w:val="24"/>
        </w:rPr>
        <w:t>.</w:t>
      </w:r>
      <w:r w:rsidRPr="009D1B07" w:rsidR="00984C64">
        <w:rPr>
          <w:rFonts w:eastAsia="Times New Roman" w:cstheme="minorHAnsi"/>
          <w:color w:val="4D4D4D"/>
          <w:kern w:val="36"/>
          <w:sz w:val="24"/>
          <w:szCs w:val="24"/>
        </w:rPr>
        <w:t xml:space="preserve">  One of the six responsibilities of this team is to </w:t>
      </w:r>
      <w:r w:rsidRPr="009D1B07" w:rsidR="00EB2B39">
        <w:rPr>
          <w:rFonts w:cstheme="minorHAnsi"/>
          <w:sz w:val="24"/>
          <w:szCs w:val="24"/>
        </w:rPr>
        <w:t xml:space="preserve">conduct behavioral threat assessments by assessing and reporting individuals who make threats of violence or exhibit harmful, threatening, or violent behavior and who gathers and analyzes data to determine the level of risk and appropriate intervention. The team serves as a safety net for the community and school </w:t>
      </w:r>
      <w:proofErr w:type="gramStart"/>
      <w:r w:rsidRPr="009D1B07" w:rsidR="00EB2B39">
        <w:rPr>
          <w:rFonts w:cstheme="minorHAnsi"/>
          <w:sz w:val="24"/>
          <w:szCs w:val="24"/>
        </w:rPr>
        <w:t>by:</w:t>
      </w:r>
      <w:proofErr w:type="gramEnd"/>
      <w:r w:rsidRPr="009D1B07" w:rsidR="00EB2B39">
        <w:rPr>
          <w:rFonts w:cstheme="minorHAnsi"/>
          <w:sz w:val="24"/>
          <w:szCs w:val="24"/>
        </w:rPr>
        <w:t xml:space="preserve"> 1. Conducting a fact‐based, systematic, and investigative approach to determining how likely a person is to carry out a threat of violence. 2. Identifying, assessing, and managing appropriate interventions of individuals who are at risk for violence against themselves and others. 3. Providing guidance to students and school employees on recognizing harmful, threatening, or violent behavior that may pose a threat to the community, school, or individual.  </w:t>
      </w:r>
    </w:p>
    <w:p w:rsidRPr="009D1B07" w:rsidR="00E63E9E" w:rsidP="00EB2B39" w:rsidRDefault="00EB2B39" w14:paraId="7DE2E0E1" w14:textId="2A07E269">
      <w:pPr>
        <w:pStyle w:val="ListParagraph"/>
        <w:numPr>
          <w:ilvl w:val="0"/>
          <w:numId w:val="6"/>
        </w:numPr>
        <w:shd w:val="clear" w:color="auto" w:fill="FFFFFF"/>
        <w:spacing w:before="100" w:beforeAutospacing="1" w:after="100" w:afterAutospacing="1" w:line="240" w:lineRule="auto"/>
        <w:outlineLvl w:val="0"/>
        <w:rPr>
          <w:rFonts w:eastAsia="Times New Roman" w:cstheme="minorHAnsi"/>
          <w:color w:val="4D4D4D"/>
          <w:kern w:val="36"/>
          <w:sz w:val="24"/>
          <w:szCs w:val="24"/>
        </w:rPr>
      </w:pPr>
      <w:r w:rsidRPr="009D1B07">
        <w:rPr>
          <w:rFonts w:cstheme="minorHAnsi"/>
          <w:sz w:val="24"/>
          <w:szCs w:val="24"/>
        </w:rPr>
        <w:t>"Harmful, threatening, or violent behavior" includes behaviors such as verbal threats, threats of self-harm, bullying, cyberbullying, fighting, the use or possession of a weapon, sexual assault, sexual harassment, dating violence, stalking, or assault, by a student. [TEC 37.115(a)(1)]</w:t>
      </w:r>
    </w:p>
    <w:p w:rsidRPr="009D1B07" w:rsidR="00984C64" w:rsidP="00984C64" w:rsidRDefault="00984C64" w14:paraId="0B85A306" w14:textId="77777777">
      <w:pPr>
        <w:pStyle w:val="ListParagraph"/>
        <w:shd w:val="clear" w:color="auto" w:fill="FFFFFF"/>
        <w:spacing w:before="100" w:beforeAutospacing="1" w:after="100" w:afterAutospacing="1" w:line="240" w:lineRule="auto"/>
        <w:ind w:left="1080"/>
        <w:outlineLvl w:val="0"/>
        <w:rPr>
          <w:rFonts w:eastAsia="Times New Roman" w:cstheme="minorHAnsi"/>
          <w:color w:val="4D4D4D"/>
          <w:kern w:val="36"/>
          <w:sz w:val="24"/>
          <w:szCs w:val="24"/>
        </w:rPr>
      </w:pPr>
    </w:p>
    <w:p w:rsidRPr="009D1B07" w:rsidR="00984C64" w:rsidP="00EB2B39" w:rsidRDefault="00EB2B39" w14:paraId="482736A6" w14:textId="77777777">
      <w:pPr>
        <w:pStyle w:val="ListParagraph"/>
        <w:numPr>
          <w:ilvl w:val="0"/>
          <w:numId w:val="4"/>
        </w:numPr>
        <w:shd w:val="clear" w:color="auto" w:fill="FFFFFF"/>
        <w:spacing w:before="100" w:beforeAutospacing="1" w:after="100" w:afterAutospacing="1" w:line="240" w:lineRule="auto"/>
        <w:outlineLvl w:val="0"/>
        <w:rPr>
          <w:rFonts w:eastAsia="Times New Roman" w:cstheme="minorHAnsi"/>
          <w:color w:val="4D4D4D"/>
          <w:kern w:val="36"/>
          <w:sz w:val="24"/>
          <w:szCs w:val="24"/>
        </w:rPr>
      </w:pPr>
      <w:r w:rsidRPr="009D1B07">
        <w:rPr>
          <w:rFonts w:cstheme="minorHAnsi"/>
          <w:sz w:val="24"/>
          <w:szCs w:val="24"/>
        </w:rPr>
        <w:t>"Team" means a Safe and Supportive School Program Team established by the board of trustees</w:t>
      </w:r>
      <w:r w:rsidRPr="009D1B07">
        <w:rPr>
          <w:rFonts w:cstheme="minorHAnsi"/>
          <w:sz w:val="24"/>
          <w:szCs w:val="24"/>
        </w:rPr>
        <w:t xml:space="preserve"> </w:t>
      </w:r>
      <w:r w:rsidRPr="009D1B07">
        <w:rPr>
          <w:rFonts w:cstheme="minorHAnsi"/>
          <w:sz w:val="24"/>
          <w:szCs w:val="24"/>
        </w:rPr>
        <w:t>of a school district. [TEC 37.115(a)(2)]</w:t>
      </w:r>
    </w:p>
    <w:p w:rsidRPr="009D1B07" w:rsidR="00EB2B39" w:rsidP="00984C64" w:rsidRDefault="00EB2B39" w14:paraId="5C8677B7" w14:textId="20CBDE98">
      <w:pPr>
        <w:pStyle w:val="ListParagraph"/>
        <w:shd w:val="clear" w:color="auto" w:fill="FFFFFF"/>
        <w:spacing w:before="100" w:beforeAutospacing="1" w:after="100" w:afterAutospacing="1" w:line="240" w:lineRule="auto"/>
        <w:ind w:left="1080"/>
        <w:outlineLvl w:val="0"/>
        <w:rPr>
          <w:rFonts w:eastAsia="Times New Roman" w:cstheme="minorHAnsi"/>
          <w:color w:val="4D4D4D"/>
          <w:kern w:val="36"/>
          <w:sz w:val="24"/>
          <w:szCs w:val="24"/>
        </w:rPr>
      </w:pPr>
      <w:r w:rsidRPr="009D1B07">
        <w:rPr>
          <w:rFonts w:cstheme="minorHAnsi"/>
          <w:sz w:val="24"/>
          <w:szCs w:val="24"/>
        </w:rPr>
        <w:t xml:space="preserve"> </w:t>
      </w:r>
    </w:p>
    <w:p w:rsidRPr="009D1B07" w:rsidR="00E63E9E" w:rsidP="36F22FA0" w:rsidRDefault="00EB2B39" w14:paraId="5D5472A5" w14:textId="271CDD82">
      <w:pPr>
        <w:pStyle w:val="ListParagraph"/>
        <w:numPr>
          <w:ilvl w:val="0"/>
          <w:numId w:val="6"/>
        </w:numPr>
        <w:shd w:val="clear" w:color="auto" w:fill="FFFFFF"/>
        <w:spacing w:before="100" w:beforeAutospacing="1" w:after="100" w:afterAutospacing="1" w:line="240" w:lineRule="auto"/>
        <w:outlineLvl w:val="0"/>
        <w:rPr>
          <w:rFonts w:eastAsia="Times New Roman" w:cs="Calibri" w:cstheme="minorAscii"/>
          <w:color w:val="4D4D4D"/>
          <w:kern w:val="36"/>
          <w:sz w:val="24"/>
          <w:szCs w:val="24"/>
        </w:rPr>
      </w:pPr>
      <w:r w:rsidRPr="36F22FA0" w:rsidR="00EB2B39">
        <w:rPr>
          <w:rFonts w:cs="Calibri" w:cstheme="minorAscii"/>
          <w:sz w:val="24"/>
          <w:szCs w:val="24"/>
        </w:rPr>
        <w:t>A “threat” is a concerning communication or behavior that indicates that an individual poses a danger to the safety of school staff or students through acts of violence or other behavior that would cause harm to self or others. The threat may be communicated behaviorally, orally, visually, in writing, electronically, or through any other means, and is considered a threat regardless of whether it is observed by or communicated directly to the target of the threat or observed by or communicated to a third party, and regardless of whether the target of the threat is aware of the threat.</w:t>
      </w:r>
    </w:p>
    <w:p w:rsidR="36F22FA0" w:rsidP="36F22FA0" w:rsidRDefault="36F22FA0" w14:paraId="3B1B13BF" w14:textId="486E60F5">
      <w:pPr>
        <w:shd w:val="clear" w:color="auto" w:fill="FFFFFF" w:themeFill="background1"/>
        <w:spacing w:beforeAutospacing="on" w:afterAutospacing="on" w:line="240" w:lineRule="auto"/>
        <w:outlineLvl w:val="0"/>
        <w:rPr>
          <w:rFonts w:cs="Calibri" w:cstheme="minorAscii"/>
          <w:b w:val="1"/>
          <w:bCs w:val="1"/>
          <w:sz w:val="24"/>
          <w:szCs w:val="24"/>
        </w:rPr>
      </w:pPr>
    </w:p>
    <w:p w:rsidRPr="009D1B07" w:rsidR="009D1B07" w:rsidP="00120C4A" w:rsidRDefault="00984C64" w14:paraId="2BD45AD7" w14:textId="73740B7D">
      <w:pPr>
        <w:shd w:val="clear" w:color="auto" w:fill="FFFFFF"/>
        <w:spacing w:before="100" w:beforeAutospacing="1" w:after="100" w:afterAutospacing="1" w:line="240" w:lineRule="auto"/>
        <w:outlineLvl w:val="0"/>
        <w:rPr>
          <w:rFonts w:cstheme="minorHAnsi"/>
          <w:b/>
          <w:bCs/>
          <w:sz w:val="24"/>
          <w:szCs w:val="24"/>
        </w:rPr>
      </w:pPr>
      <w:r w:rsidRPr="009D1B07">
        <w:rPr>
          <w:rFonts w:cstheme="minorHAnsi"/>
          <w:b/>
          <w:bCs/>
          <w:sz w:val="24"/>
          <w:szCs w:val="24"/>
        </w:rPr>
        <w:t>David’s Law Enhancements</w:t>
      </w:r>
      <w:r w:rsidR="009D1B07">
        <w:rPr>
          <w:rFonts w:cstheme="minorHAnsi"/>
          <w:b/>
          <w:bCs/>
          <w:sz w:val="24"/>
          <w:szCs w:val="24"/>
        </w:rPr>
        <w:t>-</w:t>
      </w:r>
      <w:r w:rsidRPr="009D1B07">
        <w:rPr>
          <w:rFonts w:cstheme="minorHAnsi"/>
          <w:b/>
          <w:bCs/>
          <w:sz w:val="24"/>
          <w:szCs w:val="24"/>
        </w:rPr>
        <w:t>SB 2050 (2021)</w:t>
      </w:r>
    </w:p>
    <w:p w:rsidRPr="009D1B07" w:rsidR="009D1B07" w:rsidP="009D1B07" w:rsidRDefault="000F1093" w14:paraId="7F4063BB" w14:textId="65EAE1FC">
      <w:pPr>
        <w:pStyle w:val="ListParagraph"/>
        <w:numPr>
          <w:ilvl w:val="0"/>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t xml:space="preserve">All school boards must adopt a policy for prevention and mediation of bullying incidents between students that interfere with the student’s educational opportunities or substantially disrupt orderly operations of a classroom, school, or school-sponsored or school-related activities. </w:t>
      </w:r>
    </w:p>
    <w:p w:rsidR="00F63F73" w:rsidP="009D1B07" w:rsidRDefault="000F1093" w14:paraId="04A3953E" w14:textId="77777777">
      <w:pPr>
        <w:pStyle w:val="ListParagraph"/>
        <w:numPr>
          <w:ilvl w:val="0"/>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t>All school districts are required to adopt TEA’s minimum standards to address numerous issues:</w:t>
      </w:r>
    </w:p>
    <w:p w:rsidR="00F63F73" w:rsidP="00F63F73" w:rsidRDefault="000F1093" w14:paraId="7EBC7CB6" w14:textId="07FE7435">
      <w:pPr>
        <w:pStyle w:val="ListParagraph"/>
        <w:numPr>
          <w:ilvl w:val="1"/>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lastRenderedPageBreak/>
        <w:t xml:space="preserve"> a. Bullying prevention by focusing on school climate and building healthy relationships between students and staff. </w:t>
      </w:r>
    </w:p>
    <w:p w:rsidR="00F63F73" w:rsidP="00F63F73" w:rsidRDefault="000F1093" w14:paraId="206008D9" w14:textId="77777777">
      <w:pPr>
        <w:pStyle w:val="ListParagraph"/>
        <w:numPr>
          <w:ilvl w:val="1"/>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t xml:space="preserve">b. Establish a committee that will address bullying by focusing on prevention efforts and health and wellness initiatives. </w:t>
      </w:r>
    </w:p>
    <w:p w:rsidR="00F63F73" w:rsidP="00F63F73" w:rsidRDefault="000F1093" w14:paraId="1F7288FF" w14:textId="77777777">
      <w:pPr>
        <w:pStyle w:val="ListParagraph"/>
        <w:numPr>
          <w:ilvl w:val="1"/>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t xml:space="preserve">c. Students at each grade level to meet periodically for instruction on building relationships and preventing bullying, including cyberbullying. </w:t>
      </w:r>
    </w:p>
    <w:p w:rsidRPr="009D1B07" w:rsidR="009D1B07" w:rsidP="00F63F73" w:rsidRDefault="000F1093" w14:paraId="60C10B2E" w14:textId="0C3319D4">
      <w:pPr>
        <w:pStyle w:val="ListParagraph"/>
        <w:numPr>
          <w:ilvl w:val="1"/>
          <w:numId w:val="6"/>
        </w:numPr>
        <w:shd w:val="clear" w:color="auto" w:fill="FFFFFF"/>
        <w:spacing w:before="100" w:beforeAutospacing="1" w:after="100" w:afterAutospacing="1" w:line="240" w:lineRule="auto"/>
        <w:outlineLvl w:val="0"/>
        <w:rPr>
          <w:rFonts w:cstheme="minorHAnsi"/>
          <w:sz w:val="24"/>
          <w:szCs w:val="24"/>
        </w:rPr>
      </w:pPr>
      <w:r w:rsidRPr="009D1B07">
        <w:rPr>
          <w:rFonts w:cstheme="minorHAnsi"/>
          <w:sz w:val="24"/>
          <w:szCs w:val="24"/>
        </w:rPr>
        <w:t xml:space="preserve">d. All school districts must collect and report annually incidents of bullying and cyberbullying that have occurred on campus through the Public Education Information Management System (PEIMS). </w:t>
      </w:r>
    </w:p>
    <w:p w:rsidRPr="009D1B07" w:rsidR="00E63E9E" w:rsidP="00F63F73" w:rsidRDefault="000F1093" w14:paraId="3D0BA5EF" w14:textId="643F0573">
      <w:pPr>
        <w:shd w:val="clear" w:color="auto" w:fill="FFFFFF"/>
        <w:spacing w:before="100" w:beforeAutospacing="1" w:after="100" w:afterAutospacing="1" w:line="240" w:lineRule="auto"/>
        <w:ind w:left="1080"/>
        <w:outlineLvl w:val="0"/>
        <w:rPr>
          <w:rFonts w:eastAsia="Times New Roman" w:cstheme="minorHAnsi"/>
          <w:color w:val="4D4D4D"/>
          <w:kern w:val="36"/>
          <w:sz w:val="24"/>
          <w:szCs w:val="24"/>
        </w:rPr>
      </w:pPr>
      <w:r w:rsidRPr="36F22FA0" w:rsidR="000F1093">
        <w:rPr>
          <w:rFonts w:cs="Calibri" w:cstheme="minorAscii"/>
          <w:sz w:val="24"/>
          <w:szCs w:val="24"/>
        </w:rPr>
        <w:t>Note: TEA will finalize and adopt the minimum standards prior to the 2022-2023 school year. School districts are expected to comply in good faith beginning with the 2021-2022 school year.</w:t>
      </w:r>
    </w:p>
    <w:p w:rsidR="36F22FA0" w:rsidP="36F22FA0" w:rsidRDefault="36F22FA0" w14:paraId="75174B6B" w14:textId="118C8AB0">
      <w:pPr>
        <w:shd w:val="clear" w:color="auto" w:fill="FFFFFF" w:themeFill="background1"/>
        <w:spacing w:beforeAutospacing="on" w:afterAutospacing="on" w:line="240" w:lineRule="auto"/>
        <w:outlineLvl w:val="0"/>
        <w:rPr>
          <w:rFonts w:eastAsia="Times New Roman" w:cs="Calibri" w:cstheme="minorAscii"/>
          <w:b w:val="1"/>
          <w:bCs w:val="1"/>
          <w:color w:val="4D4D4D"/>
          <w:sz w:val="32"/>
          <w:szCs w:val="32"/>
        </w:rPr>
      </w:pPr>
    </w:p>
    <w:p w:rsidRPr="00F63F73" w:rsidR="00E63E9E" w:rsidP="36F22FA0" w:rsidRDefault="00F63F73" w14:paraId="10F9FB86" w14:textId="3D585E41">
      <w:pPr>
        <w:shd w:val="clear" w:color="auto" w:fill="FFFFFF" w:themeFill="background1"/>
        <w:spacing w:before="100" w:beforeAutospacing="on" w:after="100" w:afterAutospacing="on" w:line="240" w:lineRule="auto"/>
        <w:outlineLvl w:val="0"/>
        <w:rPr>
          <w:rFonts w:eastAsia="Times New Roman" w:cs="Calibri" w:cstheme="minorAscii"/>
          <w:b w:val="1"/>
          <w:bCs w:val="1"/>
          <w:i w:val="1"/>
          <w:iCs w:val="1"/>
          <w:color w:val="4D4D4D"/>
          <w:kern w:val="36"/>
          <w:sz w:val="32"/>
          <w:szCs w:val="32"/>
        </w:rPr>
      </w:pPr>
      <w:r w:rsidRPr="36F22FA0" w:rsidR="4F860857">
        <w:rPr>
          <w:rFonts w:eastAsia="Times New Roman" w:cs="Calibri" w:cstheme="minorAscii"/>
          <w:b w:val="1"/>
          <w:bCs w:val="1"/>
          <w:i w:val="1"/>
          <w:iCs w:val="1"/>
          <w:color w:val="4D4D4D"/>
          <w:kern w:val="36"/>
          <w:sz w:val="28"/>
          <w:szCs w:val="28"/>
        </w:rPr>
        <w:t xml:space="preserve">Relevant </w:t>
      </w:r>
      <w:r w:rsidRPr="36F22FA0" w:rsidR="24CD9668">
        <w:rPr>
          <w:rFonts w:eastAsia="Times New Roman" w:cs="Calibri" w:cstheme="minorAscii"/>
          <w:b w:val="1"/>
          <w:bCs w:val="1"/>
          <w:i w:val="1"/>
          <w:iCs w:val="1"/>
          <w:color w:val="4D4D4D"/>
          <w:kern w:val="36"/>
          <w:sz w:val="28"/>
          <w:szCs w:val="28"/>
        </w:rPr>
        <w:t xml:space="preserve">Texas </w:t>
      </w:r>
      <w:r w:rsidRPr="36F22FA0" w:rsidR="00F63F73">
        <w:rPr>
          <w:rFonts w:eastAsia="Times New Roman" w:cs="Calibri" w:cstheme="minorAscii"/>
          <w:b w:val="1"/>
          <w:bCs w:val="1"/>
          <w:i w:val="1"/>
          <w:iCs w:val="1"/>
          <w:color w:val="4D4D4D"/>
          <w:kern w:val="36"/>
          <w:sz w:val="28"/>
          <w:szCs w:val="28"/>
        </w:rPr>
        <w:t>Criminal Code</w:t>
      </w:r>
    </w:p>
    <w:p w:rsidR="36F22FA0" w:rsidP="36F22FA0" w:rsidRDefault="36F22FA0" w14:paraId="05B672CB" w14:textId="6628F38D">
      <w:pPr>
        <w:shd w:val="clear" w:color="auto" w:fill="FFFFFF" w:themeFill="background1"/>
        <w:spacing w:beforeAutospacing="on" w:afterAutospacing="on" w:line="240" w:lineRule="auto"/>
        <w:outlineLvl w:val="0"/>
        <w:rPr>
          <w:rFonts w:eastAsia="Times New Roman" w:cs="Calibri" w:cstheme="minorAscii"/>
          <w:b w:val="1"/>
          <w:bCs w:val="1"/>
          <w:color w:val="4D4D4D"/>
          <w:sz w:val="24"/>
          <w:szCs w:val="24"/>
        </w:rPr>
      </w:pPr>
    </w:p>
    <w:p w:rsidRPr="00120C4A" w:rsidR="00120C4A" w:rsidP="00120C4A" w:rsidRDefault="00120C4A" w14:paraId="7A3AAFFE" w14:textId="020EE87F">
      <w:pPr>
        <w:shd w:val="clear" w:color="auto" w:fill="FFFFFF"/>
        <w:spacing w:before="100" w:beforeAutospacing="1" w:after="100" w:afterAutospacing="1" w:line="240" w:lineRule="auto"/>
        <w:outlineLvl w:val="0"/>
        <w:rPr>
          <w:rFonts w:eastAsia="Times New Roman" w:cstheme="minorHAnsi"/>
          <w:b/>
          <w:bCs/>
          <w:color w:val="4D4D4D"/>
          <w:kern w:val="36"/>
          <w:sz w:val="24"/>
          <w:szCs w:val="24"/>
        </w:rPr>
      </w:pPr>
      <w:r w:rsidRPr="00120C4A">
        <w:rPr>
          <w:rFonts w:eastAsia="Times New Roman" w:cstheme="minorHAnsi"/>
          <w:b/>
          <w:bCs/>
          <w:color w:val="4D4D4D"/>
          <w:kern w:val="36"/>
          <w:sz w:val="24"/>
          <w:szCs w:val="24"/>
        </w:rPr>
        <w:t>Texas Penal Code - PENAL § 42.07. Harassment</w:t>
      </w:r>
    </w:p>
    <w:p w:rsidRPr="009D1B07" w:rsidR="00120C4A" w:rsidP="00120C4A" w:rsidRDefault="00120C4A" w14:paraId="47781EE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a)</w:t>
      </w:r>
      <w:r w:rsidRPr="009D1B07">
        <w:rPr>
          <w:rFonts w:asciiTheme="minorHAnsi" w:hAnsiTheme="minorHAnsi" w:cstheme="minorHAnsi"/>
          <w:color w:val="666666"/>
        </w:rPr>
        <w:t> </w:t>
      </w:r>
      <w:r w:rsidRPr="009D1B07">
        <w:rPr>
          <w:rFonts w:asciiTheme="minorHAnsi" w:hAnsiTheme="minorHAnsi" w:cstheme="minorHAnsi"/>
          <w:color w:val="666666"/>
        </w:rPr>
        <w:t>A person commits an offense if, with intent to harass, annoy, alarm, abuse, torment, or embarrass another, the person:</w:t>
      </w:r>
    </w:p>
    <w:p w:rsidRPr="009D1B07" w:rsidR="00120C4A" w:rsidP="00120C4A" w:rsidRDefault="00120C4A" w14:paraId="66457D6B"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initiates communication and in the course of the communication makes a comment, request, suggestion, or proposal that is </w:t>
      </w:r>
      <w:proofErr w:type="gramStart"/>
      <w:r w:rsidRPr="009D1B07">
        <w:rPr>
          <w:rFonts w:asciiTheme="minorHAnsi" w:hAnsiTheme="minorHAnsi" w:cstheme="minorHAnsi"/>
          <w:color w:val="666666"/>
        </w:rPr>
        <w:t>obscene;</w:t>
      </w:r>
      <w:proofErr w:type="gramEnd"/>
    </w:p>
    <w:p w:rsidRPr="009D1B07" w:rsidR="00120C4A" w:rsidP="00120C4A" w:rsidRDefault="00120C4A" w14:paraId="12E9705A"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(2)</w:t>
      </w:r>
      <w:r w:rsidRPr="009D1B07">
        <w:rPr>
          <w:rFonts w:asciiTheme="minorHAnsi" w:hAnsiTheme="minorHAnsi" w:cstheme="minorHAnsi"/>
          <w:color w:val="666666"/>
        </w:rPr>
        <w:t> </w:t>
      </w:r>
      <w:r w:rsidRPr="009D1B07">
        <w:rPr>
          <w:rFonts w:asciiTheme="minorHAnsi" w:hAnsiTheme="minorHAnsi" w:cstheme="minorHAnsi"/>
          <w:color w:val="666666"/>
        </w:rPr>
        <w:t xml:space="preserve">threatens, in a manner reasonably likely to alarm the person receiving the threat, to inflict bodily injury on the person or to commit a felony against the person, a member of the person's family or household, or the person's </w:t>
      </w:r>
      <w:proofErr w:type="gramStart"/>
      <w:r w:rsidRPr="009D1B07">
        <w:rPr>
          <w:rFonts w:asciiTheme="minorHAnsi" w:hAnsiTheme="minorHAnsi" w:cstheme="minorHAnsi"/>
          <w:color w:val="666666"/>
        </w:rPr>
        <w:t>property;</w:t>
      </w:r>
      <w:proofErr w:type="gramEnd"/>
    </w:p>
    <w:p w:rsidRPr="009D1B07" w:rsidR="00120C4A" w:rsidP="00120C4A" w:rsidRDefault="00120C4A" w14:paraId="2087F78D"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 xml:space="preserve">conveys, in a manner reasonably likely to alarm the person receiving the report, a false report, which is known by the conveyor to be false, that another person has suffered death or serious bodily </w:t>
      </w:r>
      <w:proofErr w:type="gramStart"/>
      <w:r w:rsidRPr="009D1B07">
        <w:rPr>
          <w:rFonts w:asciiTheme="minorHAnsi" w:hAnsiTheme="minorHAnsi" w:cstheme="minorHAnsi"/>
          <w:color w:val="666666"/>
        </w:rPr>
        <w:t>injury;</w:t>
      </w:r>
      <w:proofErr w:type="gramEnd"/>
    </w:p>
    <w:p w:rsidRPr="009D1B07" w:rsidR="00120C4A" w:rsidP="00120C4A" w:rsidRDefault="00120C4A" w14:paraId="1B30A14F"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(4)</w:t>
      </w:r>
      <w:r w:rsidRPr="009D1B07">
        <w:rPr>
          <w:rFonts w:asciiTheme="minorHAnsi" w:hAnsiTheme="minorHAnsi" w:cstheme="minorHAnsi"/>
          <w:color w:val="666666"/>
        </w:rPr>
        <w:t> </w:t>
      </w:r>
      <w:r w:rsidRPr="009D1B07">
        <w:rPr>
          <w:rFonts w:asciiTheme="minorHAnsi" w:hAnsiTheme="minorHAnsi" w:cstheme="minorHAnsi"/>
          <w:color w:val="666666"/>
        </w:rPr>
        <w:t xml:space="preserve">causes the telephone of another to ring repeatedly or makes repeated telephone communications anonymously or in a manner reasonably likely to harass, annoy, alarm, abuse, torment, embarrass, or offend </w:t>
      </w:r>
      <w:proofErr w:type="gramStart"/>
      <w:r w:rsidRPr="009D1B07">
        <w:rPr>
          <w:rFonts w:asciiTheme="minorHAnsi" w:hAnsiTheme="minorHAnsi" w:cstheme="minorHAnsi"/>
          <w:color w:val="666666"/>
        </w:rPr>
        <w:t>another;</w:t>
      </w:r>
      <w:proofErr w:type="gramEnd"/>
    </w:p>
    <w:p w:rsidRPr="009D1B07" w:rsidR="00120C4A" w:rsidP="00120C4A" w:rsidRDefault="00120C4A" w14:paraId="33A9194F"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(5)</w:t>
      </w:r>
      <w:r w:rsidRPr="009D1B07">
        <w:rPr>
          <w:rFonts w:asciiTheme="minorHAnsi" w:hAnsiTheme="minorHAnsi" w:cstheme="minorHAnsi"/>
          <w:color w:val="666666"/>
        </w:rPr>
        <w:t> </w:t>
      </w:r>
      <w:r w:rsidRPr="009D1B07">
        <w:rPr>
          <w:rFonts w:asciiTheme="minorHAnsi" w:hAnsiTheme="minorHAnsi" w:cstheme="minorHAnsi"/>
          <w:color w:val="666666"/>
        </w:rPr>
        <w:t xml:space="preserve">makes a telephone call and intentionally fails to hang up or disengage the </w:t>
      </w:r>
      <w:proofErr w:type="gramStart"/>
      <w:r w:rsidRPr="009D1B07">
        <w:rPr>
          <w:rFonts w:asciiTheme="minorHAnsi" w:hAnsiTheme="minorHAnsi" w:cstheme="minorHAnsi"/>
          <w:color w:val="666666"/>
        </w:rPr>
        <w:t>connection;</w:t>
      </w:r>
      <w:proofErr w:type="gramEnd"/>
    </w:p>
    <w:p w:rsidRPr="009D1B07" w:rsidR="00120C4A" w:rsidP="00120C4A" w:rsidRDefault="00120C4A" w14:paraId="793CBBB8"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(6)</w:t>
      </w:r>
      <w:r w:rsidRPr="009D1B07">
        <w:rPr>
          <w:rFonts w:asciiTheme="minorHAnsi" w:hAnsiTheme="minorHAnsi" w:cstheme="minorHAnsi"/>
          <w:color w:val="666666"/>
        </w:rPr>
        <w:t> </w:t>
      </w:r>
      <w:r w:rsidRPr="009D1B07">
        <w:rPr>
          <w:rFonts w:asciiTheme="minorHAnsi" w:hAnsiTheme="minorHAnsi" w:cstheme="minorHAnsi"/>
          <w:color w:val="666666"/>
        </w:rPr>
        <w:t xml:space="preserve">knowingly permits a telephone under the person's control to be used by another to commit an offense under this </w:t>
      </w:r>
      <w:proofErr w:type="gramStart"/>
      <w:r w:rsidRPr="009D1B07">
        <w:rPr>
          <w:rFonts w:asciiTheme="minorHAnsi" w:hAnsiTheme="minorHAnsi" w:cstheme="minorHAnsi"/>
          <w:color w:val="666666"/>
        </w:rPr>
        <w:t>section;  or</w:t>
      </w:r>
      <w:proofErr w:type="gramEnd"/>
    </w:p>
    <w:p w:rsidRPr="009D1B07" w:rsidR="00120C4A" w:rsidP="00120C4A" w:rsidRDefault="00120C4A" w14:paraId="29FA81BF"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(7)</w:t>
      </w:r>
      <w:r w:rsidRPr="009D1B07">
        <w:rPr>
          <w:rFonts w:asciiTheme="minorHAnsi" w:hAnsiTheme="minorHAnsi" w:cstheme="minorHAnsi"/>
          <w:color w:val="666666"/>
        </w:rPr>
        <w:t> </w:t>
      </w:r>
      <w:r w:rsidRPr="009D1B07">
        <w:rPr>
          <w:rFonts w:asciiTheme="minorHAnsi" w:hAnsiTheme="minorHAnsi" w:cstheme="minorHAnsi"/>
          <w:color w:val="666666"/>
        </w:rPr>
        <w:t>sends repeated electronic communications in a manner reasonably likely to harass, annoy, alarm, abuse, torment, embarrass, or offend another.</w:t>
      </w:r>
    </w:p>
    <w:p w:rsidRPr="009D1B07" w:rsidR="00120C4A" w:rsidP="00120C4A" w:rsidRDefault="00120C4A" w14:paraId="0A5058A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lastRenderedPageBreak/>
        <w:t>(b)</w:t>
      </w:r>
      <w:r w:rsidRPr="009D1B07">
        <w:rPr>
          <w:rFonts w:asciiTheme="minorHAnsi" w:hAnsiTheme="minorHAnsi" w:cstheme="minorHAnsi"/>
          <w:color w:val="666666"/>
        </w:rPr>
        <w:t> </w:t>
      </w:r>
      <w:r w:rsidRPr="009D1B07">
        <w:rPr>
          <w:rFonts w:asciiTheme="minorHAnsi" w:hAnsiTheme="minorHAnsi" w:cstheme="minorHAnsi"/>
          <w:color w:val="666666"/>
        </w:rPr>
        <w:t>In this section:</w:t>
      </w:r>
    </w:p>
    <w:p w:rsidRPr="009D1B07" w:rsidR="00120C4A" w:rsidP="00120C4A" w:rsidRDefault="00120C4A" w14:paraId="4764BC9B"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Electronic communication</w:t>
      </w:r>
      <w:r w:rsidRPr="009D1B07">
        <w:rPr>
          <w:rFonts w:asciiTheme="minorHAnsi" w:hAnsiTheme="minorHAnsi" w:cstheme="minorHAnsi"/>
          <w:color w:val="666666"/>
        </w:rPr>
        <w:t xml:space="preserve">” means a transfer of signs, signals, writing, images, sounds, data, or intelligence of any nature transmitted in whole or in part by a wire, radio, electromagnetic, photoelectronic, or photo-optical system. </w:t>
      </w:r>
      <w:r w:rsidRPr="009D1B07">
        <w:rPr>
          <w:rFonts w:asciiTheme="minorHAnsi" w:hAnsiTheme="minorHAnsi" w:cstheme="minorHAnsi"/>
          <w:color w:val="666666"/>
        </w:rPr>
        <w:t> </w:t>
      </w:r>
      <w:r w:rsidRPr="009D1B07">
        <w:rPr>
          <w:rFonts w:asciiTheme="minorHAnsi" w:hAnsiTheme="minorHAnsi" w:cstheme="minorHAnsi"/>
          <w:color w:val="666666"/>
        </w:rPr>
        <w:t>The term includes:</w:t>
      </w:r>
    </w:p>
    <w:p w:rsidRPr="009D1B07" w:rsidR="00120C4A" w:rsidP="00120C4A" w:rsidRDefault="00120C4A" w14:paraId="7EA44EE9"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(A)</w:t>
      </w:r>
      <w:r w:rsidRPr="009D1B07">
        <w:rPr>
          <w:rFonts w:asciiTheme="minorHAnsi" w:hAnsiTheme="minorHAnsi" w:cstheme="minorHAnsi"/>
          <w:color w:val="666666"/>
        </w:rPr>
        <w:t> </w:t>
      </w:r>
      <w:r w:rsidRPr="009D1B07">
        <w:rPr>
          <w:rFonts w:asciiTheme="minorHAnsi" w:hAnsiTheme="minorHAnsi" w:cstheme="minorHAnsi"/>
          <w:color w:val="666666"/>
        </w:rPr>
        <w:t xml:space="preserve">a communication initiated through the use of electronic mail, instant message, network call, a cellular or other type of telephone, a computer, a camera, text message, a social media platform or application, an Internet website, any other Internet-based communication tool, or facsimile </w:t>
      </w:r>
      <w:proofErr w:type="gramStart"/>
      <w:r w:rsidRPr="009D1B07">
        <w:rPr>
          <w:rFonts w:asciiTheme="minorHAnsi" w:hAnsiTheme="minorHAnsi" w:cstheme="minorHAnsi"/>
          <w:color w:val="666666"/>
        </w:rPr>
        <w:t>machine;  and</w:t>
      </w:r>
      <w:proofErr w:type="gramEnd"/>
    </w:p>
    <w:p w:rsidRPr="009D1B07" w:rsidR="00120C4A" w:rsidP="00120C4A" w:rsidRDefault="00120C4A" w14:paraId="0074413A"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(B)</w:t>
      </w:r>
      <w:r w:rsidRPr="009D1B07">
        <w:rPr>
          <w:rFonts w:asciiTheme="minorHAnsi" w:hAnsiTheme="minorHAnsi" w:cstheme="minorHAnsi"/>
          <w:color w:val="666666"/>
        </w:rPr>
        <w:t> </w:t>
      </w:r>
      <w:r w:rsidRPr="009D1B07">
        <w:rPr>
          <w:rFonts w:asciiTheme="minorHAnsi" w:hAnsiTheme="minorHAnsi" w:cstheme="minorHAnsi"/>
          <w:color w:val="666666"/>
        </w:rPr>
        <w:t>a communication made to a pager.</w:t>
      </w:r>
    </w:p>
    <w:p w:rsidRPr="009D1B07" w:rsidR="00120C4A" w:rsidP="00120C4A" w:rsidRDefault="00120C4A" w14:paraId="06F6F5DC"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(2)</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Family</w:t>
      </w:r>
      <w:r w:rsidRPr="009D1B07">
        <w:rPr>
          <w:rFonts w:asciiTheme="minorHAnsi" w:hAnsiTheme="minorHAnsi" w:cstheme="minorHAnsi"/>
          <w:color w:val="666666"/>
        </w:rPr>
        <w:t>” and “</w:t>
      </w:r>
      <w:r w:rsidRPr="009D1B07">
        <w:rPr>
          <w:rStyle w:val="wordphrase"/>
          <w:rFonts w:asciiTheme="minorHAnsi" w:hAnsiTheme="minorHAnsi" w:cstheme="minorHAnsi"/>
          <w:color w:val="666666"/>
        </w:rPr>
        <w:t>household</w:t>
      </w:r>
      <w:r w:rsidRPr="009D1B07">
        <w:rPr>
          <w:rFonts w:asciiTheme="minorHAnsi" w:hAnsiTheme="minorHAnsi" w:cstheme="minorHAnsi"/>
          <w:color w:val="666666"/>
        </w:rPr>
        <w:t>” have the meaning assigned by Chapter 71, Family Code.</w:t>
      </w:r>
    </w:p>
    <w:p w:rsidRPr="009D1B07" w:rsidR="00120C4A" w:rsidP="00120C4A" w:rsidRDefault="00120C4A" w14:paraId="4B42BDB5"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Obscene</w:t>
      </w:r>
      <w:r w:rsidRPr="009D1B07">
        <w:rPr>
          <w:rFonts w:asciiTheme="minorHAnsi" w:hAnsiTheme="minorHAnsi" w:cstheme="minorHAnsi"/>
          <w:color w:val="666666"/>
        </w:rPr>
        <w:t>” means containing a patently offensive description of or a solicitation to commit an ultimate sex act, including sexual intercourse, masturbation, cunnilingus, fellatio, or anilingus, or a description of an excretory function.</w:t>
      </w:r>
    </w:p>
    <w:p w:rsidRPr="009D1B07" w:rsidR="00120C4A" w:rsidP="00120C4A" w:rsidRDefault="00120C4A" w14:paraId="5A74A45A"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(c)</w:t>
      </w:r>
      <w:r w:rsidRPr="009D1B07">
        <w:rPr>
          <w:rFonts w:asciiTheme="minorHAnsi" w:hAnsiTheme="minorHAnsi" w:cstheme="minorHAnsi"/>
          <w:color w:val="666666"/>
        </w:rPr>
        <w:t> </w:t>
      </w:r>
      <w:r w:rsidRPr="009D1B07">
        <w:rPr>
          <w:rFonts w:asciiTheme="minorHAnsi" w:hAnsiTheme="minorHAnsi" w:cstheme="minorHAnsi"/>
          <w:color w:val="666666"/>
        </w:rPr>
        <w:t>An offense under this section is a Class B misdemeanor, except that the offense is a Class A misdemeanor if:</w:t>
      </w:r>
    </w:p>
    <w:p w:rsidRPr="009D1B07" w:rsidR="00120C4A" w:rsidP="00120C4A" w:rsidRDefault="00120C4A" w14:paraId="47D1FFE4"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the actor has previously been convicted under this </w:t>
      </w:r>
      <w:proofErr w:type="gramStart"/>
      <w:r w:rsidRPr="009D1B07">
        <w:rPr>
          <w:rFonts w:asciiTheme="minorHAnsi" w:hAnsiTheme="minorHAnsi" w:cstheme="minorHAnsi"/>
          <w:color w:val="666666"/>
        </w:rPr>
        <w:t>section;  or</w:t>
      </w:r>
      <w:proofErr w:type="gramEnd"/>
    </w:p>
    <w:p w:rsidRPr="009D1B07" w:rsidR="00120C4A" w:rsidP="00120C4A" w:rsidRDefault="00120C4A" w14:paraId="5E529695"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(2)</w:t>
      </w:r>
      <w:r w:rsidRPr="009D1B07">
        <w:rPr>
          <w:rFonts w:asciiTheme="minorHAnsi" w:hAnsiTheme="minorHAnsi" w:cstheme="minorHAnsi"/>
          <w:color w:val="666666"/>
        </w:rPr>
        <w:t> </w:t>
      </w:r>
      <w:r w:rsidRPr="009D1B07">
        <w:rPr>
          <w:rFonts w:asciiTheme="minorHAnsi" w:hAnsiTheme="minorHAnsi" w:cstheme="minorHAnsi"/>
          <w:color w:val="666666"/>
        </w:rPr>
        <w:t>the offense was committed under Subsection (a)(7) and:</w:t>
      </w:r>
    </w:p>
    <w:p w:rsidRPr="009D1B07" w:rsidR="00120C4A" w:rsidP="00120C4A" w:rsidRDefault="00120C4A" w14:paraId="2167BA48"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(A)</w:t>
      </w:r>
      <w:r w:rsidRPr="009D1B07">
        <w:rPr>
          <w:rFonts w:asciiTheme="minorHAnsi" w:hAnsiTheme="minorHAnsi" w:cstheme="minorHAnsi"/>
          <w:color w:val="666666"/>
        </w:rPr>
        <w:t> </w:t>
      </w:r>
      <w:r w:rsidRPr="009D1B07">
        <w:rPr>
          <w:rFonts w:asciiTheme="minorHAnsi" w:hAnsiTheme="minorHAnsi" w:cstheme="minorHAnsi"/>
          <w:color w:val="666666"/>
        </w:rPr>
        <w:t>the offense was committed against a child under 18 years of age with the intent that the child:</w:t>
      </w:r>
    </w:p>
    <w:p w:rsidRPr="009D1B07" w:rsidR="00120C4A" w:rsidP="00120C4A" w:rsidRDefault="00120C4A" w14:paraId="2362221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w:t>
      </w:r>
      <w:proofErr w:type="spellStart"/>
      <w:r w:rsidRPr="009D1B07">
        <w:rPr>
          <w:rFonts w:asciiTheme="minorHAnsi" w:hAnsiTheme="minorHAnsi" w:cstheme="minorHAnsi"/>
          <w:color w:val="666666"/>
        </w:rPr>
        <w:t>i</w:t>
      </w:r>
      <w:proofErr w:type="spellEnd"/>
      <w:r w:rsidRPr="009D1B07">
        <w:rPr>
          <w:rFonts w:asciiTheme="minorHAnsi" w:hAnsiTheme="minorHAnsi" w:cstheme="minorHAnsi"/>
          <w:color w:val="666666"/>
        </w:rPr>
        <w:t>)</w:t>
      </w:r>
      <w:r w:rsidRPr="009D1B07">
        <w:rPr>
          <w:rFonts w:asciiTheme="minorHAnsi" w:hAnsiTheme="minorHAnsi" w:cstheme="minorHAnsi"/>
          <w:color w:val="666666"/>
        </w:rPr>
        <w:t> </w:t>
      </w:r>
      <w:r w:rsidRPr="009D1B07">
        <w:rPr>
          <w:rFonts w:asciiTheme="minorHAnsi" w:hAnsiTheme="minorHAnsi" w:cstheme="minorHAnsi"/>
          <w:color w:val="666666"/>
        </w:rPr>
        <w:t xml:space="preserve">commit </w:t>
      </w:r>
      <w:proofErr w:type="gramStart"/>
      <w:r w:rsidRPr="009D1B07">
        <w:rPr>
          <w:rFonts w:asciiTheme="minorHAnsi" w:hAnsiTheme="minorHAnsi" w:cstheme="minorHAnsi"/>
          <w:color w:val="666666"/>
        </w:rPr>
        <w:t>suicide;  or</w:t>
      </w:r>
      <w:proofErr w:type="gramEnd"/>
    </w:p>
    <w:p w:rsidRPr="009D1B07" w:rsidR="00120C4A" w:rsidP="00120C4A" w:rsidRDefault="00120C4A" w14:paraId="06C1ABB7"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(ii)</w:t>
      </w:r>
      <w:r w:rsidRPr="009D1B07">
        <w:rPr>
          <w:rFonts w:asciiTheme="minorHAnsi" w:hAnsiTheme="minorHAnsi" w:cstheme="minorHAnsi"/>
          <w:color w:val="666666"/>
        </w:rPr>
        <w:t> </w:t>
      </w:r>
      <w:r w:rsidRPr="009D1B07">
        <w:rPr>
          <w:rFonts w:asciiTheme="minorHAnsi" w:hAnsiTheme="minorHAnsi" w:cstheme="minorHAnsi"/>
          <w:color w:val="666666"/>
        </w:rPr>
        <w:t xml:space="preserve">engage in conduct causing serious bodily injury to the </w:t>
      </w:r>
      <w:proofErr w:type="gramStart"/>
      <w:r w:rsidRPr="009D1B07">
        <w:rPr>
          <w:rFonts w:asciiTheme="minorHAnsi" w:hAnsiTheme="minorHAnsi" w:cstheme="minorHAnsi"/>
          <w:color w:val="666666"/>
        </w:rPr>
        <w:t>child;  or</w:t>
      </w:r>
      <w:proofErr w:type="gramEnd"/>
    </w:p>
    <w:p w:rsidRPr="009D1B07" w:rsidR="00120C4A" w:rsidP="00120C4A" w:rsidRDefault="00120C4A" w14:paraId="4EE52E2C"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(B)</w:t>
      </w:r>
      <w:r w:rsidRPr="009D1B07">
        <w:rPr>
          <w:rFonts w:asciiTheme="minorHAnsi" w:hAnsiTheme="minorHAnsi" w:cstheme="minorHAnsi"/>
          <w:color w:val="666666"/>
        </w:rPr>
        <w:t> </w:t>
      </w:r>
      <w:r w:rsidRPr="009D1B07">
        <w:rPr>
          <w:rFonts w:asciiTheme="minorHAnsi" w:hAnsiTheme="minorHAnsi" w:cstheme="minorHAnsi"/>
          <w:color w:val="666666"/>
        </w:rPr>
        <w:t>the actor has previously violated a temporary restraining order or injunction issued under Chapter 129A, Civil Practice and Remedies Code.</w:t>
      </w:r>
    </w:p>
    <w:p w:rsidRPr="00F63F73" w:rsidR="00120C4A" w:rsidP="00120C4A" w:rsidRDefault="00883569" w14:paraId="6EA1B5DE" w14:textId="209E711F">
      <w:pPr>
        <w:pStyle w:val="Heading1"/>
        <w:shd w:val="clear" w:color="auto" w:fill="FFFFFF"/>
        <w:rPr>
          <w:rFonts w:eastAsia="Times New Roman" w:asciiTheme="minorHAnsi" w:hAnsiTheme="minorHAnsi" w:cstheme="minorHAnsi"/>
          <w:b/>
          <w:bCs/>
          <w:color w:val="4D4D4D"/>
          <w:kern w:val="36"/>
          <w:sz w:val="24"/>
          <w:szCs w:val="24"/>
        </w:rPr>
      </w:pPr>
      <w:r w:rsidRPr="00883569">
        <w:rPr>
          <w:rFonts w:eastAsia="Times New Roman" w:asciiTheme="minorHAnsi" w:hAnsiTheme="minorHAnsi" w:cstheme="minorHAnsi"/>
          <w:b/>
          <w:bCs/>
          <w:color w:val="000000"/>
          <w:sz w:val="24"/>
          <w:szCs w:val="24"/>
        </w:rPr>
        <w:t>Texas Penal Code § 33.07</w:t>
      </w:r>
      <w:r w:rsidRPr="00F63F73" w:rsidR="00120C4A">
        <w:rPr>
          <w:rFonts w:eastAsia="Times New Roman" w:asciiTheme="minorHAnsi" w:hAnsiTheme="minorHAnsi" w:cstheme="minorHAnsi"/>
          <w:b/>
          <w:bCs/>
          <w:color w:val="000000"/>
          <w:sz w:val="24"/>
          <w:szCs w:val="24"/>
        </w:rPr>
        <w:t xml:space="preserve"> </w:t>
      </w:r>
      <w:r w:rsidRPr="00F63F73" w:rsidR="00120C4A">
        <w:rPr>
          <w:rFonts w:eastAsia="Times New Roman" w:asciiTheme="minorHAnsi" w:hAnsiTheme="minorHAnsi" w:cstheme="minorHAnsi"/>
          <w:b/>
          <w:bCs/>
          <w:color w:val="4D4D4D"/>
          <w:kern w:val="36"/>
          <w:sz w:val="24"/>
          <w:szCs w:val="24"/>
        </w:rPr>
        <w:t>Online Impersonation</w:t>
      </w:r>
    </w:p>
    <w:p w:rsidRPr="009D1B07" w:rsidR="00120C4A" w:rsidP="00120C4A" w:rsidRDefault="00120C4A" w14:paraId="1DD42673"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(a)</w:t>
      </w:r>
      <w:r w:rsidRPr="009D1B07">
        <w:rPr>
          <w:rFonts w:asciiTheme="minorHAnsi" w:hAnsiTheme="minorHAnsi" w:cstheme="minorHAnsi"/>
          <w:color w:val="666666"/>
        </w:rPr>
        <w:t> </w:t>
      </w:r>
      <w:r w:rsidRPr="009D1B07">
        <w:rPr>
          <w:rFonts w:asciiTheme="minorHAnsi" w:hAnsiTheme="minorHAnsi" w:cstheme="minorHAnsi"/>
          <w:color w:val="666666"/>
        </w:rPr>
        <w:t>A person commits an offense if the person, without obtaining the other person's consent and with the intent to harm, defraud, intimidate, or threaten any person, uses the name or persona of another person to:</w:t>
      </w:r>
    </w:p>
    <w:p w:rsidRPr="009D1B07" w:rsidR="00120C4A" w:rsidP="00120C4A" w:rsidRDefault="00120C4A" w14:paraId="6ED3C498"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create a web page on a commercial social networking site or other Internet </w:t>
      </w:r>
      <w:proofErr w:type="gramStart"/>
      <w:r w:rsidRPr="009D1B07">
        <w:rPr>
          <w:rFonts w:asciiTheme="minorHAnsi" w:hAnsiTheme="minorHAnsi" w:cstheme="minorHAnsi"/>
          <w:color w:val="666666"/>
        </w:rPr>
        <w:t>website;  or</w:t>
      </w:r>
      <w:proofErr w:type="gramEnd"/>
    </w:p>
    <w:p w:rsidRPr="009D1B07" w:rsidR="00120C4A" w:rsidP="00120C4A" w:rsidRDefault="00120C4A" w14:paraId="4D29EB9C"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lastRenderedPageBreak/>
        <w:t>(2)</w:t>
      </w:r>
      <w:r w:rsidRPr="009D1B07">
        <w:rPr>
          <w:rFonts w:asciiTheme="minorHAnsi" w:hAnsiTheme="minorHAnsi" w:cstheme="minorHAnsi"/>
          <w:color w:val="666666"/>
        </w:rPr>
        <w:t> </w:t>
      </w:r>
      <w:r w:rsidRPr="009D1B07">
        <w:rPr>
          <w:rFonts w:asciiTheme="minorHAnsi" w:hAnsiTheme="minorHAnsi" w:cstheme="minorHAnsi"/>
          <w:color w:val="666666"/>
        </w:rPr>
        <w:t>post or send one or more messages on or through a commercial social networking site or other Internet website, other than on or through an electronic mail program or message board program.</w:t>
      </w:r>
    </w:p>
    <w:p w:rsidRPr="009D1B07" w:rsidR="00120C4A" w:rsidP="00120C4A" w:rsidRDefault="00120C4A" w14:paraId="5C40AB3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(b)</w:t>
      </w:r>
      <w:r w:rsidRPr="009D1B07">
        <w:rPr>
          <w:rFonts w:asciiTheme="minorHAnsi" w:hAnsiTheme="minorHAnsi" w:cstheme="minorHAnsi"/>
          <w:color w:val="666666"/>
        </w:rPr>
        <w:t> </w:t>
      </w:r>
      <w:r w:rsidRPr="009D1B07">
        <w:rPr>
          <w:rFonts w:asciiTheme="minorHAnsi" w:hAnsiTheme="minorHAnsi" w:cstheme="minorHAnsi"/>
          <w:color w:val="666666"/>
        </w:rPr>
        <w:t>A person commits an offense if the person sends an electronic mail, instant message, text message, or similar communication that references a name, domain address, phone number, or other item of identifying information belonging to any person:</w:t>
      </w:r>
    </w:p>
    <w:p w:rsidRPr="009D1B07" w:rsidR="00120C4A" w:rsidP="00120C4A" w:rsidRDefault="00120C4A" w14:paraId="37F469BE"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without obtaining the other person's </w:t>
      </w:r>
      <w:proofErr w:type="gramStart"/>
      <w:r w:rsidRPr="009D1B07">
        <w:rPr>
          <w:rFonts w:asciiTheme="minorHAnsi" w:hAnsiTheme="minorHAnsi" w:cstheme="minorHAnsi"/>
          <w:color w:val="666666"/>
        </w:rPr>
        <w:t>consent;</w:t>
      </w:r>
      <w:proofErr w:type="gramEnd"/>
    </w:p>
    <w:p w:rsidRPr="009D1B07" w:rsidR="00120C4A" w:rsidP="34D17AA7" w:rsidRDefault="00120C4A" w14:paraId="368969ED" w14:textId="7ADA63EB">
      <w:pPr>
        <w:pStyle w:val="NormalWeb"/>
        <w:shd w:val="clear" w:color="auto" w:fill="FFFFFF" w:themeFill="background1"/>
        <w:rPr>
          <w:rFonts w:ascii="Calibri" w:hAnsi="Calibri" w:cs="Calibri" w:asciiTheme="minorAscii" w:hAnsiTheme="minorAscii" w:cstheme="minorAscii"/>
          <w:color w:val="666666"/>
        </w:rPr>
      </w:pPr>
      <w:r w:rsidRPr="34D17AA7" w:rsidR="00120C4A">
        <w:rPr>
          <w:rFonts w:ascii="Calibri" w:hAnsi="Calibri" w:cs="Calibri" w:asciiTheme="minorAscii" w:hAnsiTheme="minorAscii" w:cstheme="minorAscii"/>
          <w:color w:val="666666"/>
        </w:rPr>
        <w:t>(2)</w:t>
      </w:r>
      <w:r w:rsidRPr="34D17AA7" w:rsidR="00120C4A">
        <w:rPr>
          <w:rFonts w:ascii="Calibri" w:hAnsi="Calibri" w:cs="Calibri" w:asciiTheme="minorAscii" w:hAnsiTheme="minorAscii" w:cstheme="minorAscii"/>
          <w:color w:val="666666"/>
        </w:rPr>
        <w:t> </w:t>
      </w:r>
      <w:r w:rsidRPr="34D17AA7" w:rsidR="00120C4A">
        <w:rPr>
          <w:rFonts w:ascii="Calibri" w:hAnsi="Calibri" w:cs="Calibri" w:asciiTheme="minorAscii" w:hAnsiTheme="minorAscii" w:cstheme="minorAscii"/>
          <w:color w:val="666666"/>
        </w:rPr>
        <w:t xml:space="preserve">with the intent to cause a recipient of the communication to reasonably believe that the other person authorized or transmitted the </w:t>
      </w:r>
      <w:r w:rsidRPr="34D17AA7" w:rsidR="00120C4A">
        <w:rPr>
          <w:rFonts w:ascii="Calibri" w:hAnsi="Calibri" w:cs="Calibri" w:asciiTheme="minorAscii" w:hAnsiTheme="minorAscii" w:cstheme="minorAscii"/>
          <w:color w:val="666666"/>
        </w:rPr>
        <w:t>communication; and</w:t>
      </w:r>
    </w:p>
    <w:p w:rsidRPr="009D1B07" w:rsidR="00120C4A" w:rsidP="00120C4A" w:rsidRDefault="00120C4A" w14:paraId="50B18303"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with the intent to harm or defraud any person.</w:t>
      </w:r>
    </w:p>
    <w:p w:rsidRPr="009D1B07" w:rsidR="00120C4A" w:rsidP="00120C4A" w:rsidRDefault="00120C4A" w14:paraId="44FBE2BB"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(c)</w:t>
      </w:r>
      <w:r w:rsidRPr="009D1B07">
        <w:rPr>
          <w:rFonts w:asciiTheme="minorHAnsi" w:hAnsiTheme="minorHAnsi" w:cstheme="minorHAnsi"/>
          <w:color w:val="666666"/>
        </w:rPr>
        <w:t> </w:t>
      </w:r>
      <w:r w:rsidRPr="009D1B07">
        <w:rPr>
          <w:rFonts w:asciiTheme="minorHAnsi" w:hAnsiTheme="minorHAnsi" w:cstheme="minorHAnsi"/>
          <w:color w:val="666666"/>
        </w:rPr>
        <w:t xml:space="preserve">An offense under Subsection (a) is a felony of the third degree. </w:t>
      </w:r>
      <w:r w:rsidRPr="009D1B07">
        <w:rPr>
          <w:rFonts w:asciiTheme="minorHAnsi" w:hAnsiTheme="minorHAnsi" w:cstheme="minorHAnsi"/>
          <w:color w:val="666666"/>
        </w:rPr>
        <w:t> </w:t>
      </w:r>
      <w:r w:rsidRPr="009D1B07">
        <w:rPr>
          <w:rFonts w:asciiTheme="minorHAnsi" w:hAnsiTheme="minorHAnsi" w:cstheme="minorHAnsi"/>
          <w:color w:val="666666"/>
        </w:rPr>
        <w:t>An offense under Subsection (b) is a Class A misdemeanor, except that the offense is a felony of the third degree if the actor commits the offense with the intent to solicit a response by emergency personnel.</w:t>
      </w:r>
    </w:p>
    <w:p w:rsidRPr="009D1B07" w:rsidR="00120C4A" w:rsidP="00120C4A" w:rsidRDefault="00120C4A" w14:paraId="0E35F535"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(d)</w:t>
      </w:r>
      <w:r w:rsidRPr="009D1B07">
        <w:rPr>
          <w:rFonts w:asciiTheme="minorHAnsi" w:hAnsiTheme="minorHAnsi" w:cstheme="minorHAnsi"/>
          <w:color w:val="666666"/>
        </w:rPr>
        <w:t> </w:t>
      </w:r>
      <w:r w:rsidRPr="009D1B07">
        <w:rPr>
          <w:rFonts w:asciiTheme="minorHAnsi" w:hAnsiTheme="minorHAnsi" w:cstheme="minorHAnsi"/>
          <w:color w:val="666666"/>
        </w:rPr>
        <w:t>If conduct that constitutes an offense under this section also constitutes an offense under any other law, the actor may be prosecuted under this section, the other law, or both.</w:t>
      </w:r>
    </w:p>
    <w:p w:rsidRPr="009D1B07" w:rsidR="00120C4A" w:rsidP="00120C4A" w:rsidRDefault="00120C4A" w14:paraId="470C9A7E"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(e)</w:t>
      </w:r>
      <w:r w:rsidRPr="009D1B07">
        <w:rPr>
          <w:rFonts w:asciiTheme="minorHAnsi" w:hAnsiTheme="minorHAnsi" w:cstheme="minorHAnsi"/>
          <w:color w:val="666666"/>
        </w:rPr>
        <w:t> </w:t>
      </w:r>
      <w:r w:rsidRPr="009D1B07">
        <w:rPr>
          <w:rFonts w:asciiTheme="minorHAnsi" w:hAnsiTheme="minorHAnsi" w:cstheme="minorHAnsi"/>
          <w:color w:val="666666"/>
        </w:rPr>
        <w:t>It is a defense to prosecution under this section that the actor is any of the following entities or that the actor's conduct consisted solely of action taken as an employee of any of the following entities:</w:t>
      </w:r>
    </w:p>
    <w:p w:rsidRPr="009D1B07" w:rsidR="00120C4A" w:rsidP="00120C4A" w:rsidRDefault="00120C4A" w14:paraId="498F9C0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a commercial social networking </w:t>
      </w:r>
      <w:proofErr w:type="gramStart"/>
      <w:r w:rsidRPr="009D1B07">
        <w:rPr>
          <w:rFonts w:asciiTheme="minorHAnsi" w:hAnsiTheme="minorHAnsi" w:cstheme="minorHAnsi"/>
          <w:color w:val="666666"/>
        </w:rPr>
        <w:t>site;</w:t>
      </w:r>
      <w:proofErr w:type="gramEnd"/>
    </w:p>
    <w:p w:rsidRPr="009D1B07" w:rsidR="00120C4A" w:rsidP="00120C4A" w:rsidRDefault="00120C4A" w14:paraId="2560B01A"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(2)</w:t>
      </w:r>
      <w:r w:rsidRPr="009D1B07">
        <w:rPr>
          <w:rFonts w:asciiTheme="minorHAnsi" w:hAnsiTheme="minorHAnsi" w:cstheme="minorHAnsi"/>
          <w:color w:val="666666"/>
        </w:rPr>
        <w:t> </w:t>
      </w:r>
      <w:r w:rsidRPr="009D1B07">
        <w:rPr>
          <w:rFonts w:asciiTheme="minorHAnsi" w:hAnsiTheme="minorHAnsi" w:cstheme="minorHAnsi"/>
          <w:color w:val="666666"/>
        </w:rPr>
        <w:t xml:space="preserve">an Internet service </w:t>
      </w:r>
      <w:proofErr w:type="gramStart"/>
      <w:r w:rsidRPr="009D1B07">
        <w:rPr>
          <w:rFonts w:asciiTheme="minorHAnsi" w:hAnsiTheme="minorHAnsi" w:cstheme="minorHAnsi"/>
          <w:color w:val="666666"/>
        </w:rPr>
        <w:t>provider;</w:t>
      </w:r>
      <w:proofErr w:type="gramEnd"/>
    </w:p>
    <w:p w:rsidRPr="009D1B07" w:rsidR="00120C4A" w:rsidP="00120C4A" w:rsidRDefault="00120C4A" w14:paraId="095091D7"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an interactive computer service, as defined by </w:t>
      </w:r>
      <w:hyperlink w:tgtFrame="_blank" w:tooltip="47 U.S.C. Section 230" w:history="1" r:id="rId5">
        <w:r w:rsidRPr="009D1B07">
          <w:rPr>
            <w:rStyle w:val="Hyperlink"/>
            <w:rFonts w:asciiTheme="minorHAnsi" w:hAnsiTheme="minorHAnsi" w:cstheme="minorHAnsi"/>
            <w:color w:val="005DA2"/>
          </w:rPr>
          <w:t>47 U.S.C. Section 230</w:t>
        </w:r>
      </w:hyperlink>
      <w:r w:rsidRPr="009D1B07">
        <w:rPr>
          <w:rStyle w:val="cite"/>
          <w:rFonts w:asciiTheme="minorHAnsi" w:hAnsiTheme="minorHAnsi" w:cstheme="minorHAnsi"/>
          <w:color w:val="666666"/>
        </w:rPr>
        <w:t> </w:t>
      </w:r>
      <w:r w:rsidRPr="009D1B07">
        <w:rPr>
          <w:rFonts w:asciiTheme="minorHAnsi" w:hAnsiTheme="minorHAnsi" w:cstheme="minorHAnsi"/>
          <w:color w:val="666666"/>
        </w:rPr>
        <w:t>;</w:t>
      </w:r>
    </w:p>
    <w:p w:rsidRPr="009D1B07" w:rsidR="00120C4A" w:rsidP="00120C4A" w:rsidRDefault="00120C4A" w14:paraId="72F7A803"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(4)</w:t>
      </w:r>
      <w:r w:rsidRPr="009D1B07">
        <w:rPr>
          <w:rFonts w:asciiTheme="minorHAnsi" w:hAnsiTheme="minorHAnsi" w:cstheme="minorHAnsi"/>
          <w:color w:val="666666"/>
        </w:rPr>
        <w:t> </w:t>
      </w:r>
      <w:r w:rsidRPr="009D1B07">
        <w:rPr>
          <w:rFonts w:asciiTheme="minorHAnsi" w:hAnsiTheme="minorHAnsi" w:cstheme="minorHAnsi"/>
          <w:color w:val="666666"/>
        </w:rPr>
        <w:t>a telecommunications provider, as defined by </w:t>
      </w:r>
      <w:hyperlink w:tgtFrame="_blank" w:tooltip="Section 51.002, Utilities Code" w:history="1" r:id="rId6">
        <w:r w:rsidRPr="009D1B07">
          <w:rPr>
            <w:rStyle w:val="Hyperlink"/>
            <w:rFonts w:asciiTheme="minorHAnsi" w:hAnsiTheme="minorHAnsi" w:cstheme="minorHAnsi"/>
            <w:color w:val="005DA2"/>
          </w:rPr>
          <w:t>Section 51.002, Utilities Code</w:t>
        </w:r>
      </w:hyperlink>
      <w:r w:rsidRPr="009D1B07">
        <w:rPr>
          <w:rStyle w:val="cite"/>
          <w:rFonts w:asciiTheme="minorHAnsi" w:hAnsiTheme="minorHAnsi" w:cstheme="minorHAnsi"/>
          <w:color w:val="666666"/>
        </w:rPr>
        <w:t> </w:t>
      </w:r>
      <w:r w:rsidRPr="009D1B07">
        <w:rPr>
          <w:rFonts w:asciiTheme="minorHAnsi" w:hAnsiTheme="minorHAnsi" w:cstheme="minorHAnsi"/>
          <w:color w:val="666666"/>
        </w:rPr>
        <w:t>;  or</w:t>
      </w:r>
    </w:p>
    <w:p w:rsidRPr="009D1B07" w:rsidR="00120C4A" w:rsidP="00120C4A" w:rsidRDefault="00120C4A" w14:paraId="21F58329"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(5)</w:t>
      </w:r>
      <w:r w:rsidRPr="009D1B07">
        <w:rPr>
          <w:rFonts w:asciiTheme="minorHAnsi" w:hAnsiTheme="minorHAnsi" w:cstheme="minorHAnsi"/>
          <w:color w:val="666666"/>
        </w:rPr>
        <w:t> </w:t>
      </w:r>
      <w:r w:rsidRPr="009D1B07">
        <w:rPr>
          <w:rFonts w:asciiTheme="minorHAnsi" w:hAnsiTheme="minorHAnsi" w:cstheme="minorHAnsi"/>
          <w:color w:val="666666"/>
        </w:rPr>
        <w:t>a video service provider or cable service provider, as defined by </w:t>
      </w:r>
      <w:hyperlink w:tgtFrame="_blank" w:tooltip="Section 66.002, Utilities Code" w:history="1" r:id="rId7">
        <w:r w:rsidRPr="009D1B07">
          <w:rPr>
            <w:rStyle w:val="Hyperlink"/>
            <w:rFonts w:asciiTheme="minorHAnsi" w:hAnsiTheme="minorHAnsi" w:cstheme="minorHAnsi"/>
            <w:color w:val="005DA2"/>
          </w:rPr>
          <w:t>Section 66.002, Utilities Code</w:t>
        </w:r>
      </w:hyperlink>
      <w:r w:rsidRPr="009D1B07">
        <w:rPr>
          <w:rStyle w:val="cite"/>
          <w:rFonts w:asciiTheme="minorHAnsi" w:hAnsiTheme="minorHAnsi" w:cstheme="minorHAnsi"/>
          <w:color w:val="666666"/>
        </w:rPr>
        <w:t> </w:t>
      </w:r>
      <w:r w:rsidRPr="009D1B07">
        <w:rPr>
          <w:rFonts w:asciiTheme="minorHAnsi" w:hAnsiTheme="minorHAnsi" w:cstheme="minorHAnsi"/>
          <w:color w:val="666666"/>
        </w:rPr>
        <w:t>.</w:t>
      </w:r>
    </w:p>
    <w:p w:rsidRPr="009D1B07" w:rsidR="00120C4A" w:rsidP="00120C4A" w:rsidRDefault="00120C4A" w14:paraId="62B59056"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(f)</w:t>
      </w:r>
      <w:r w:rsidRPr="009D1B07">
        <w:rPr>
          <w:rFonts w:asciiTheme="minorHAnsi" w:hAnsiTheme="minorHAnsi" w:cstheme="minorHAnsi"/>
          <w:color w:val="666666"/>
        </w:rPr>
        <w:t> </w:t>
      </w:r>
      <w:r w:rsidRPr="009D1B07">
        <w:rPr>
          <w:rFonts w:asciiTheme="minorHAnsi" w:hAnsiTheme="minorHAnsi" w:cstheme="minorHAnsi"/>
          <w:color w:val="666666"/>
        </w:rPr>
        <w:t>In this section:</w:t>
      </w:r>
    </w:p>
    <w:p w:rsidRPr="009D1B07" w:rsidR="00120C4A" w:rsidP="00120C4A" w:rsidRDefault="00120C4A" w14:paraId="6A6F2847"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Commercial social networking site</w:t>
      </w:r>
      <w:r w:rsidRPr="009D1B07">
        <w:rPr>
          <w:rFonts w:asciiTheme="minorHAnsi" w:hAnsiTheme="minorHAnsi" w:cstheme="minorHAnsi"/>
          <w:color w:val="666666"/>
        </w:rPr>
        <w:t xml:space="preserve">” means any business, organization, or other similar entity operating a website that permits persons to become registered users for the purpose of establishing personal relationships with other users through direct or real-time communication with other users or the creation of web pages or profiles available to the public or to other users. </w:t>
      </w:r>
      <w:r w:rsidRPr="009D1B07">
        <w:rPr>
          <w:rFonts w:asciiTheme="minorHAnsi" w:hAnsiTheme="minorHAnsi" w:cstheme="minorHAnsi"/>
          <w:color w:val="666666"/>
        </w:rPr>
        <w:t> </w:t>
      </w:r>
      <w:r w:rsidRPr="009D1B07">
        <w:rPr>
          <w:rFonts w:asciiTheme="minorHAnsi" w:hAnsiTheme="minorHAnsi" w:cstheme="minorHAnsi"/>
          <w:color w:val="666666"/>
        </w:rPr>
        <w:t>The term does not include an electronic mail program or a message board program.</w:t>
      </w:r>
    </w:p>
    <w:p w:rsidRPr="009D1B07" w:rsidR="00120C4A" w:rsidP="00120C4A" w:rsidRDefault="00120C4A" w14:paraId="4569215B" w14:textId="77777777">
      <w:pPr>
        <w:pStyle w:val="NormalWeb"/>
        <w:shd w:val="clear" w:color="auto" w:fill="FFFFFF"/>
        <w:rPr>
          <w:rFonts w:asciiTheme="minorHAnsi" w:hAnsiTheme="minorHAnsi" w:cstheme="minorHAnsi"/>
          <w:color w:val="666666"/>
        </w:rPr>
      </w:pPr>
      <w:r w:rsidRPr="36F22FA0" w:rsidR="00120C4A">
        <w:rPr>
          <w:rFonts w:ascii="Calibri" w:hAnsi="Calibri" w:cs="Calibri" w:asciiTheme="minorAscii" w:hAnsiTheme="minorAscii" w:cstheme="minorAscii"/>
          <w:color w:val="666666"/>
        </w:rPr>
        <w:t>(2)</w:t>
      </w:r>
      <w:r w:rsidRPr="36F22FA0" w:rsidR="00120C4A">
        <w:rPr>
          <w:rFonts w:ascii="Calibri" w:hAnsi="Calibri" w:cs="Calibri" w:asciiTheme="minorAscii" w:hAnsiTheme="minorAscii" w:cstheme="minorAscii"/>
          <w:color w:val="666666"/>
        </w:rPr>
        <w:t> </w:t>
      </w:r>
      <w:r w:rsidRPr="36F22FA0" w:rsidR="00120C4A">
        <w:rPr>
          <w:rFonts w:ascii="Calibri" w:hAnsi="Calibri" w:cs="Calibri" w:asciiTheme="minorAscii" w:hAnsiTheme="minorAscii" w:cstheme="minorAscii"/>
          <w:color w:val="666666"/>
        </w:rPr>
        <w:t>“Identifying information” has the meaning assigned by </w:t>
      </w:r>
      <w:hyperlink r:id="Rcddf2043e3e04550">
        <w:r w:rsidRPr="36F22FA0" w:rsidR="00120C4A">
          <w:rPr>
            <w:rStyle w:val="Hyperlink"/>
            <w:rFonts w:ascii="Calibri" w:hAnsi="Calibri" w:cs="Calibri" w:asciiTheme="minorAscii" w:hAnsiTheme="minorAscii" w:cstheme="minorAscii"/>
            <w:color w:val="005DA2"/>
          </w:rPr>
          <w:t>Section 32.51</w:t>
        </w:r>
      </w:hyperlink>
      <w:r w:rsidRPr="36F22FA0" w:rsidR="00120C4A">
        <w:rPr>
          <w:rStyle w:val="cite"/>
          <w:rFonts w:ascii="Calibri" w:hAnsi="Calibri" w:cs="Calibri" w:asciiTheme="minorAscii" w:hAnsiTheme="minorAscii" w:cstheme="minorAscii"/>
          <w:color w:val="666666"/>
        </w:rPr>
        <w:t> </w:t>
      </w:r>
      <w:r w:rsidRPr="36F22FA0" w:rsidR="00120C4A">
        <w:rPr>
          <w:rFonts w:ascii="Calibri" w:hAnsi="Calibri" w:cs="Calibri" w:asciiTheme="minorAscii" w:hAnsiTheme="minorAscii" w:cstheme="minorAscii"/>
          <w:color w:val="666666"/>
        </w:rPr>
        <w:t>.</w:t>
      </w:r>
    </w:p>
    <w:p w:rsidR="36F22FA0" w:rsidP="36F22FA0" w:rsidRDefault="36F22FA0" w14:paraId="57EECE2F" w14:textId="4D8A65A5">
      <w:pPr>
        <w:shd w:val="clear" w:color="auto" w:fill="FFFFFF" w:themeFill="background1"/>
        <w:spacing w:beforeAutospacing="on" w:afterAutospacing="on" w:line="240" w:lineRule="auto"/>
        <w:outlineLvl w:val="0"/>
        <w:rPr>
          <w:rFonts w:eastAsia="Times New Roman" w:cs="Calibri" w:cstheme="minorAscii"/>
          <w:b w:val="1"/>
          <w:bCs w:val="1"/>
          <w:color w:val="4D4D4D"/>
          <w:sz w:val="24"/>
          <w:szCs w:val="24"/>
        </w:rPr>
      </w:pPr>
    </w:p>
    <w:p w:rsidRPr="00883569" w:rsidR="00883569" w:rsidP="00883569" w:rsidRDefault="00883569" w14:paraId="7574D9B2" w14:textId="77777777">
      <w:pPr>
        <w:shd w:val="clear" w:color="auto" w:fill="FFFFFF"/>
        <w:spacing w:before="100" w:beforeAutospacing="1" w:after="100" w:afterAutospacing="1" w:line="240" w:lineRule="auto"/>
        <w:outlineLvl w:val="0"/>
        <w:rPr>
          <w:rFonts w:eastAsia="Times New Roman" w:cstheme="minorHAnsi"/>
          <w:b/>
          <w:bCs/>
          <w:color w:val="4D4D4D"/>
          <w:kern w:val="36"/>
          <w:sz w:val="24"/>
          <w:szCs w:val="24"/>
        </w:rPr>
      </w:pPr>
      <w:r w:rsidRPr="00883569">
        <w:rPr>
          <w:rFonts w:eastAsia="Times New Roman" w:cstheme="minorHAnsi"/>
          <w:b/>
          <w:bCs/>
          <w:color w:val="4D4D4D"/>
          <w:kern w:val="36"/>
          <w:sz w:val="24"/>
          <w:szCs w:val="24"/>
        </w:rPr>
        <w:t>Texas Penal Code - PENAL § 21.15. Invasive Visual Recording</w:t>
      </w:r>
    </w:p>
    <w:p w:rsidRPr="009D1B07" w:rsidR="00883569" w:rsidP="00883569" w:rsidRDefault="00883569" w14:paraId="351B9E84"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(a)</w:t>
      </w:r>
      <w:r w:rsidRPr="009D1B07">
        <w:rPr>
          <w:rFonts w:asciiTheme="minorHAnsi" w:hAnsiTheme="minorHAnsi" w:cstheme="minorHAnsi"/>
          <w:color w:val="666666"/>
        </w:rPr>
        <w:t> </w:t>
      </w:r>
      <w:r w:rsidRPr="009D1B07">
        <w:rPr>
          <w:rFonts w:asciiTheme="minorHAnsi" w:hAnsiTheme="minorHAnsi" w:cstheme="minorHAnsi"/>
          <w:color w:val="666666"/>
        </w:rPr>
        <w:t>In this section:</w:t>
      </w:r>
    </w:p>
    <w:p w:rsidRPr="009D1B07" w:rsidR="00883569" w:rsidP="00883569" w:rsidRDefault="00883569" w14:paraId="7F9CEB18"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Female breast</w:t>
      </w:r>
      <w:r w:rsidRPr="009D1B07">
        <w:rPr>
          <w:rFonts w:asciiTheme="minorHAnsi" w:hAnsiTheme="minorHAnsi" w:cstheme="minorHAnsi"/>
          <w:color w:val="666666"/>
        </w:rPr>
        <w:t>” means any portion of the female breast below the top of the areola.</w:t>
      </w:r>
    </w:p>
    <w:p w:rsidRPr="009D1B07" w:rsidR="00883569" w:rsidP="00883569" w:rsidRDefault="00883569" w14:paraId="41F3E796"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(2)</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Intimate area</w:t>
      </w:r>
      <w:r w:rsidRPr="009D1B07">
        <w:rPr>
          <w:rFonts w:asciiTheme="minorHAnsi" w:hAnsiTheme="minorHAnsi" w:cstheme="minorHAnsi"/>
          <w:color w:val="666666"/>
        </w:rPr>
        <w:t>” means the naked or clothed genitals, pubic area, anus, buttocks, or female breast of a person.</w:t>
      </w:r>
    </w:p>
    <w:p w:rsidRPr="009D1B07" w:rsidR="00883569" w:rsidP="00883569" w:rsidRDefault="00883569" w14:paraId="450846AD"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w:t>
      </w:r>
      <w:r w:rsidRPr="009D1B07">
        <w:rPr>
          <w:rStyle w:val="wordphrase"/>
          <w:rFonts w:asciiTheme="minorHAnsi" w:hAnsiTheme="minorHAnsi" w:cstheme="minorHAnsi"/>
          <w:color w:val="666666"/>
        </w:rPr>
        <w:t>Changing room</w:t>
      </w:r>
      <w:r w:rsidRPr="009D1B07">
        <w:rPr>
          <w:rFonts w:asciiTheme="minorHAnsi" w:hAnsiTheme="minorHAnsi" w:cstheme="minorHAnsi"/>
          <w:color w:val="666666"/>
        </w:rPr>
        <w:t>” means a room or portioned area provided for or primarily used for the changing of clothing and includes dressing rooms, locker rooms, and swimwear changing areas.</w:t>
      </w:r>
    </w:p>
    <w:p w:rsidRPr="009D1B07" w:rsidR="00883569" w:rsidP="00883569" w:rsidRDefault="00883569" w14:paraId="698C24E0"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(4)</w:t>
      </w:r>
      <w:r w:rsidRPr="009D1B07">
        <w:rPr>
          <w:rFonts w:asciiTheme="minorHAnsi" w:hAnsiTheme="minorHAnsi" w:cstheme="minorHAnsi"/>
          <w:color w:val="666666"/>
        </w:rPr>
        <w:t> </w:t>
      </w:r>
      <w:r w:rsidRPr="009D1B07">
        <w:rPr>
          <w:rFonts w:asciiTheme="minorHAnsi" w:hAnsiTheme="minorHAnsi" w:cstheme="minorHAnsi"/>
          <w:color w:val="666666"/>
        </w:rPr>
        <w:t>“Promote” has the meaning assigned by </w:t>
      </w:r>
      <w:hyperlink w:tgtFrame="_blank" w:tooltip="Section 43.21" w:history="1" r:id="rId9">
        <w:r w:rsidRPr="009D1B07">
          <w:rPr>
            <w:rStyle w:val="Hyperlink"/>
            <w:rFonts w:asciiTheme="minorHAnsi" w:hAnsiTheme="minorHAnsi" w:cstheme="minorHAnsi"/>
            <w:color w:val="005DA2"/>
          </w:rPr>
          <w:t>Section 43.21</w:t>
        </w:r>
      </w:hyperlink>
      <w:r w:rsidRPr="009D1B07">
        <w:rPr>
          <w:rStyle w:val="cite"/>
          <w:rFonts w:asciiTheme="minorHAnsi" w:hAnsiTheme="minorHAnsi" w:cstheme="minorHAnsi"/>
          <w:color w:val="666666"/>
        </w:rPr>
        <w:t> </w:t>
      </w:r>
      <w:r w:rsidRPr="009D1B07">
        <w:rPr>
          <w:rFonts w:asciiTheme="minorHAnsi" w:hAnsiTheme="minorHAnsi" w:cstheme="minorHAnsi"/>
          <w:color w:val="666666"/>
        </w:rPr>
        <w:t>.</w:t>
      </w:r>
    </w:p>
    <w:p w:rsidRPr="009D1B07" w:rsidR="00883569" w:rsidP="00883569" w:rsidRDefault="00883569" w14:paraId="406F90E6"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(b)</w:t>
      </w:r>
      <w:r w:rsidRPr="009D1B07">
        <w:rPr>
          <w:rFonts w:asciiTheme="minorHAnsi" w:hAnsiTheme="minorHAnsi" w:cstheme="minorHAnsi"/>
          <w:color w:val="666666"/>
        </w:rPr>
        <w:t> </w:t>
      </w:r>
      <w:r w:rsidRPr="009D1B07">
        <w:rPr>
          <w:rFonts w:asciiTheme="minorHAnsi" w:hAnsiTheme="minorHAnsi" w:cstheme="minorHAnsi"/>
          <w:color w:val="666666"/>
        </w:rPr>
        <w:t>A person commits an offense if, without the other person's consent and with intent to invade the privacy of the other person, the person:</w:t>
      </w:r>
    </w:p>
    <w:p w:rsidRPr="009D1B07" w:rsidR="00883569" w:rsidP="00883569" w:rsidRDefault="00883569" w14:paraId="13169422"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(1)</w:t>
      </w:r>
      <w:r w:rsidRPr="009D1B07">
        <w:rPr>
          <w:rFonts w:asciiTheme="minorHAnsi" w:hAnsiTheme="minorHAnsi" w:cstheme="minorHAnsi"/>
          <w:color w:val="666666"/>
        </w:rPr>
        <w:t> </w:t>
      </w:r>
      <w:r w:rsidRPr="009D1B07">
        <w:rPr>
          <w:rFonts w:asciiTheme="minorHAnsi" w:hAnsiTheme="minorHAnsi" w:cstheme="minorHAnsi"/>
          <w:color w:val="666666"/>
        </w:rPr>
        <w:t xml:space="preserve">photographs or by videotape or other electronic means records, broadcasts, or transmits a visual image of an intimate area of another person if the other person has a reasonable expectation that the intimate area is not subject to public </w:t>
      </w:r>
      <w:proofErr w:type="gramStart"/>
      <w:r w:rsidRPr="009D1B07">
        <w:rPr>
          <w:rFonts w:asciiTheme="minorHAnsi" w:hAnsiTheme="minorHAnsi" w:cstheme="minorHAnsi"/>
          <w:color w:val="666666"/>
        </w:rPr>
        <w:t>view;</w:t>
      </w:r>
      <w:proofErr w:type="gramEnd"/>
    </w:p>
    <w:p w:rsidRPr="009D1B07" w:rsidR="00883569" w:rsidP="34D17AA7" w:rsidRDefault="00883569" w14:paraId="643DA841" w14:textId="00129AF5">
      <w:pPr>
        <w:pStyle w:val="NormalWeb"/>
        <w:shd w:val="clear" w:color="auto" w:fill="FFFFFF" w:themeFill="background1"/>
        <w:rPr>
          <w:rFonts w:ascii="Calibri" w:hAnsi="Calibri" w:cs="Calibri" w:asciiTheme="minorAscii" w:hAnsiTheme="minorAscii" w:cstheme="minorAscii"/>
          <w:color w:val="666666"/>
        </w:rPr>
      </w:pPr>
      <w:r w:rsidRPr="34D17AA7" w:rsidR="00883569">
        <w:rPr>
          <w:rFonts w:ascii="Calibri" w:hAnsi="Calibri" w:cs="Calibri" w:asciiTheme="minorAscii" w:hAnsiTheme="minorAscii" w:cstheme="minorAscii"/>
          <w:color w:val="666666"/>
        </w:rPr>
        <w:t>(2)</w:t>
      </w:r>
      <w:r w:rsidRPr="34D17AA7" w:rsidR="00883569">
        <w:rPr>
          <w:rFonts w:ascii="Calibri" w:hAnsi="Calibri" w:cs="Calibri" w:asciiTheme="minorAscii" w:hAnsiTheme="minorAscii" w:cstheme="minorAscii"/>
          <w:color w:val="666666"/>
        </w:rPr>
        <w:t> </w:t>
      </w:r>
      <w:r w:rsidRPr="34D17AA7" w:rsidR="00883569">
        <w:rPr>
          <w:rFonts w:ascii="Calibri" w:hAnsi="Calibri" w:cs="Calibri" w:asciiTheme="minorAscii" w:hAnsiTheme="minorAscii" w:cstheme="minorAscii"/>
          <w:color w:val="666666"/>
        </w:rPr>
        <w:t xml:space="preserve">photographs or by videotape or other electronic means records, broadcasts, or transmits a visual image of another in a bathroom or changing </w:t>
      </w:r>
      <w:r w:rsidRPr="34D17AA7" w:rsidR="00883569">
        <w:rPr>
          <w:rFonts w:ascii="Calibri" w:hAnsi="Calibri" w:cs="Calibri" w:asciiTheme="minorAscii" w:hAnsiTheme="minorAscii" w:cstheme="minorAscii"/>
          <w:color w:val="666666"/>
        </w:rPr>
        <w:t>room; or</w:t>
      </w:r>
    </w:p>
    <w:p w:rsidRPr="009D1B07" w:rsidR="00883569" w:rsidP="00883569" w:rsidRDefault="00883569" w14:paraId="2C6C9F87"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(3)</w:t>
      </w:r>
      <w:r w:rsidRPr="009D1B07">
        <w:rPr>
          <w:rFonts w:asciiTheme="minorHAnsi" w:hAnsiTheme="minorHAnsi" w:cstheme="minorHAnsi"/>
          <w:color w:val="666666"/>
        </w:rPr>
        <w:t> </w:t>
      </w:r>
      <w:r w:rsidRPr="009D1B07">
        <w:rPr>
          <w:rFonts w:asciiTheme="minorHAnsi" w:hAnsiTheme="minorHAnsi" w:cstheme="minorHAnsi"/>
          <w:color w:val="666666"/>
        </w:rPr>
        <w:t>knowing the character and content of the photograph, recording, broadcast, or transmission, promotes a photograph, recording, broadcast, or transmission described by Subdivision (1) or (2).</w:t>
      </w:r>
    </w:p>
    <w:p w:rsidRPr="009D1B07" w:rsidR="00883569" w:rsidP="00883569" w:rsidRDefault="00883569" w14:paraId="5E30D6AE"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(c)</w:t>
      </w:r>
      <w:r w:rsidRPr="009D1B07">
        <w:rPr>
          <w:rFonts w:asciiTheme="minorHAnsi" w:hAnsiTheme="minorHAnsi" w:cstheme="minorHAnsi"/>
          <w:color w:val="666666"/>
        </w:rPr>
        <w:t> </w:t>
      </w:r>
      <w:r w:rsidRPr="009D1B07">
        <w:rPr>
          <w:rFonts w:asciiTheme="minorHAnsi" w:hAnsiTheme="minorHAnsi" w:cstheme="minorHAnsi"/>
          <w:color w:val="666666"/>
        </w:rPr>
        <w:t>An offense under this section is a state jail felony.</w:t>
      </w:r>
    </w:p>
    <w:p w:rsidRPr="009D1B07" w:rsidR="00883569" w:rsidP="00883569" w:rsidRDefault="00883569" w14:paraId="12A8CCD9"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(d)</w:t>
      </w:r>
      <w:r w:rsidRPr="009D1B07">
        <w:rPr>
          <w:rFonts w:asciiTheme="minorHAnsi" w:hAnsiTheme="minorHAnsi" w:cstheme="minorHAnsi"/>
          <w:color w:val="666666"/>
        </w:rPr>
        <w:t> </w:t>
      </w:r>
      <w:r w:rsidRPr="009D1B07">
        <w:rPr>
          <w:rFonts w:asciiTheme="minorHAnsi" w:hAnsiTheme="minorHAnsi" w:cstheme="minorHAnsi"/>
          <w:color w:val="666666"/>
        </w:rPr>
        <w:t>If conduct that constitutes an offense under this section also constitutes an offense under any other law, the actor may be prosecuted under this section or the other law.</w:t>
      </w:r>
    </w:p>
    <w:p w:rsidRPr="009D1B07" w:rsidR="00883569" w:rsidP="00883569" w:rsidRDefault="00883569" w14:paraId="70C74911" w14:textId="77777777">
      <w:pPr>
        <w:pStyle w:val="NormalWeb"/>
        <w:shd w:val="clear" w:color="auto" w:fill="FFFFFF"/>
        <w:rPr>
          <w:rFonts w:asciiTheme="minorHAnsi" w:hAnsiTheme="minorHAnsi" w:cstheme="minorHAnsi"/>
          <w:color w:val="666666"/>
        </w:rPr>
      </w:pPr>
      <w:r w:rsidRPr="009D1B07">
        <w:rPr>
          <w:rFonts w:asciiTheme="minorHAnsi" w:hAnsiTheme="minorHAnsi" w:cstheme="minorHAnsi"/>
          <w:color w:val="666666"/>
        </w:rPr>
        <w:t>(e)</w:t>
      </w:r>
      <w:r w:rsidRPr="009D1B07">
        <w:rPr>
          <w:rFonts w:asciiTheme="minorHAnsi" w:hAnsiTheme="minorHAnsi" w:cstheme="minorHAnsi"/>
          <w:color w:val="666666"/>
        </w:rPr>
        <w:t> </w:t>
      </w:r>
      <w:r w:rsidRPr="009D1B07">
        <w:rPr>
          <w:rFonts w:asciiTheme="minorHAnsi" w:hAnsiTheme="minorHAnsi" w:cstheme="minorHAnsi"/>
          <w:color w:val="666666"/>
        </w:rPr>
        <w:t>For purposes of Subsection (b)(2), a sign or signs posted indicating that the person is being photographed or that a visual image of the person is being recorded, broadcast, or transmitted is not sufficient to establish the person's consent under that subdivision.</w:t>
      </w:r>
    </w:p>
    <w:p w:rsidR="00DA79D0" w:rsidP="36F22FA0" w:rsidRDefault="00DA79D0" w14:paraId="5DB792C6" w14:noSpellErr="1" w14:textId="203D617D">
      <w:pPr>
        <w:pStyle w:val="Normal"/>
        <w:rPr>
          <w:rFonts w:cs="Calibri" w:cstheme="minorAscii"/>
          <w:sz w:val="24"/>
          <w:szCs w:val="24"/>
          <w:shd w:val="clear" w:color="auto" w:fill="FFFFFF"/>
        </w:rPr>
      </w:pPr>
    </w:p>
    <w:p w:rsidRPr="00F63F73" w:rsidR="005271A0" w:rsidRDefault="005271A0" w14:paraId="6CC58412" w14:textId="629087D3">
      <w:pPr>
        <w:rPr>
          <w:rFonts w:cstheme="minorHAnsi"/>
          <w:sz w:val="24"/>
          <w:szCs w:val="24"/>
        </w:rPr>
      </w:pPr>
      <w:r w:rsidRPr="00F63F73">
        <w:rPr>
          <w:rStyle w:val="Strong"/>
          <w:rFonts w:cstheme="minorHAnsi"/>
          <w:color w:val="292724"/>
          <w:sz w:val="24"/>
          <w:szCs w:val="24"/>
          <w:shd w:val="clear" w:color="auto" w:fill="FFFFFF"/>
        </w:rPr>
        <w:lastRenderedPageBreak/>
        <w:t>Texas Sexting Laws Involving Young People</w:t>
      </w:r>
    </w:p>
    <w:p w:rsidRPr="009D1B07" w:rsidR="00897943" w:rsidP="00897943" w:rsidRDefault="00897943" w14:paraId="5298F35B" w14:textId="28BBCA3C">
      <w:pPr>
        <w:pStyle w:val="NormalWeb"/>
        <w:shd w:val="clear" w:color="auto" w:fill="FFFFFF"/>
        <w:spacing w:after="150" w:afterAutospacing="0"/>
        <w:rPr>
          <w:rFonts w:asciiTheme="minorHAnsi" w:hAnsiTheme="minorHAnsi" w:cstheme="minorHAnsi"/>
          <w:color w:val="292724"/>
        </w:rPr>
      </w:pPr>
      <w:r w:rsidRPr="009D1B07">
        <w:rPr>
          <w:rFonts w:asciiTheme="minorHAnsi" w:hAnsiTheme="minorHAnsi" w:cstheme="minorHAnsi"/>
          <w:color w:val="292724"/>
        </w:rPr>
        <w:t>Under </w:t>
      </w:r>
      <w:hyperlink w:history="1" w:anchor="43.261" r:id="rId10">
        <w:r w:rsidRPr="009D1B07">
          <w:rPr>
            <w:rStyle w:val="Hyperlink"/>
            <w:rFonts w:asciiTheme="minorHAnsi" w:hAnsiTheme="minorHAnsi" w:cstheme="minorHAnsi"/>
            <w:color w:val="501214"/>
          </w:rPr>
          <w:t>Texas Penal Code Section 43.261</w:t>
        </w:r>
      </w:hyperlink>
      <w:r w:rsidRPr="009D1B07">
        <w:rPr>
          <w:rFonts w:asciiTheme="minorHAnsi" w:hAnsiTheme="minorHAnsi" w:cstheme="minorHAnsi"/>
          <w:color w:val="292724"/>
        </w:rPr>
        <w:t>, it is a crime for a minor to “intentionally or knowingly” send another minor an obscene photo/video or a photo/video of a minor engaging in sexual conduct, if they know it was a minor. First-time offenses are punishable by a Class C misdemeanor, but the statute indicates that under some circumstances a first-time offender can be charged with a Class B misdemeanor.</w:t>
      </w:r>
    </w:p>
    <w:p w:rsidRPr="009D1B07" w:rsidR="00897943" w:rsidP="00897943" w:rsidRDefault="00897943" w14:paraId="50BCC612" w14:textId="77777777">
      <w:pPr>
        <w:pStyle w:val="NormalWeb"/>
        <w:shd w:val="clear" w:color="auto" w:fill="FFFFFF"/>
        <w:spacing w:after="150" w:afterAutospacing="0"/>
        <w:rPr>
          <w:rFonts w:asciiTheme="minorHAnsi" w:hAnsiTheme="minorHAnsi" w:cstheme="minorHAnsi"/>
          <w:color w:val="292724"/>
        </w:rPr>
      </w:pPr>
      <w:r w:rsidRPr="009D1B07">
        <w:rPr>
          <w:rFonts w:asciiTheme="minorHAnsi" w:hAnsiTheme="minorHAnsi" w:cstheme="minorHAnsi"/>
          <w:color w:val="292724"/>
        </w:rPr>
        <w:t>In 2019, the Texas Legislature added </w:t>
      </w:r>
      <w:hyperlink w:history="1" w:anchor="21.19" r:id="rId11">
        <w:r w:rsidRPr="009D1B07">
          <w:rPr>
            <w:rStyle w:val="Hyperlink"/>
            <w:rFonts w:asciiTheme="minorHAnsi" w:hAnsiTheme="minorHAnsi" w:cstheme="minorHAnsi"/>
            <w:color w:val="501214"/>
          </w:rPr>
          <w:t>Penal Code 21.19</w:t>
        </w:r>
      </w:hyperlink>
      <w:r w:rsidRPr="009D1B07">
        <w:rPr>
          <w:rFonts w:asciiTheme="minorHAnsi" w:hAnsiTheme="minorHAnsi" w:cstheme="minorHAnsi"/>
          <w:color w:val="292724"/>
        </w:rPr>
        <w:t> which states that a Class C misdemeanor is committed by a person if they knowingly transmit electronic visual material that depicts any person engaging in sexual conduct or with the person’s intimate parts exposed that is not sent at the request of or with the express consent of the recipient. This applies to all electronic platforms such as email, texts, apps, and social media. </w:t>
      </w:r>
    </w:p>
    <w:p w:rsidRPr="00897943" w:rsidR="00897943" w:rsidP="00897943" w:rsidRDefault="00897943" w14:paraId="3EA03869" w14:textId="77777777">
      <w:pPr>
        <w:shd w:val="clear" w:color="auto" w:fill="FFFFFF"/>
        <w:spacing w:before="100" w:beforeAutospacing="1" w:after="150" w:line="240" w:lineRule="auto"/>
        <w:rPr>
          <w:rFonts w:eastAsia="Times New Roman" w:cstheme="minorHAnsi"/>
          <w:color w:val="292724"/>
          <w:sz w:val="24"/>
          <w:szCs w:val="24"/>
        </w:rPr>
      </w:pPr>
      <w:r w:rsidRPr="00897943">
        <w:rPr>
          <w:rFonts w:eastAsia="Times New Roman" w:cstheme="minorHAnsi"/>
          <w:b/>
          <w:bCs/>
          <w:color w:val="292724"/>
          <w:sz w:val="24"/>
          <w:szCs w:val="24"/>
        </w:rPr>
        <w:t>Texas Revenge Porn Law</w:t>
      </w:r>
    </w:p>
    <w:p w:rsidRPr="00897943" w:rsidR="00897943" w:rsidP="00897943" w:rsidRDefault="00897943" w14:paraId="6E8EFCF6" w14:textId="77777777">
      <w:pPr>
        <w:shd w:val="clear" w:color="auto" w:fill="FFFFFF"/>
        <w:spacing w:before="100" w:beforeAutospacing="1" w:after="150" w:line="240" w:lineRule="auto"/>
        <w:rPr>
          <w:rFonts w:eastAsia="Times New Roman" w:cstheme="minorHAnsi"/>
          <w:color w:val="292724"/>
          <w:sz w:val="24"/>
          <w:szCs w:val="24"/>
        </w:rPr>
      </w:pPr>
      <w:r w:rsidRPr="00897943">
        <w:rPr>
          <w:rFonts w:eastAsia="Times New Roman" w:cstheme="minorHAnsi"/>
          <w:color w:val="292724"/>
          <w:sz w:val="24"/>
          <w:szCs w:val="24"/>
        </w:rPr>
        <w:t>In 2015, the Texas Legislature passed </w:t>
      </w:r>
      <w:hyperlink w:history="1" w:anchor="21.16" r:id="rId12">
        <w:r w:rsidRPr="00897943">
          <w:rPr>
            <w:rFonts w:eastAsia="Times New Roman" w:cstheme="minorHAnsi"/>
            <w:color w:val="501214"/>
            <w:sz w:val="24"/>
            <w:szCs w:val="24"/>
            <w:u w:val="single"/>
          </w:rPr>
          <w:t>Texas Penal Code Section 21.16</w:t>
        </w:r>
      </w:hyperlink>
      <w:r w:rsidRPr="00897943">
        <w:rPr>
          <w:rFonts w:eastAsia="Times New Roman" w:cstheme="minorHAnsi"/>
          <w:color w:val="292724"/>
          <w:sz w:val="24"/>
          <w:szCs w:val="24"/>
        </w:rPr>
        <w:t>, the “Revenge Porn Statute.” In 2017, this law was amended updating the penalty from a Class A Misdemeanor to a state jail felony for someone to reveal or disclose images of someone engaged in sexual conduct or images of someone’s intimate parts unless that person gives their consent when that person had a reasonable expectation that the material would remain private.</w:t>
      </w:r>
    </w:p>
    <w:p w:rsidRPr="00897943" w:rsidR="00897943" w:rsidP="00897943" w:rsidRDefault="00897943" w14:paraId="7E8B4C32" w14:textId="77777777">
      <w:pPr>
        <w:shd w:val="clear" w:color="auto" w:fill="FFFFFF"/>
        <w:spacing w:before="100" w:beforeAutospacing="1" w:after="150" w:line="240" w:lineRule="auto"/>
        <w:rPr>
          <w:rFonts w:eastAsia="Times New Roman" w:cstheme="minorHAnsi"/>
          <w:color w:val="292724"/>
          <w:sz w:val="24"/>
          <w:szCs w:val="24"/>
        </w:rPr>
      </w:pPr>
      <w:r w:rsidRPr="00897943">
        <w:rPr>
          <w:rFonts w:eastAsia="Times New Roman" w:cstheme="minorHAnsi"/>
          <w:b/>
          <w:bCs/>
          <w:color w:val="292724"/>
          <w:sz w:val="24"/>
          <w:szCs w:val="24"/>
        </w:rPr>
        <w:t>Texas Sextortion Laws</w:t>
      </w:r>
    </w:p>
    <w:p w:rsidRPr="00897943" w:rsidR="00897943" w:rsidP="00897943" w:rsidRDefault="00897943" w14:paraId="40F70A7B" w14:textId="77777777">
      <w:pPr>
        <w:shd w:val="clear" w:color="auto" w:fill="FFFFFF"/>
        <w:spacing w:before="100" w:beforeAutospacing="1" w:after="150" w:line="240" w:lineRule="auto"/>
        <w:rPr>
          <w:rFonts w:eastAsia="Times New Roman" w:cstheme="minorHAnsi"/>
          <w:color w:val="292724"/>
          <w:sz w:val="24"/>
          <w:szCs w:val="24"/>
        </w:rPr>
      </w:pPr>
      <w:hyperlink w:history="1" w:anchor="33.021" r:id="rId13">
        <w:r w:rsidRPr="00897943">
          <w:rPr>
            <w:rFonts w:eastAsia="Times New Roman" w:cstheme="minorHAnsi"/>
            <w:color w:val="501214"/>
            <w:sz w:val="24"/>
            <w:szCs w:val="24"/>
            <w:u w:val="single"/>
          </w:rPr>
          <w:t>Texas Penal Code 33.021</w:t>
        </w:r>
      </w:hyperlink>
      <w:r w:rsidRPr="00897943">
        <w:rPr>
          <w:rFonts w:eastAsia="Times New Roman" w:cstheme="minorHAnsi"/>
          <w:color w:val="292724"/>
          <w:sz w:val="24"/>
          <w:szCs w:val="24"/>
        </w:rPr>
        <w:t> makes it a felony offense to solicit anyone under the age of 17 (a minor), or anyone the offender believes to be under the age of 17, online for sexual contact or have sexually explicit communication with a minor, or someone they believe to be a minor.</w:t>
      </w:r>
    </w:p>
    <w:p w:rsidRPr="00897943" w:rsidR="00897943" w:rsidP="00897943" w:rsidRDefault="00897943" w14:paraId="6059F550" w14:textId="77777777">
      <w:pPr>
        <w:shd w:val="clear" w:color="auto" w:fill="FFFFFF"/>
        <w:spacing w:before="100" w:beforeAutospacing="1" w:after="150" w:line="240" w:lineRule="auto"/>
        <w:rPr>
          <w:rFonts w:eastAsia="Times New Roman" w:cstheme="minorHAnsi"/>
          <w:color w:val="292724"/>
          <w:sz w:val="24"/>
          <w:szCs w:val="24"/>
        </w:rPr>
      </w:pPr>
      <w:hyperlink w:history="1" w:anchor="33.07" r:id="rId14">
        <w:r w:rsidRPr="00897943">
          <w:rPr>
            <w:rFonts w:eastAsia="Times New Roman" w:cstheme="minorHAnsi"/>
            <w:color w:val="501214"/>
            <w:sz w:val="24"/>
            <w:szCs w:val="24"/>
            <w:u w:val="single"/>
          </w:rPr>
          <w:t>Texas Penal Code 33.07</w:t>
        </w:r>
      </w:hyperlink>
      <w:r w:rsidRPr="00897943">
        <w:rPr>
          <w:rFonts w:eastAsia="Times New Roman" w:cstheme="minorHAnsi"/>
          <w:color w:val="292724"/>
          <w:sz w:val="24"/>
          <w:szCs w:val="24"/>
        </w:rPr>
        <w:t> states that if a person “uses the name or persona of another person” without that person’s consent and with the intent to harm, threaten, defraud, or intimidate the person, he or she has committed a felony offense.</w:t>
      </w:r>
    </w:p>
    <w:p w:rsidRPr="00897943" w:rsidR="00897943" w:rsidP="00897943" w:rsidRDefault="00897943" w14:paraId="7624D5BA" w14:textId="77777777">
      <w:pPr>
        <w:shd w:val="clear" w:color="auto" w:fill="FFFFFF"/>
        <w:spacing w:before="100" w:beforeAutospacing="1" w:after="150" w:line="240" w:lineRule="auto"/>
        <w:rPr>
          <w:rFonts w:eastAsia="Times New Roman" w:cstheme="minorHAnsi"/>
          <w:color w:val="292724"/>
          <w:sz w:val="24"/>
          <w:szCs w:val="24"/>
        </w:rPr>
      </w:pPr>
      <w:hyperlink w:history="1" w:anchor="21.18" r:id="rId15">
        <w:r w:rsidRPr="00897943">
          <w:rPr>
            <w:rFonts w:eastAsia="Times New Roman" w:cstheme="minorHAnsi"/>
            <w:color w:val="501214"/>
            <w:sz w:val="24"/>
            <w:szCs w:val="24"/>
            <w:u w:val="single"/>
          </w:rPr>
          <w:t>Texas Penal Code 21.18</w:t>
        </w:r>
      </w:hyperlink>
      <w:r w:rsidRPr="00897943">
        <w:rPr>
          <w:rFonts w:eastAsia="Times New Roman" w:cstheme="minorHAnsi"/>
          <w:color w:val="292724"/>
          <w:sz w:val="24"/>
          <w:szCs w:val="24"/>
        </w:rPr>
        <w:t> defines sexual coercion as an act involving sexual conduct causing arousal or gratification. This section applies to a threat regardless of how that threat is communicated, including a threat transmitted through email or an internet website, social media account, or chat room and a threat made by other electronic or technological means. Such action is a felony offense.</w:t>
      </w:r>
    </w:p>
    <w:p w:rsidRPr="009D1B07" w:rsidR="00F63F73" w:rsidP="00F63F73" w:rsidRDefault="00F63F73" w14:paraId="39B6B3E1" w14:textId="77777777">
      <w:pPr>
        <w:rPr>
          <w:rFonts w:cstheme="minorHAnsi"/>
          <w:sz w:val="24"/>
          <w:szCs w:val="24"/>
        </w:rPr>
      </w:pPr>
      <w:hyperlink w:history="1" r:id="rId16">
        <w:r w:rsidRPr="009D1B07">
          <w:rPr>
            <w:rStyle w:val="Hyperlink"/>
            <w:rFonts w:cstheme="minorHAnsi"/>
            <w:sz w:val="24"/>
            <w:szCs w:val="24"/>
          </w:rPr>
          <w:t>https://txssc.txstate.edu/tools/courses/before-you-text/module-3-2</w:t>
        </w:r>
      </w:hyperlink>
    </w:p>
    <w:p w:rsidRPr="0072560F" w:rsidR="0072560F" w:rsidP="0072560F" w:rsidRDefault="0072560F" w14:paraId="79F9CB50" w14:textId="77777777">
      <w:pPr>
        <w:spacing w:before="315" w:after="158" w:line="288" w:lineRule="atLeast"/>
        <w:outlineLvl w:val="2"/>
        <w:rPr>
          <w:rFonts w:eastAsia="Times New Roman" w:cstheme="minorHAnsi"/>
          <w:b/>
          <w:bCs/>
          <w:color w:val="333333"/>
          <w:sz w:val="24"/>
          <w:szCs w:val="24"/>
        </w:rPr>
      </w:pPr>
      <w:r w:rsidRPr="0072560F">
        <w:rPr>
          <w:rFonts w:eastAsia="Times New Roman" w:cstheme="minorHAnsi"/>
          <w:b/>
          <w:bCs/>
          <w:color w:val="333333"/>
          <w:sz w:val="24"/>
          <w:szCs w:val="24"/>
        </w:rPr>
        <w:t>The Definition of Hate Crimes</w:t>
      </w:r>
    </w:p>
    <w:p w:rsidRPr="0072560F" w:rsidR="0072560F" w:rsidP="0072560F" w:rsidRDefault="0072560F" w14:paraId="7EF9A8EE" w14:textId="77777777">
      <w:pPr>
        <w:spacing w:after="180" w:line="240" w:lineRule="auto"/>
        <w:rPr>
          <w:rFonts w:eastAsia="Times New Roman" w:cstheme="minorHAnsi"/>
          <w:color w:val="333333"/>
          <w:sz w:val="24"/>
          <w:szCs w:val="24"/>
        </w:rPr>
      </w:pPr>
      <w:r w:rsidRPr="0072560F">
        <w:rPr>
          <w:rFonts w:eastAsia="Times New Roman" w:cstheme="minorHAnsi"/>
          <w:color w:val="333333"/>
          <w:sz w:val="24"/>
          <w:szCs w:val="24"/>
        </w:rPr>
        <w:t xml:space="preserve">Although the term, "Hate Crimes", is the most frequently used term throughout the U.S., the true definitions may differ depending on the jurisdiction and/or state you reside in. In the State of Texas if someone commits a crime against your person, or commits arson, criminal mischief, </w:t>
      </w:r>
      <w:r w:rsidRPr="0072560F">
        <w:rPr>
          <w:rFonts w:eastAsia="Times New Roman" w:cstheme="minorHAnsi"/>
          <w:color w:val="333333"/>
          <w:sz w:val="24"/>
          <w:szCs w:val="24"/>
        </w:rPr>
        <w:lastRenderedPageBreak/>
        <w:t>or graffiti to your property, and the person intentionally selected you because of their bias or prejudice against your race, color, disability, religion, national origin or ancestry, age, gender, or sexual preference or by your status as a peace officer or judge, that crime could be prosecuted as a hate crime. In addition, under the Matthew Shepard and James Byrd Jr. Hate Crimes Protection Act, there may be additional protected classes including being targeted because of your gender identity.</w:t>
      </w:r>
    </w:p>
    <w:p w:rsidRPr="0072560F" w:rsidR="0072560F" w:rsidP="0072560F" w:rsidRDefault="0072560F" w14:paraId="4AD2AFD1" w14:textId="77777777">
      <w:pPr>
        <w:spacing w:after="180" w:line="240" w:lineRule="auto"/>
        <w:rPr>
          <w:rFonts w:eastAsia="Times New Roman" w:cstheme="minorHAnsi"/>
          <w:color w:val="333333"/>
          <w:sz w:val="24"/>
          <w:szCs w:val="24"/>
        </w:rPr>
      </w:pPr>
      <w:r w:rsidRPr="0072560F">
        <w:rPr>
          <w:rFonts w:eastAsia="Times New Roman" w:cstheme="minorHAnsi"/>
          <w:b/>
          <w:bCs/>
          <w:color w:val="333333"/>
          <w:sz w:val="24"/>
          <w:szCs w:val="24"/>
        </w:rPr>
        <w:t>Crimes with Bias Elements</w:t>
      </w:r>
      <w:r w:rsidRPr="0072560F">
        <w:rPr>
          <w:rFonts w:eastAsia="Times New Roman" w:cstheme="minorHAnsi"/>
          <w:color w:val="333333"/>
          <w:sz w:val="24"/>
          <w:szCs w:val="24"/>
        </w:rPr>
        <w:t> occur when the victim is threatened, assaulted, robbed, has their property damaged, etc., by a suspect when, during the commission of the crime, any comments are made directly and/or indirectly that relate to the suspect's perception of the victim's race, color, disability, religion, national origin or ancestry, age, gender, or sexual preference, or by the victim’s status as a peace officer or judge, and those comments appear to be a motivation for the crime. The victim should follow the same protocol in calling 9-1-1 and reporting the incident. </w:t>
      </w:r>
    </w:p>
    <w:p w:rsidRPr="0072560F" w:rsidR="0072560F" w:rsidP="0072560F" w:rsidRDefault="0072560F" w14:paraId="0FAFBA6C" w14:textId="77777777">
      <w:pPr>
        <w:spacing w:after="180" w:line="240" w:lineRule="auto"/>
        <w:rPr>
          <w:rFonts w:eastAsia="Times New Roman" w:cstheme="minorHAnsi"/>
          <w:color w:val="333333"/>
          <w:sz w:val="24"/>
          <w:szCs w:val="24"/>
        </w:rPr>
      </w:pPr>
      <w:r w:rsidRPr="0072560F">
        <w:rPr>
          <w:rFonts w:eastAsia="Times New Roman" w:cstheme="minorHAnsi"/>
          <w:b/>
          <w:bCs/>
          <w:color w:val="333333"/>
          <w:sz w:val="24"/>
          <w:szCs w:val="24"/>
        </w:rPr>
        <w:t>Bias Incidents</w:t>
      </w:r>
      <w:r w:rsidRPr="0072560F">
        <w:rPr>
          <w:rFonts w:eastAsia="Times New Roman" w:cstheme="minorHAnsi"/>
          <w:color w:val="333333"/>
          <w:sz w:val="24"/>
          <w:szCs w:val="24"/>
        </w:rPr>
        <w:t> are non-criminal situations that do not fall within the above listed categories. Bias incidents are where a subject uses/directs offensive words at an individual and/or group during constitutionally protected free speech and the actor does not accompany those words with direct threats and/or actions. Recipient(s) consider the speech offensive.</w:t>
      </w:r>
    </w:p>
    <w:p w:rsidRPr="009D1B07" w:rsidR="0072560F" w:rsidRDefault="0072560F" w14:paraId="341C3E6B" w14:textId="77777777">
      <w:pPr>
        <w:rPr>
          <w:rFonts w:cstheme="minorHAnsi"/>
          <w:sz w:val="24"/>
          <w:szCs w:val="24"/>
        </w:rPr>
      </w:pPr>
    </w:p>
    <w:sectPr w:rsidRPr="009D1B07" w:rsidR="007256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584"/>
    <w:multiLevelType w:val="hybridMultilevel"/>
    <w:tmpl w:val="D63E90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367481"/>
    <w:multiLevelType w:val="multilevel"/>
    <w:tmpl w:val="74DA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01E15"/>
    <w:multiLevelType w:val="multilevel"/>
    <w:tmpl w:val="AA64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10CB1"/>
    <w:multiLevelType w:val="hybridMultilevel"/>
    <w:tmpl w:val="4B267B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BFD6897"/>
    <w:multiLevelType w:val="hybridMultilevel"/>
    <w:tmpl w:val="5BDA2EC6"/>
    <w:lvl w:ilvl="0" w:tplc="AAE00446">
      <w:numFmt w:val="bullet"/>
      <w:lvlText w:val="•"/>
      <w:lvlJc w:val="left"/>
      <w:pPr>
        <w:ind w:left="720" w:hanging="360"/>
      </w:pPr>
      <w:rPr>
        <w:rFonts w:hint="default" w:ascii="Calibri" w:hAnsi="Calibri" w:cs="Calibri" w:eastAsiaTheme="minorHAnsi"/>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494F04"/>
    <w:multiLevelType w:val="hybridMultilevel"/>
    <w:tmpl w:val="5796A1B4"/>
    <w:lvl w:ilvl="0" w:tplc="F084AD90">
      <w:start w:val="1"/>
      <w:numFmt w:val="decimal"/>
      <w:lvlText w:val="%1."/>
      <w:lvlJc w:val="left"/>
      <w:pPr>
        <w:ind w:left="720" w:hanging="360"/>
      </w:pPr>
      <w:rPr>
        <w:rFonts w:eastAsia="Times New Roman" w:asciiTheme="minorHAnsi" w:hAnsi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8877A4"/>
    <w:multiLevelType w:val="hybridMultilevel"/>
    <w:tmpl w:val="89C025CA"/>
    <w:lvl w:ilvl="0" w:tplc="AAE00446">
      <w:numFmt w:val="bullet"/>
      <w:lvlText w:val="•"/>
      <w:lvlJc w:val="left"/>
      <w:pPr>
        <w:ind w:left="1080" w:hanging="360"/>
      </w:pPr>
      <w:rPr>
        <w:rFonts w:hint="default" w:ascii="Calibri" w:hAnsi="Calibri" w:cs="Calibri" w:eastAsiaTheme="minorHAnsi"/>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2A"/>
    <w:rsid w:val="000F1093"/>
    <w:rsid w:val="00120C4A"/>
    <w:rsid w:val="005271A0"/>
    <w:rsid w:val="0072560F"/>
    <w:rsid w:val="0088232A"/>
    <w:rsid w:val="00883569"/>
    <w:rsid w:val="00897943"/>
    <w:rsid w:val="00984C64"/>
    <w:rsid w:val="009B2736"/>
    <w:rsid w:val="009D1B07"/>
    <w:rsid w:val="00BD5A11"/>
    <w:rsid w:val="00C825F2"/>
    <w:rsid w:val="00DA79D0"/>
    <w:rsid w:val="00E63E9E"/>
    <w:rsid w:val="00EB2B39"/>
    <w:rsid w:val="00F63F73"/>
    <w:rsid w:val="02F50455"/>
    <w:rsid w:val="1AA03B1D"/>
    <w:rsid w:val="24CD9668"/>
    <w:rsid w:val="34D17AA7"/>
    <w:rsid w:val="36F22FA0"/>
    <w:rsid w:val="3AF095D3"/>
    <w:rsid w:val="4F860857"/>
    <w:rsid w:val="635A7C74"/>
    <w:rsid w:val="72C892D0"/>
    <w:rsid w:val="7349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8A6"/>
  <w15:chartTrackingRefBased/>
  <w15:docId w15:val="{94639134-D8AD-4EA2-AC97-F744EE72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20C4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560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83569"/>
    <w:pPr>
      <w:spacing w:before="100" w:beforeAutospacing="1" w:after="100" w:afterAutospacing="1" w:line="240" w:lineRule="auto"/>
    </w:pPr>
    <w:rPr>
      <w:rFonts w:ascii="Times New Roman" w:hAnsi="Times New Roman" w:eastAsia="Times New Roman" w:cs="Times New Roman"/>
      <w:sz w:val="24"/>
      <w:szCs w:val="24"/>
    </w:rPr>
  </w:style>
  <w:style w:type="character" w:styleId="cite" w:customStyle="1">
    <w:name w:val="cite"/>
    <w:basedOn w:val="DefaultParagraphFont"/>
    <w:rsid w:val="00883569"/>
  </w:style>
  <w:style w:type="character" w:styleId="Hyperlink">
    <w:name w:val="Hyperlink"/>
    <w:basedOn w:val="DefaultParagraphFont"/>
    <w:uiPriority w:val="99"/>
    <w:unhideWhenUsed/>
    <w:rsid w:val="00883569"/>
    <w:rPr>
      <w:color w:val="0000FF"/>
      <w:u w:val="single"/>
    </w:rPr>
  </w:style>
  <w:style w:type="character" w:styleId="wordphrase" w:customStyle="1">
    <w:name w:val="wordphrase"/>
    <w:basedOn w:val="DefaultParagraphFont"/>
    <w:rsid w:val="00883569"/>
  </w:style>
  <w:style w:type="character" w:styleId="UnresolvedMention">
    <w:name w:val="Unresolved Mention"/>
    <w:basedOn w:val="DefaultParagraphFont"/>
    <w:uiPriority w:val="99"/>
    <w:semiHidden/>
    <w:unhideWhenUsed/>
    <w:rsid w:val="00897943"/>
    <w:rPr>
      <w:color w:val="605E5C"/>
      <w:shd w:val="clear" w:color="auto" w:fill="E1DFDD"/>
    </w:rPr>
  </w:style>
  <w:style w:type="character" w:styleId="Strong">
    <w:name w:val="Strong"/>
    <w:basedOn w:val="DefaultParagraphFont"/>
    <w:uiPriority w:val="22"/>
    <w:qFormat/>
    <w:rsid w:val="005271A0"/>
    <w:rPr>
      <w:b/>
      <w:bCs/>
    </w:rPr>
  </w:style>
  <w:style w:type="character" w:styleId="Heading1Char" w:customStyle="1">
    <w:name w:val="Heading 1 Char"/>
    <w:basedOn w:val="DefaultParagraphFont"/>
    <w:link w:val="Heading1"/>
    <w:uiPriority w:val="9"/>
    <w:rsid w:val="00120C4A"/>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72560F"/>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E6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029">
      <w:bodyDiv w:val="1"/>
      <w:marLeft w:val="0"/>
      <w:marRight w:val="0"/>
      <w:marTop w:val="0"/>
      <w:marBottom w:val="0"/>
      <w:divBdr>
        <w:top w:val="none" w:sz="0" w:space="0" w:color="auto"/>
        <w:left w:val="none" w:sz="0" w:space="0" w:color="auto"/>
        <w:bottom w:val="none" w:sz="0" w:space="0" w:color="auto"/>
        <w:right w:val="none" w:sz="0" w:space="0" w:color="auto"/>
      </w:divBdr>
    </w:div>
    <w:div w:id="325397877">
      <w:bodyDiv w:val="1"/>
      <w:marLeft w:val="0"/>
      <w:marRight w:val="0"/>
      <w:marTop w:val="0"/>
      <w:marBottom w:val="0"/>
      <w:divBdr>
        <w:top w:val="none" w:sz="0" w:space="0" w:color="auto"/>
        <w:left w:val="none" w:sz="0" w:space="0" w:color="auto"/>
        <w:bottom w:val="none" w:sz="0" w:space="0" w:color="auto"/>
        <w:right w:val="none" w:sz="0" w:space="0" w:color="auto"/>
      </w:divBdr>
    </w:div>
    <w:div w:id="506554048">
      <w:bodyDiv w:val="1"/>
      <w:marLeft w:val="0"/>
      <w:marRight w:val="0"/>
      <w:marTop w:val="0"/>
      <w:marBottom w:val="0"/>
      <w:divBdr>
        <w:top w:val="none" w:sz="0" w:space="0" w:color="auto"/>
        <w:left w:val="none" w:sz="0" w:space="0" w:color="auto"/>
        <w:bottom w:val="none" w:sz="0" w:space="0" w:color="auto"/>
        <w:right w:val="none" w:sz="0" w:space="0" w:color="auto"/>
      </w:divBdr>
      <w:divsChild>
        <w:div w:id="1729180066">
          <w:marLeft w:val="0"/>
          <w:marRight w:val="0"/>
          <w:marTop w:val="150"/>
          <w:marBottom w:val="150"/>
          <w:divBdr>
            <w:top w:val="none" w:sz="0" w:space="0" w:color="auto"/>
            <w:left w:val="none" w:sz="0" w:space="0" w:color="auto"/>
            <w:bottom w:val="none" w:sz="0" w:space="0" w:color="auto"/>
            <w:right w:val="none" w:sz="0" w:space="0" w:color="auto"/>
          </w:divBdr>
        </w:div>
      </w:divsChild>
    </w:div>
    <w:div w:id="555242673">
      <w:bodyDiv w:val="1"/>
      <w:marLeft w:val="0"/>
      <w:marRight w:val="0"/>
      <w:marTop w:val="0"/>
      <w:marBottom w:val="0"/>
      <w:divBdr>
        <w:top w:val="none" w:sz="0" w:space="0" w:color="auto"/>
        <w:left w:val="none" w:sz="0" w:space="0" w:color="auto"/>
        <w:bottom w:val="none" w:sz="0" w:space="0" w:color="auto"/>
        <w:right w:val="none" w:sz="0" w:space="0" w:color="auto"/>
      </w:divBdr>
    </w:div>
    <w:div w:id="637757572">
      <w:bodyDiv w:val="1"/>
      <w:marLeft w:val="0"/>
      <w:marRight w:val="0"/>
      <w:marTop w:val="0"/>
      <w:marBottom w:val="0"/>
      <w:divBdr>
        <w:top w:val="none" w:sz="0" w:space="0" w:color="auto"/>
        <w:left w:val="none" w:sz="0" w:space="0" w:color="auto"/>
        <w:bottom w:val="none" w:sz="0" w:space="0" w:color="auto"/>
        <w:right w:val="none" w:sz="0" w:space="0" w:color="auto"/>
      </w:divBdr>
    </w:div>
    <w:div w:id="819999066">
      <w:bodyDiv w:val="1"/>
      <w:marLeft w:val="0"/>
      <w:marRight w:val="0"/>
      <w:marTop w:val="0"/>
      <w:marBottom w:val="0"/>
      <w:divBdr>
        <w:top w:val="none" w:sz="0" w:space="0" w:color="auto"/>
        <w:left w:val="none" w:sz="0" w:space="0" w:color="auto"/>
        <w:bottom w:val="none" w:sz="0" w:space="0" w:color="auto"/>
        <w:right w:val="none" w:sz="0" w:space="0" w:color="auto"/>
      </w:divBdr>
      <w:divsChild>
        <w:div w:id="238564171">
          <w:marLeft w:val="150"/>
          <w:marRight w:val="150"/>
          <w:marTop w:val="150"/>
          <w:marBottom w:val="150"/>
          <w:divBdr>
            <w:top w:val="none" w:sz="0" w:space="0" w:color="auto"/>
            <w:left w:val="none" w:sz="0" w:space="0" w:color="auto"/>
            <w:bottom w:val="none" w:sz="0" w:space="0" w:color="auto"/>
            <w:right w:val="none" w:sz="0" w:space="0" w:color="auto"/>
          </w:divBdr>
          <w:divsChild>
            <w:div w:id="412819568">
              <w:marLeft w:val="150"/>
              <w:marRight w:val="150"/>
              <w:marTop w:val="150"/>
              <w:marBottom w:val="150"/>
              <w:divBdr>
                <w:top w:val="none" w:sz="0" w:space="0" w:color="auto"/>
                <w:left w:val="none" w:sz="0" w:space="0" w:color="auto"/>
                <w:bottom w:val="none" w:sz="0" w:space="0" w:color="auto"/>
                <w:right w:val="none" w:sz="0" w:space="0" w:color="auto"/>
              </w:divBdr>
            </w:div>
            <w:div w:id="183398959">
              <w:marLeft w:val="150"/>
              <w:marRight w:val="150"/>
              <w:marTop w:val="150"/>
              <w:marBottom w:val="150"/>
              <w:divBdr>
                <w:top w:val="none" w:sz="0" w:space="0" w:color="auto"/>
                <w:left w:val="none" w:sz="0" w:space="0" w:color="auto"/>
                <w:bottom w:val="none" w:sz="0" w:space="0" w:color="auto"/>
                <w:right w:val="none" w:sz="0" w:space="0" w:color="auto"/>
              </w:divBdr>
            </w:div>
          </w:divsChild>
        </w:div>
        <w:div w:id="1262369603">
          <w:marLeft w:val="150"/>
          <w:marRight w:val="150"/>
          <w:marTop w:val="150"/>
          <w:marBottom w:val="150"/>
          <w:divBdr>
            <w:top w:val="none" w:sz="0" w:space="0" w:color="auto"/>
            <w:left w:val="none" w:sz="0" w:space="0" w:color="auto"/>
            <w:bottom w:val="none" w:sz="0" w:space="0" w:color="auto"/>
            <w:right w:val="none" w:sz="0" w:space="0" w:color="auto"/>
          </w:divBdr>
          <w:divsChild>
            <w:div w:id="1392195556">
              <w:marLeft w:val="150"/>
              <w:marRight w:val="150"/>
              <w:marTop w:val="150"/>
              <w:marBottom w:val="150"/>
              <w:divBdr>
                <w:top w:val="none" w:sz="0" w:space="0" w:color="auto"/>
                <w:left w:val="none" w:sz="0" w:space="0" w:color="auto"/>
                <w:bottom w:val="none" w:sz="0" w:space="0" w:color="auto"/>
                <w:right w:val="none" w:sz="0" w:space="0" w:color="auto"/>
              </w:divBdr>
            </w:div>
            <w:div w:id="1015770338">
              <w:marLeft w:val="150"/>
              <w:marRight w:val="150"/>
              <w:marTop w:val="150"/>
              <w:marBottom w:val="150"/>
              <w:divBdr>
                <w:top w:val="none" w:sz="0" w:space="0" w:color="auto"/>
                <w:left w:val="none" w:sz="0" w:space="0" w:color="auto"/>
                <w:bottom w:val="none" w:sz="0" w:space="0" w:color="auto"/>
                <w:right w:val="none" w:sz="0" w:space="0" w:color="auto"/>
              </w:divBdr>
            </w:div>
            <w:div w:id="1292663785">
              <w:marLeft w:val="150"/>
              <w:marRight w:val="150"/>
              <w:marTop w:val="150"/>
              <w:marBottom w:val="150"/>
              <w:divBdr>
                <w:top w:val="none" w:sz="0" w:space="0" w:color="auto"/>
                <w:left w:val="none" w:sz="0" w:space="0" w:color="auto"/>
                <w:bottom w:val="none" w:sz="0" w:space="0" w:color="auto"/>
                <w:right w:val="none" w:sz="0" w:space="0" w:color="auto"/>
              </w:divBdr>
            </w:div>
          </w:divsChild>
        </w:div>
        <w:div w:id="195822590">
          <w:marLeft w:val="150"/>
          <w:marRight w:val="150"/>
          <w:marTop w:val="150"/>
          <w:marBottom w:val="150"/>
          <w:divBdr>
            <w:top w:val="none" w:sz="0" w:space="0" w:color="auto"/>
            <w:left w:val="none" w:sz="0" w:space="0" w:color="auto"/>
            <w:bottom w:val="none" w:sz="0" w:space="0" w:color="auto"/>
            <w:right w:val="none" w:sz="0" w:space="0" w:color="auto"/>
          </w:divBdr>
        </w:div>
        <w:div w:id="832257879">
          <w:marLeft w:val="150"/>
          <w:marRight w:val="150"/>
          <w:marTop w:val="150"/>
          <w:marBottom w:val="150"/>
          <w:divBdr>
            <w:top w:val="none" w:sz="0" w:space="0" w:color="auto"/>
            <w:left w:val="none" w:sz="0" w:space="0" w:color="auto"/>
            <w:bottom w:val="none" w:sz="0" w:space="0" w:color="auto"/>
            <w:right w:val="none" w:sz="0" w:space="0" w:color="auto"/>
          </w:divBdr>
        </w:div>
        <w:div w:id="1029834472">
          <w:marLeft w:val="150"/>
          <w:marRight w:val="150"/>
          <w:marTop w:val="150"/>
          <w:marBottom w:val="150"/>
          <w:divBdr>
            <w:top w:val="none" w:sz="0" w:space="0" w:color="auto"/>
            <w:left w:val="none" w:sz="0" w:space="0" w:color="auto"/>
            <w:bottom w:val="none" w:sz="0" w:space="0" w:color="auto"/>
            <w:right w:val="none" w:sz="0" w:space="0" w:color="auto"/>
          </w:divBdr>
          <w:divsChild>
            <w:div w:id="414131968">
              <w:marLeft w:val="150"/>
              <w:marRight w:val="150"/>
              <w:marTop w:val="150"/>
              <w:marBottom w:val="150"/>
              <w:divBdr>
                <w:top w:val="none" w:sz="0" w:space="0" w:color="auto"/>
                <w:left w:val="none" w:sz="0" w:space="0" w:color="auto"/>
                <w:bottom w:val="none" w:sz="0" w:space="0" w:color="auto"/>
                <w:right w:val="none" w:sz="0" w:space="0" w:color="auto"/>
              </w:divBdr>
            </w:div>
            <w:div w:id="813369748">
              <w:marLeft w:val="150"/>
              <w:marRight w:val="150"/>
              <w:marTop w:val="150"/>
              <w:marBottom w:val="150"/>
              <w:divBdr>
                <w:top w:val="none" w:sz="0" w:space="0" w:color="auto"/>
                <w:left w:val="none" w:sz="0" w:space="0" w:color="auto"/>
                <w:bottom w:val="none" w:sz="0" w:space="0" w:color="auto"/>
                <w:right w:val="none" w:sz="0" w:space="0" w:color="auto"/>
              </w:divBdr>
            </w:div>
            <w:div w:id="1878010638">
              <w:marLeft w:val="150"/>
              <w:marRight w:val="150"/>
              <w:marTop w:val="150"/>
              <w:marBottom w:val="150"/>
              <w:divBdr>
                <w:top w:val="none" w:sz="0" w:space="0" w:color="auto"/>
                <w:left w:val="none" w:sz="0" w:space="0" w:color="auto"/>
                <w:bottom w:val="none" w:sz="0" w:space="0" w:color="auto"/>
                <w:right w:val="none" w:sz="0" w:space="0" w:color="auto"/>
              </w:divBdr>
            </w:div>
            <w:div w:id="1224213608">
              <w:marLeft w:val="150"/>
              <w:marRight w:val="150"/>
              <w:marTop w:val="150"/>
              <w:marBottom w:val="150"/>
              <w:divBdr>
                <w:top w:val="none" w:sz="0" w:space="0" w:color="auto"/>
                <w:left w:val="none" w:sz="0" w:space="0" w:color="auto"/>
                <w:bottom w:val="none" w:sz="0" w:space="0" w:color="auto"/>
                <w:right w:val="none" w:sz="0" w:space="0" w:color="auto"/>
              </w:divBdr>
            </w:div>
            <w:div w:id="27294854">
              <w:marLeft w:val="150"/>
              <w:marRight w:val="150"/>
              <w:marTop w:val="150"/>
              <w:marBottom w:val="150"/>
              <w:divBdr>
                <w:top w:val="none" w:sz="0" w:space="0" w:color="auto"/>
                <w:left w:val="none" w:sz="0" w:space="0" w:color="auto"/>
                <w:bottom w:val="none" w:sz="0" w:space="0" w:color="auto"/>
                <w:right w:val="none" w:sz="0" w:space="0" w:color="auto"/>
              </w:divBdr>
            </w:div>
          </w:divsChild>
        </w:div>
        <w:div w:id="140538385">
          <w:marLeft w:val="150"/>
          <w:marRight w:val="150"/>
          <w:marTop w:val="150"/>
          <w:marBottom w:val="150"/>
          <w:divBdr>
            <w:top w:val="none" w:sz="0" w:space="0" w:color="auto"/>
            <w:left w:val="none" w:sz="0" w:space="0" w:color="auto"/>
            <w:bottom w:val="none" w:sz="0" w:space="0" w:color="auto"/>
            <w:right w:val="none" w:sz="0" w:space="0" w:color="auto"/>
          </w:divBdr>
          <w:divsChild>
            <w:div w:id="188881860">
              <w:marLeft w:val="150"/>
              <w:marRight w:val="150"/>
              <w:marTop w:val="150"/>
              <w:marBottom w:val="150"/>
              <w:divBdr>
                <w:top w:val="none" w:sz="0" w:space="0" w:color="auto"/>
                <w:left w:val="none" w:sz="0" w:space="0" w:color="auto"/>
                <w:bottom w:val="none" w:sz="0" w:space="0" w:color="auto"/>
                <w:right w:val="none" w:sz="0" w:space="0" w:color="auto"/>
              </w:divBdr>
            </w:div>
            <w:div w:id="11668229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92582192">
      <w:bodyDiv w:val="1"/>
      <w:marLeft w:val="0"/>
      <w:marRight w:val="0"/>
      <w:marTop w:val="0"/>
      <w:marBottom w:val="0"/>
      <w:divBdr>
        <w:top w:val="none" w:sz="0" w:space="0" w:color="auto"/>
        <w:left w:val="none" w:sz="0" w:space="0" w:color="auto"/>
        <w:bottom w:val="none" w:sz="0" w:space="0" w:color="auto"/>
        <w:right w:val="none" w:sz="0" w:space="0" w:color="auto"/>
      </w:divBdr>
      <w:divsChild>
        <w:div w:id="1005984429">
          <w:marLeft w:val="150"/>
          <w:marRight w:val="150"/>
          <w:marTop w:val="150"/>
          <w:marBottom w:val="150"/>
          <w:divBdr>
            <w:top w:val="none" w:sz="0" w:space="0" w:color="auto"/>
            <w:left w:val="none" w:sz="0" w:space="0" w:color="auto"/>
            <w:bottom w:val="none" w:sz="0" w:space="0" w:color="auto"/>
            <w:right w:val="none" w:sz="0" w:space="0" w:color="auto"/>
          </w:divBdr>
          <w:divsChild>
            <w:div w:id="2110808467">
              <w:marLeft w:val="150"/>
              <w:marRight w:val="150"/>
              <w:marTop w:val="150"/>
              <w:marBottom w:val="150"/>
              <w:divBdr>
                <w:top w:val="none" w:sz="0" w:space="0" w:color="auto"/>
                <w:left w:val="none" w:sz="0" w:space="0" w:color="auto"/>
                <w:bottom w:val="none" w:sz="0" w:space="0" w:color="auto"/>
                <w:right w:val="none" w:sz="0" w:space="0" w:color="auto"/>
              </w:divBdr>
            </w:div>
            <w:div w:id="2047100736">
              <w:marLeft w:val="150"/>
              <w:marRight w:val="150"/>
              <w:marTop w:val="150"/>
              <w:marBottom w:val="150"/>
              <w:divBdr>
                <w:top w:val="none" w:sz="0" w:space="0" w:color="auto"/>
                <w:left w:val="none" w:sz="0" w:space="0" w:color="auto"/>
                <w:bottom w:val="none" w:sz="0" w:space="0" w:color="auto"/>
                <w:right w:val="none" w:sz="0" w:space="0" w:color="auto"/>
              </w:divBdr>
            </w:div>
            <w:div w:id="71632098">
              <w:marLeft w:val="150"/>
              <w:marRight w:val="150"/>
              <w:marTop w:val="150"/>
              <w:marBottom w:val="150"/>
              <w:divBdr>
                <w:top w:val="none" w:sz="0" w:space="0" w:color="auto"/>
                <w:left w:val="none" w:sz="0" w:space="0" w:color="auto"/>
                <w:bottom w:val="none" w:sz="0" w:space="0" w:color="auto"/>
                <w:right w:val="none" w:sz="0" w:space="0" w:color="auto"/>
              </w:divBdr>
            </w:div>
            <w:div w:id="1221864411">
              <w:marLeft w:val="150"/>
              <w:marRight w:val="150"/>
              <w:marTop w:val="150"/>
              <w:marBottom w:val="150"/>
              <w:divBdr>
                <w:top w:val="none" w:sz="0" w:space="0" w:color="auto"/>
                <w:left w:val="none" w:sz="0" w:space="0" w:color="auto"/>
                <w:bottom w:val="none" w:sz="0" w:space="0" w:color="auto"/>
                <w:right w:val="none" w:sz="0" w:space="0" w:color="auto"/>
              </w:divBdr>
            </w:div>
            <w:div w:id="55207771">
              <w:marLeft w:val="150"/>
              <w:marRight w:val="150"/>
              <w:marTop w:val="150"/>
              <w:marBottom w:val="150"/>
              <w:divBdr>
                <w:top w:val="none" w:sz="0" w:space="0" w:color="auto"/>
                <w:left w:val="none" w:sz="0" w:space="0" w:color="auto"/>
                <w:bottom w:val="none" w:sz="0" w:space="0" w:color="auto"/>
                <w:right w:val="none" w:sz="0" w:space="0" w:color="auto"/>
              </w:divBdr>
            </w:div>
            <w:div w:id="763183675">
              <w:marLeft w:val="150"/>
              <w:marRight w:val="150"/>
              <w:marTop w:val="150"/>
              <w:marBottom w:val="150"/>
              <w:divBdr>
                <w:top w:val="none" w:sz="0" w:space="0" w:color="auto"/>
                <w:left w:val="none" w:sz="0" w:space="0" w:color="auto"/>
                <w:bottom w:val="none" w:sz="0" w:space="0" w:color="auto"/>
                <w:right w:val="none" w:sz="0" w:space="0" w:color="auto"/>
              </w:divBdr>
            </w:div>
            <w:div w:id="1992171977">
              <w:marLeft w:val="150"/>
              <w:marRight w:val="150"/>
              <w:marTop w:val="150"/>
              <w:marBottom w:val="150"/>
              <w:divBdr>
                <w:top w:val="none" w:sz="0" w:space="0" w:color="auto"/>
                <w:left w:val="none" w:sz="0" w:space="0" w:color="auto"/>
                <w:bottom w:val="none" w:sz="0" w:space="0" w:color="auto"/>
                <w:right w:val="none" w:sz="0" w:space="0" w:color="auto"/>
              </w:divBdr>
            </w:div>
          </w:divsChild>
        </w:div>
        <w:div w:id="1134061797">
          <w:marLeft w:val="150"/>
          <w:marRight w:val="150"/>
          <w:marTop w:val="150"/>
          <w:marBottom w:val="150"/>
          <w:divBdr>
            <w:top w:val="none" w:sz="0" w:space="0" w:color="auto"/>
            <w:left w:val="none" w:sz="0" w:space="0" w:color="auto"/>
            <w:bottom w:val="none" w:sz="0" w:space="0" w:color="auto"/>
            <w:right w:val="none" w:sz="0" w:space="0" w:color="auto"/>
          </w:divBdr>
          <w:divsChild>
            <w:div w:id="1147671789">
              <w:marLeft w:val="150"/>
              <w:marRight w:val="150"/>
              <w:marTop w:val="150"/>
              <w:marBottom w:val="150"/>
              <w:divBdr>
                <w:top w:val="none" w:sz="0" w:space="0" w:color="auto"/>
                <w:left w:val="none" w:sz="0" w:space="0" w:color="auto"/>
                <w:bottom w:val="none" w:sz="0" w:space="0" w:color="auto"/>
                <w:right w:val="none" w:sz="0" w:space="0" w:color="auto"/>
              </w:divBdr>
              <w:divsChild>
                <w:div w:id="2116243742">
                  <w:marLeft w:val="150"/>
                  <w:marRight w:val="150"/>
                  <w:marTop w:val="150"/>
                  <w:marBottom w:val="150"/>
                  <w:divBdr>
                    <w:top w:val="none" w:sz="0" w:space="0" w:color="auto"/>
                    <w:left w:val="none" w:sz="0" w:space="0" w:color="auto"/>
                    <w:bottom w:val="none" w:sz="0" w:space="0" w:color="auto"/>
                    <w:right w:val="none" w:sz="0" w:space="0" w:color="auto"/>
                  </w:divBdr>
                </w:div>
                <w:div w:id="237323207">
                  <w:marLeft w:val="150"/>
                  <w:marRight w:val="150"/>
                  <w:marTop w:val="150"/>
                  <w:marBottom w:val="150"/>
                  <w:divBdr>
                    <w:top w:val="none" w:sz="0" w:space="0" w:color="auto"/>
                    <w:left w:val="none" w:sz="0" w:space="0" w:color="auto"/>
                    <w:bottom w:val="none" w:sz="0" w:space="0" w:color="auto"/>
                    <w:right w:val="none" w:sz="0" w:space="0" w:color="auto"/>
                  </w:divBdr>
                </w:div>
              </w:divsChild>
            </w:div>
            <w:div w:id="1395159205">
              <w:marLeft w:val="150"/>
              <w:marRight w:val="150"/>
              <w:marTop w:val="150"/>
              <w:marBottom w:val="150"/>
              <w:divBdr>
                <w:top w:val="none" w:sz="0" w:space="0" w:color="auto"/>
                <w:left w:val="none" w:sz="0" w:space="0" w:color="auto"/>
                <w:bottom w:val="none" w:sz="0" w:space="0" w:color="auto"/>
                <w:right w:val="none" w:sz="0" w:space="0" w:color="auto"/>
              </w:divBdr>
            </w:div>
            <w:div w:id="196551884">
              <w:marLeft w:val="150"/>
              <w:marRight w:val="150"/>
              <w:marTop w:val="150"/>
              <w:marBottom w:val="150"/>
              <w:divBdr>
                <w:top w:val="none" w:sz="0" w:space="0" w:color="auto"/>
                <w:left w:val="none" w:sz="0" w:space="0" w:color="auto"/>
                <w:bottom w:val="none" w:sz="0" w:space="0" w:color="auto"/>
                <w:right w:val="none" w:sz="0" w:space="0" w:color="auto"/>
              </w:divBdr>
            </w:div>
          </w:divsChild>
        </w:div>
        <w:div w:id="607199366">
          <w:marLeft w:val="150"/>
          <w:marRight w:val="150"/>
          <w:marTop w:val="150"/>
          <w:marBottom w:val="150"/>
          <w:divBdr>
            <w:top w:val="none" w:sz="0" w:space="0" w:color="auto"/>
            <w:left w:val="none" w:sz="0" w:space="0" w:color="auto"/>
            <w:bottom w:val="none" w:sz="0" w:space="0" w:color="auto"/>
            <w:right w:val="none" w:sz="0" w:space="0" w:color="auto"/>
          </w:divBdr>
          <w:divsChild>
            <w:div w:id="1230457202">
              <w:marLeft w:val="150"/>
              <w:marRight w:val="150"/>
              <w:marTop w:val="150"/>
              <w:marBottom w:val="150"/>
              <w:divBdr>
                <w:top w:val="none" w:sz="0" w:space="0" w:color="auto"/>
                <w:left w:val="none" w:sz="0" w:space="0" w:color="auto"/>
                <w:bottom w:val="none" w:sz="0" w:space="0" w:color="auto"/>
                <w:right w:val="none" w:sz="0" w:space="0" w:color="auto"/>
              </w:divBdr>
            </w:div>
            <w:div w:id="944385855">
              <w:marLeft w:val="150"/>
              <w:marRight w:val="150"/>
              <w:marTop w:val="150"/>
              <w:marBottom w:val="150"/>
              <w:divBdr>
                <w:top w:val="none" w:sz="0" w:space="0" w:color="auto"/>
                <w:left w:val="none" w:sz="0" w:space="0" w:color="auto"/>
                <w:bottom w:val="none" w:sz="0" w:space="0" w:color="auto"/>
                <w:right w:val="none" w:sz="0" w:space="0" w:color="auto"/>
              </w:divBdr>
              <w:divsChild>
                <w:div w:id="1370835294">
                  <w:marLeft w:val="150"/>
                  <w:marRight w:val="150"/>
                  <w:marTop w:val="150"/>
                  <w:marBottom w:val="150"/>
                  <w:divBdr>
                    <w:top w:val="none" w:sz="0" w:space="0" w:color="auto"/>
                    <w:left w:val="none" w:sz="0" w:space="0" w:color="auto"/>
                    <w:bottom w:val="none" w:sz="0" w:space="0" w:color="auto"/>
                    <w:right w:val="none" w:sz="0" w:space="0" w:color="auto"/>
                  </w:divBdr>
                  <w:divsChild>
                    <w:div w:id="1030111519">
                      <w:marLeft w:val="150"/>
                      <w:marRight w:val="150"/>
                      <w:marTop w:val="150"/>
                      <w:marBottom w:val="150"/>
                      <w:divBdr>
                        <w:top w:val="none" w:sz="0" w:space="0" w:color="auto"/>
                        <w:left w:val="none" w:sz="0" w:space="0" w:color="auto"/>
                        <w:bottom w:val="none" w:sz="0" w:space="0" w:color="auto"/>
                        <w:right w:val="none" w:sz="0" w:space="0" w:color="auto"/>
                      </w:divBdr>
                    </w:div>
                    <w:div w:id="1341004173">
                      <w:marLeft w:val="150"/>
                      <w:marRight w:val="150"/>
                      <w:marTop w:val="150"/>
                      <w:marBottom w:val="150"/>
                      <w:divBdr>
                        <w:top w:val="none" w:sz="0" w:space="0" w:color="auto"/>
                        <w:left w:val="none" w:sz="0" w:space="0" w:color="auto"/>
                        <w:bottom w:val="none" w:sz="0" w:space="0" w:color="auto"/>
                        <w:right w:val="none" w:sz="0" w:space="0" w:color="auto"/>
                      </w:divBdr>
                    </w:div>
                  </w:divsChild>
                </w:div>
                <w:div w:id="8400436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47182790">
      <w:bodyDiv w:val="1"/>
      <w:marLeft w:val="0"/>
      <w:marRight w:val="0"/>
      <w:marTop w:val="0"/>
      <w:marBottom w:val="0"/>
      <w:divBdr>
        <w:top w:val="none" w:sz="0" w:space="0" w:color="auto"/>
        <w:left w:val="none" w:sz="0" w:space="0" w:color="auto"/>
        <w:bottom w:val="none" w:sz="0" w:space="0" w:color="auto"/>
        <w:right w:val="none" w:sz="0" w:space="0" w:color="auto"/>
      </w:divBdr>
    </w:div>
    <w:div w:id="1339385418">
      <w:bodyDiv w:val="1"/>
      <w:marLeft w:val="0"/>
      <w:marRight w:val="0"/>
      <w:marTop w:val="0"/>
      <w:marBottom w:val="0"/>
      <w:divBdr>
        <w:top w:val="none" w:sz="0" w:space="0" w:color="auto"/>
        <w:left w:val="none" w:sz="0" w:space="0" w:color="auto"/>
        <w:bottom w:val="none" w:sz="0" w:space="0" w:color="auto"/>
        <w:right w:val="none" w:sz="0" w:space="0" w:color="auto"/>
      </w:divBdr>
      <w:divsChild>
        <w:div w:id="927494668">
          <w:marLeft w:val="150"/>
          <w:marRight w:val="150"/>
          <w:marTop w:val="150"/>
          <w:marBottom w:val="150"/>
          <w:divBdr>
            <w:top w:val="none" w:sz="0" w:space="0" w:color="auto"/>
            <w:left w:val="none" w:sz="0" w:space="0" w:color="auto"/>
            <w:bottom w:val="none" w:sz="0" w:space="0" w:color="auto"/>
            <w:right w:val="none" w:sz="0" w:space="0" w:color="auto"/>
          </w:divBdr>
          <w:divsChild>
            <w:div w:id="252251330">
              <w:marLeft w:val="150"/>
              <w:marRight w:val="150"/>
              <w:marTop w:val="150"/>
              <w:marBottom w:val="150"/>
              <w:divBdr>
                <w:top w:val="none" w:sz="0" w:space="0" w:color="auto"/>
                <w:left w:val="none" w:sz="0" w:space="0" w:color="auto"/>
                <w:bottom w:val="none" w:sz="0" w:space="0" w:color="auto"/>
                <w:right w:val="none" w:sz="0" w:space="0" w:color="auto"/>
              </w:divBdr>
            </w:div>
            <w:div w:id="1792363944">
              <w:marLeft w:val="150"/>
              <w:marRight w:val="150"/>
              <w:marTop w:val="150"/>
              <w:marBottom w:val="150"/>
              <w:divBdr>
                <w:top w:val="none" w:sz="0" w:space="0" w:color="auto"/>
                <w:left w:val="none" w:sz="0" w:space="0" w:color="auto"/>
                <w:bottom w:val="none" w:sz="0" w:space="0" w:color="auto"/>
                <w:right w:val="none" w:sz="0" w:space="0" w:color="auto"/>
              </w:divBdr>
            </w:div>
          </w:divsChild>
        </w:div>
        <w:div w:id="67656119">
          <w:marLeft w:val="150"/>
          <w:marRight w:val="150"/>
          <w:marTop w:val="150"/>
          <w:marBottom w:val="150"/>
          <w:divBdr>
            <w:top w:val="none" w:sz="0" w:space="0" w:color="auto"/>
            <w:left w:val="none" w:sz="0" w:space="0" w:color="auto"/>
            <w:bottom w:val="none" w:sz="0" w:space="0" w:color="auto"/>
            <w:right w:val="none" w:sz="0" w:space="0" w:color="auto"/>
          </w:divBdr>
          <w:divsChild>
            <w:div w:id="1579748858">
              <w:marLeft w:val="150"/>
              <w:marRight w:val="150"/>
              <w:marTop w:val="150"/>
              <w:marBottom w:val="150"/>
              <w:divBdr>
                <w:top w:val="none" w:sz="0" w:space="0" w:color="auto"/>
                <w:left w:val="none" w:sz="0" w:space="0" w:color="auto"/>
                <w:bottom w:val="none" w:sz="0" w:space="0" w:color="auto"/>
                <w:right w:val="none" w:sz="0" w:space="0" w:color="auto"/>
              </w:divBdr>
            </w:div>
            <w:div w:id="1200359359">
              <w:marLeft w:val="150"/>
              <w:marRight w:val="150"/>
              <w:marTop w:val="150"/>
              <w:marBottom w:val="150"/>
              <w:divBdr>
                <w:top w:val="none" w:sz="0" w:space="0" w:color="auto"/>
                <w:left w:val="none" w:sz="0" w:space="0" w:color="auto"/>
                <w:bottom w:val="none" w:sz="0" w:space="0" w:color="auto"/>
                <w:right w:val="none" w:sz="0" w:space="0" w:color="auto"/>
              </w:divBdr>
            </w:div>
            <w:div w:id="883517050">
              <w:marLeft w:val="150"/>
              <w:marRight w:val="150"/>
              <w:marTop w:val="150"/>
              <w:marBottom w:val="150"/>
              <w:divBdr>
                <w:top w:val="none" w:sz="0" w:space="0" w:color="auto"/>
                <w:left w:val="none" w:sz="0" w:space="0" w:color="auto"/>
                <w:bottom w:val="none" w:sz="0" w:space="0" w:color="auto"/>
                <w:right w:val="none" w:sz="0" w:space="0" w:color="auto"/>
              </w:divBdr>
            </w:div>
          </w:divsChild>
        </w:div>
        <w:div w:id="1449005366">
          <w:marLeft w:val="150"/>
          <w:marRight w:val="150"/>
          <w:marTop w:val="150"/>
          <w:marBottom w:val="150"/>
          <w:divBdr>
            <w:top w:val="none" w:sz="0" w:space="0" w:color="auto"/>
            <w:left w:val="none" w:sz="0" w:space="0" w:color="auto"/>
            <w:bottom w:val="none" w:sz="0" w:space="0" w:color="auto"/>
            <w:right w:val="none" w:sz="0" w:space="0" w:color="auto"/>
          </w:divBdr>
        </w:div>
        <w:div w:id="1494487689">
          <w:marLeft w:val="150"/>
          <w:marRight w:val="150"/>
          <w:marTop w:val="150"/>
          <w:marBottom w:val="150"/>
          <w:divBdr>
            <w:top w:val="none" w:sz="0" w:space="0" w:color="auto"/>
            <w:left w:val="none" w:sz="0" w:space="0" w:color="auto"/>
            <w:bottom w:val="none" w:sz="0" w:space="0" w:color="auto"/>
            <w:right w:val="none" w:sz="0" w:space="0" w:color="auto"/>
          </w:divBdr>
        </w:div>
        <w:div w:id="1026906718">
          <w:marLeft w:val="150"/>
          <w:marRight w:val="150"/>
          <w:marTop w:val="150"/>
          <w:marBottom w:val="150"/>
          <w:divBdr>
            <w:top w:val="none" w:sz="0" w:space="0" w:color="auto"/>
            <w:left w:val="none" w:sz="0" w:space="0" w:color="auto"/>
            <w:bottom w:val="none" w:sz="0" w:space="0" w:color="auto"/>
            <w:right w:val="none" w:sz="0" w:space="0" w:color="auto"/>
          </w:divBdr>
          <w:divsChild>
            <w:div w:id="531499377">
              <w:marLeft w:val="150"/>
              <w:marRight w:val="150"/>
              <w:marTop w:val="150"/>
              <w:marBottom w:val="150"/>
              <w:divBdr>
                <w:top w:val="none" w:sz="0" w:space="0" w:color="auto"/>
                <w:left w:val="none" w:sz="0" w:space="0" w:color="auto"/>
                <w:bottom w:val="none" w:sz="0" w:space="0" w:color="auto"/>
                <w:right w:val="none" w:sz="0" w:space="0" w:color="auto"/>
              </w:divBdr>
            </w:div>
            <w:div w:id="939869613">
              <w:marLeft w:val="150"/>
              <w:marRight w:val="150"/>
              <w:marTop w:val="150"/>
              <w:marBottom w:val="150"/>
              <w:divBdr>
                <w:top w:val="none" w:sz="0" w:space="0" w:color="auto"/>
                <w:left w:val="none" w:sz="0" w:space="0" w:color="auto"/>
                <w:bottom w:val="none" w:sz="0" w:space="0" w:color="auto"/>
                <w:right w:val="none" w:sz="0" w:space="0" w:color="auto"/>
              </w:divBdr>
            </w:div>
            <w:div w:id="448621983">
              <w:marLeft w:val="150"/>
              <w:marRight w:val="150"/>
              <w:marTop w:val="150"/>
              <w:marBottom w:val="150"/>
              <w:divBdr>
                <w:top w:val="none" w:sz="0" w:space="0" w:color="auto"/>
                <w:left w:val="none" w:sz="0" w:space="0" w:color="auto"/>
                <w:bottom w:val="none" w:sz="0" w:space="0" w:color="auto"/>
                <w:right w:val="none" w:sz="0" w:space="0" w:color="auto"/>
              </w:divBdr>
            </w:div>
            <w:div w:id="239365474">
              <w:marLeft w:val="150"/>
              <w:marRight w:val="150"/>
              <w:marTop w:val="150"/>
              <w:marBottom w:val="150"/>
              <w:divBdr>
                <w:top w:val="none" w:sz="0" w:space="0" w:color="auto"/>
                <w:left w:val="none" w:sz="0" w:space="0" w:color="auto"/>
                <w:bottom w:val="none" w:sz="0" w:space="0" w:color="auto"/>
                <w:right w:val="none" w:sz="0" w:space="0" w:color="auto"/>
              </w:divBdr>
            </w:div>
            <w:div w:id="2071072660">
              <w:marLeft w:val="150"/>
              <w:marRight w:val="150"/>
              <w:marTop w:val="150"/>
              <w:marBottom w:val="150"/>
              <w:divBdr>
                <w:top w:val="none" w:sz="0" w:space="0" w:color="auto"/>
                <w:left w:val="none" w:sz="0" w:space="0" w:color="auto"/>
                <w:bottom w:val="none" w:sz="0" w:space="0" w:color="auto"/>
                <w:right w:val="none" w:sz="0" w:space="0" w:color="auto"/>
              </w:divBdr>
            </w:div>
          </w:divsChild>
        </w:div>
        <w:div w:id="272395931">
          <w:marLeft w:val="150"/>
          <w:marRight w:val="150"/>
          <w:marTop w:val="150"/>
          <w:marBottom w:val="150"/>
          <w:divBdr>
            <w:top w:val="none" w:sz="0" w:space="0" w:color="auto"/>
            <w:left w:val="none" w:sz="0" w:space="0" w:color="auto"/>
            <w:bottom w:val="none" w:sz="0" w:space="0" w:color="auto"/>
            <w:right w:val="none" w:sz="0" w:space="0" w:color="auto"/>
          </w:divBdr>
          <w:divsChild>
            <w:div w:id="1980258292">
              <w:marLeft w:val="150"/>
              <w:marRight w:val="150"/>
              <w:marTop w:val="150"/>
              <w:marBottom w:val="150"/>
              <w:divBdr>
                <w:top w:val="none" w:sz="0" w:space="0" w:color="auto"/>
                <w:left w:val="none" w:sz="0" w:space="0" w:color="auto"/>
                <w:bottom w:val="none" w:sz="0" w:space="0" w:color="auto"/>
                <w:right w:val="none" w:sz="0" w:space="0" w:color="auto"/>
              </w:divBdr>
            </w:div>
            <w:div w:id="14176337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64565919">
      <w:bodyDiv w:val="1"/>
      <w:marLeft w:val="0"/>
      <w:marRight w:val="0"/>
      <w:marTop w:val="0"/>
      <w:marBottom w:val="0"/>
      <w:divBdr>
        <w:top w:val="none" w:sz="0" w:space="0" w:color="auto"/>
        <w:left w:val="none" w:sz="0" w:space="0" w:color="auto"/>
        <w:bottom w:val="none" w:sz="0" w:space="0" w:color="auto"/>
        <w:right w:val="none" w:sz="0" w:space="0" w:color="auto"/>
      </w:divBdr>
      <w:divsChild>
        <w:div w:id="137697078">
          <w:marLeft w:val="150"/>
          <w:marRight w:val="150"/>
          <w:marTop w:val="150"/>
          <w:marBottom w:val="150"/>
          <w:divBdr>
            <w:top w:val="none" w:sz="0" w:space="0" w:color="auto"/>
            <w:left w:val="none" w:sz="0" w:space="0" w:color="auto"/>
            <w:bottom w:val="none" w:sz="0" w:space="0" w:color="auto"/>
            <w:right w:val="none" w:sz="0" w:space="0" w:color="auto"/>
          </w:divBdr>
          <w:divsChild>
            <w:div w:id="85613964">
              <w:marLeft w:val="150"/>
              <w:marRight w:val="150"/>
              <w:marTop w:val="150"/>
              <w:marBottom w:val="150"/>
              <w:divBdr>
                <w:top w:val="none" w:sz="0" w:space="0" w:color="auto"/>
                <w:left w:val="none" w:sz="0" w:space="0" w:color="auto"/>
                <w:bottom w:val="none" w:sz="0" w:space="0" w:color="auto"/>
                <w:right w:val="none" w:sz="0" w:space="0" w:color="auto"/>
              </w:divBdr>
            </w:div>
            <w:div w:id="1444688898">
              <w:marLeft w:val="150"/>
              <w:marRight w:val="150"/>
              <w:marTop w:val="150"/>
              <w:marBottom w:val="150"/>
              <w:divBdr>
                <w:top w:val="none" w:sz="0" w:space="0" w:color="auto"/>
                <w:left w:val="none" w:sz="0" w:space="0" w:color="auto"/>
                <w:bottom w:val="none" w:sz="0" w:space="0" w:color="auto"/>
                <w:right w:val="none" w:sz="0" w:space="0" w:color="auto"/>
              </w:divBdr>
            </w:div>
            <w:div w:id="1155686207">
              <w:marLeft w:val="150"/>
              <w:marRight w:val="150"/>
              <w:marTop w:val="150"/>
              <w:marBottom w:val="150"/>
              <w:divBdr>
                <w:top w:val="none" w:sz="0" w:space="0" w:color="auto"/>
                <w:left w:val="none" w:sz="0" w:space="0" w:color="auto"/>
                <w:bottom w:val="none" w:sz="0" w:space="0" w:color="auto"/>
                <w:right w:val="none" w:sz="0" w:space="0" w:color="auto"/>
              </w:divBdr>
            </w:div>
            <w:div w:id="164251937">
              <w:marLeft w:val="150"/>
              <w:marRight w:val="150"/>
              <w:marTop w:val="150"/>
              <w:marBottom w:val="150"/>
              <w:divBdr>
                <w:top w:val="none" w:sz="0" w:space="0" w:color="auto"/>
                <w:left w:val="none" w:sz="0" w:space="0" w:color="auto"/>
                <w:bottom w:val="none" w:sz="0" w:space="0" w:color="auto"/>
                <w:right w:val="none" w:sz="0" w:space="0" w:color="auto"/>
              </w:divBdr>
            </w:div>
          </w:divsChild>
        </w:div>
        <w:div w:id="1430272452">
          <w:marLeft w:val="150"/>
          <w:marRight w:val="150"/>
          <w:marTop w:val="150"/>
          <w:marBottom w:val="150"/>
          <w:divBdr>
            <w:top w:val="none" w:sz="0" w:space="0" w:color="auto"/>
            <w:left w:val="none" w:sz="0" w:space="0" w:color="auto"/>
            <w:bottom w:val="none" w:sz="0" w:space="0" w:color="auto"/>
            <w:right w:val="none" w:sz="0" w:space="0" w:color="auto"/>
          </w:divBdr>
          <w:divsChild>
            <w:div w:id="227769583">
              <w:marLeft w:val="150"/>
              <w:marRight w:val="150"/>
              <w:marTop w:val="150"/>
              <w:marBottom w:val="150"/>
              <w:divBdr>
                <w:top w:val="none" w:sz="0" w:space="0" w:color="auto"/>
                <w:left w:val="none" w:sz="0" w:space="0" w:color="auto"/>
                <w:bottom w:val="none" w:sz="0" w:space="0" w:color="auto"/>
                <w:right w:val="none" w:sz="0" w:space="0" w:color="auto"/>
              </w:divBdr>
            </w:div>
            <w:div w:id="446318865">
              <w:marLeft w:val="150"/>
              <w:marRight w:val="150"/>
              <w:marTop w:val="150"/>
              <w:marBottom w:val="150"/>
              <w:divBdr>
                <w:top w:val="none" w:sz="0" w:space="0" w:color="auto"/>
                <w:left w:val="none" w:sz="0" w:space="0" w:color="auto"/>
                <w:bottom w:val="none" w:sz="0" w:space="0" w:color="auto"/>
                <w:right w:val="none" w:sz="0" w:space="0" w:color="auto"/>
              </w:divBdr>
            </w:div>
            <w:div w:id="637298664">
              <w:marLeft w:val="150"/>
              <w:marRight w:val="150"/>
              <w:marTop w:val="150"/>
              <w:marBottom w:val="150"/>
              <w:divBdr>
                <w:top w:val="none" w:sz="0" w:space="0" w:color="auto"/>
                <w:left w:val="none" w:sz="0" w:space="0" w:color="auto"/>
                <w:bottom w:val="none" w:sz="0" w:space="0" w:color="auto"/>
                <w:right w:val="none" w:sz="0" w:space="0" w:color="auto"/>
              </w:divBdr>
            </w:div>
          </w:divsChild>
        </w:div>
        <w:div w:id="857354318">
          <w:marLeft w:val="150"/>
          <w:marRight w:val="150"/>
          <w:marTop w:val="150"/>
          <w:marBottom w:val="150"/>
          <w:divBdr>
            <w:top w:val="none" w:sz="0" w:space="0" w:color="auto"/>
            <w:left w:val="none" w:sz="0" w:space="0" w:color="auto"/>
            <w:bottom w:val="none" w:sz="0" w:space="0" w:color="auto"/>
            <w:right w:val="none" w:sz="0" w:space="0" w:color="auto"/>
          </w:divBdr>
        </w:div>
        <w:div w:id="865365054">
          <w:marLeft w:val="150"/>
          <w:marRight w:val="150"/>
          <w:marTop w:val="150"/>
          <w:marBottom w:val="150"/>
          <w:divBdr>
            <w:top w:val="none" w:sz="0" w:space="0" w:color="auto"/>
            <w:left w:val="none" w:sz="0" w:space="0" w:color="auto"/>
            <w:bottom w:val="none" w:sz="0" w:space="0" w:color="auto"/>
            <w:right w:val="none" w:sz="0" w:space="0" w:color="auto"/>
          </w:divBdr>
        </w:div>
        <w:div w:id="868028576">
          <w:marLeft w:val="150"/>
          <w:marRight w:val="150"/>
          <w:marTop w:val="150"/>
          <w:marBottom w:val="150"/>
          <w:divBdr>
            <w:top w:val="none" w:sz="0" w:space="0" w:color="auto"/>
            <w:left w:val="none" w:sz="0" w:space="0" w:color="auto"/>
            <w:bottom w:val="none" w:sz="0" w:space="0" w:color="auto"/>
            <w:right w:val="none" w:sz="0" w:space="0" w:color="auto"/>
          </w:divBdr>
        </w:div>
      </w:divsChild>
    </w:div>
    <w:div w:id="21049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atutes.capitol.texas.gov/Docs/PE/htm/PE.33.ht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s://1.next.westlaw.com/Link/Document/FullText?findType=L&amp;originatingContext=document&amp;transitionType=DocumentItem&amp;pubNum=1015461&amp;refType=LQ&amp;originatingDoc=I38d8a3c0ee6911eab044cc65e119318f&amp;cite=TXUTS66.002" TargetMode="External" Id="rId7" /><Relationship Type="http://schemas.openxmlformats.org/officeDocument/2006/relationships/hyperlink" Target="https://statutes.capitol.texas.gov/Docs/PE/htm/PE.21.ht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txssc.txstate.edu/tools/courses/before-you-text/module-3-2" TargetMode="Externa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hyperlink" Target="https://1.next.westlaw.com/Link/Document/FullText?findType=L&amp;originatingContext=document&amp;transitionType=DocumentItem&amp;pubNum=1015461&amp;refType=LQ&amp;originatingDoc=I38d87cb0ee6911eab044cc65e119318f&amp;cite=TXUTS51.002" TargetMode="External" Id="rId6" /><Relationship Type="http://schemas.openxmlformats.org/officeDocument/2006/relationships/hyperlink" Target="https://statutes.capitol.texas.gov/Docs/PE/htm/PE.21.htm" TargetMode="External" Id="rId11" /><Relationship Type="http://schemas.openxmlformats.org/officeDocument/2006/relationships/hyperlink" Target="https://1.next.westlaw.com/Link/Document/FullText?findType=L&amp;originatingContext=document&amp;transitionType=DocumentItem&amp;pubNum=1000546&amp;refType=LQ&amp;originatingDoc=I38d855a0ee6911eab044cc65e119318f&amp;cite=47USCAS230" TargetMode="External" Id="rId5" /><Relationship Type="http://schemas.openxmlformats.org/officeDocument/2006/relationships/hyperlink" Target="https://statutes.capitol.texas.gov/Docs/PE/htm/PE.21.htm" TargetMode="External" Id="rId15" /><Relationship Type="http://schemas.openxmlformats.org/officeDocument/2006/relationships/hyperlink" Target="https://statutes.capitol.texas.gov/Docs/PE/htm/PE.43.htm"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1.next.westlaw.com/Link/Document/FullText?findType=L&amp;originatingContext=document&amp;transitionType=DocumentItem&amp;pubNum=1000182&amp;refType=LQ&amp;originatingDoc=I96ad7220ee5d11eab044cc65e119318f&amp;cite=TXPES43.21" TargetMode="External" Id="rId9" /><Relationship Type="http://schemas.openxmlformats.org/officeDocument/2006/relationships/hyperlink" Target="https://statutes.capitol.texas.gov/Docs/PE/htm/PE.33.htm" TargetMode="External" Id="rId14" /><Relationship Type="http://schemas.openxmlformats.org/officeDocument/2006/relationships/hyperlink" Target="https://1.next.westlaw.com/Link/Document/FullText?findType=L&amp;originatingContext=document&amp;transitionType=DocumentItem&amp;pubNum=1000182&amp;refType=LQ&amp;originatingDoc=I38da5170ee6911eab044cc65e119318f&amp;cite=TXPES32.51" TargetMode="External" Id="Rcddf2043e3e045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ED409AA313948BB953825882D4990" ma:contentTypeVersion="12" ma:contentTypeDescription="Create a new document." ma:contentTypeScope="" ma:versionID="209399e2fcda4add6daccc83b331ac2c">
  <xsd:schema xmlns:xsd="http://www.w3.org/2001/XMLSchema" xmlns:xs="http://www.w3.org/2001/XMLSchema" xmlns:p="http://schemas.microsoft.com/office/2006/metadata/properties" xmlns:ns2="059d318d-7fce-47a6-bd13-475269f80ab9" xmlns:ns3="d12689f0-c54a-4342-b2e3-756c1c8d9935" targetNamespace="http://schemas.microsoft.com/office/2006/metadata/properties" ma:root="true" ma:fieldsID="64dc873b5a300627bed4c3e3df3f0e4d" ns2:_="" ns3:_="">
    <xsd:import namespace="059d318d-7fce-47a6-bd13-475269f80ab9"/>
    <xsd:import namespace="d12689f0-c54a-4342-b2e3-756c1c8d9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d318d-7fce-47a6-bd13-475269f8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689f0-c54a-4342-b2e3-756c1c8d99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A7371-8C32-4393-AF78-6400D8076F7C}"/>
</file>

<file path=customXml/itemProps2.xml><?xml version="1.0" encoding="utf-8"?>
<ds:datastoreItem xmlns:ds="http://schemas.openxmlformats.org/officeDocument/2006/customXml" ds:itemID="{9C6E7B74-5707-40E2-A760-314C808313A6}"/>
</file>

<file path=customXml/itemProps3.xml><?xml version="1.0" encoding="utf-8"?>
<ds:datastoreItem xmlns:ds="http://schemas.openxmlformats.org/officeDocument/2006/customXml" ds:itemID="{FDADBBDF-ED7A-4723-98DB-5866C0C256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 Molak</dc:creator>
  <cp:keywords/>
  <dc:description/>
  <cp:lastModifiedBy>Kat Doucette</cp:lastModifiedBy>
  <cp:revision>4</cp:revision>
  <dcterms:created xsi:type="dcterms:W3CDTF">2021-12-28T21:06:00Z</dcterms:created>
  <dcterms:modified xsi:type="dcterms:W3CDTF">2022-01-04T18:52:25Z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0x010100490ED409AA313948BB953825882D4990</vt:lpwstr>
  </property>
</Properties>
</file>