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A460E" w14:textId="77777777" w:rsidR="00F1569C" w:rsidRDefault="00F1569C" w:rsidP="00F1569C">
      <w:pPr>
        <w:ind w:left="-540"/>
      </w:pPr>
      <w:bookmarkStart w:id="0" w:name="_GoBack"/>
      <w:bookmarkEnd w:id="0"/>
      <w:r>
        <w:rPr>
          <w:rFonts w:ascii="Times New Roman"/>
          <w:noProof/>
          <w:sz w:val="20"/>
        </w:rPr>
        <w:drawing>
          <wp:inline distT="0" distB="0" distL="0" distR="0" wp14:anchorId="544FA621" wp14:editId="0EA51722">
            <wp:extent cx="6575244" cy="14520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6591863" cy="1455703"/>
                    </a:xfrm>
                    <a:prstGeom prst="rect">
                      <a:avLst/>
                    </a:prstGeom>
                  </pic:spPr>
                </pic:pic>
              </a:graphicData>
            </a:graphic>
          </wp:inline>
        </w:drawing>
      </w:r>
    </w:p>
    <w:p w14:paraId="6B8E6BF0" w14:textId="77777777" w:rsidR="00F1569C" w:rsidRDefault="00F1569C" w:rsidP="00F1569C">
      <w:pPr>
        <w:ind w:left="-540"/>
      </w:pPr>
    </w:p>
    <w:p w14:paraId="51CFC2C2" w14:textId="77777777" w:rsidR="00F1569C" w:rsidRDefault="00F1569C" w:rsidP="00F1569C">
      <w:pPr>
        <w:ind w:left="-540"/>
        <w:rPr>
          <w:rFonts w:cstheme="minorHAnsi"/>
        </w:rPr>
      </w:pPr>
    </w:p>
    <w:p w14:paraId="2A6F6DF6" w14:textId="77777777" w:rsidR="00F1569C" w:rsidRPr="00373A0E" w:rsidRDefault="00F1569C" w:rsidP="00F1569C">
      <w:pPr>
        <w:ind w:left="-540"/>
        <w:rPr>
          <w:rFonts w:cstheme="minorHAnsi"/>
        </w:rPr>
      </w:pPr>
    </w:p>
    <w:p w14:paraId="0FDA35E9" w14:textId="77777777" w:rsidR="00F1569C" w:rsidRPr="00555492" w:rsidRDefault="00F1569C" w:rsidP="00F1569C">
      <w:pPr>
        <w:pStyle w:val="Heading2"/>
        <w:jc w:val="center"/>
        <w:rPr>
          <w:rFonts w:asciiTheme="minorHAnsi" w:hAnsiTheme="minorHAnsi" w:cstheme="minorHAnsi"/>
          <w:b/>
          <w:bCs/>
          <w:color w:val="31849B" w:themeColor="accent5" w:themeShade="BF"/>
          <w:sz w:val="72"/>
          <w:szCs w:val="72"/>
        </w:rPr>
      </w:pPr>
      <w:r w:rsidRPr="00555492">
        <w:rPr>
          <w:rFonts w:asciiTheme="minorHAnsi" w:hAnsiTheme="minorHAnsi" w:cstheme="minorHAnsi"/>
          <w:b/>
          <w:bCs/>
          <w:color w:val="31849B" w:themeColor="accent5" w:themeShade="BF"/>
          <w:sz w:val="72"/>
          <w:szCs w:val="72"/>
        </w:rPr>
        <w:t xml:space="preserve">SALSA’S </w:t>
      </w:r>
    </w:p>
    <w:p w14:paraId="4152E052" w14:textId="77777777" w:rsidR="00F1569C" w:rsidRPr="00555492" w:rsidRDefault="00F1569C" w:rsidP="00F1569C">
      <w:pPr>
        <w:pStyle w:val="Heading2"/>
        <w:jc w:val="center"/>
        <w:rPr>
          <w:rFonts w:asciiTheme="minorHAnsi" w:hAnsiTheme="minorHAnsi" w:cstheme="minorHAnsi"/>
          <w:b/>
          <w:bCs/>
          <w:color w:val="31849B" w:themeColor="accent5" w:themeShade="BF"/>
          <w:sz w:val="72"/>
          <w:szCs w:val="72"/>
        </w:rPr>
      </w:pPr>
      <w:r w:rsidRPr="00555492">
        <w:rPr>
          <w:rFonts w:asciiTheme="minorHAnsi" w:hAnsiTheme="minorHAnsi" w:cstheme="minorHAnsi"/>
          <w:b/>
          <w:bCs/>
          <w:color w:val="31849B" w:themeColor="accent5" w:themeShade="BF"/>
          <w:sz w:val="72"/>
          <w:szCs w:val="72"/>
        </w:rPr>
        <w:t>Volunteer Handbook</w:t>
      </w:r>
    </w:p>
    <w:p w14:paraId="237477DE" w14:textId="77777777" w:rsidR="00F1569C" w:rsidRDefault="00F1569C" w:rsidP="00F1569C">
      <w:pPr>
        <w:pStyle w:val="Heading2"/>
        <w:jc w:val="center"/>
        <w:rPr>
          <w:rFonts w:asciiTheme="minorHAnsi" w:hAnsiTheme="minorHAnsi" w:cstheme="minorHAnsi"/>
          <w:color w:val="92CDDC" w:themeColor="accent5" w:themeTint="99"/>
          <w:sz w:val="72"/>
          <w:szCs w:val="72"/>
        </w:rPr>
      </w:pPr>
    </w:p>
    <w:p w14:paraId="46273D77" w14:textId="77777777" w:rsidR="00F1569C" w:rsidRDefault="00F1569C" w:rsidP="00F1569C"/>
    <w:p w14:paraId="6A6DD273" w14:textId="77777777" w:rsidR="00F1569C" w:rsidRDefault="00F1569C" w:rsidP="00F1569C"/>
    <w:p w14:paraId="122F65EA" w14:textId="77777777" w:rsidR="00F1569C" w:rsidRDefault="00F1569C" w:rsidP="00F1569C"/>
    <w:p w14:paraId="3F657735" w14:textId="77777777" w:rsidR="00F1569C" w:rsidRDefault="00F1569C" w:rsidP="00F1569C"/>
    <w:p w14:paraId="329B04BF" w14:textId="77777777" w:rsidR="00F1569C" w:rsidRDefault="00F1569C" w:rsidP="00F1569C"/>
    <w:p w14:paraId="0011DAB9" w14:textId="77777777" w:rsidR="00F1569C" w:rsidRDefault="00F1569C" w:rsidP="00F1569C"/>
    <w:p w14:paraId="48009BAF" w14:textId="77777777" w:rsidR="00F1569C" w:rsidRPr="00555492" w:rsidRDefault="00F1569C" w:rsidP="00F1569C">
      <w:pPr>
        <w:pStyle w:val="Heading2"/>
        <w:jc w:val="center"/>
        <w:rPr>
          <w:rFonts w:asciiTheme="minorHAnsi" w:hAnsiTheme="minorHAnsi" w:cstheme="minorHAnsi"/>
          <w:color w:val="31849B" w:themeColor="accent5" w:themeShade="BF"/>
          <w:sz w:val="28"/>
          <w:szCs w:val="28"/>
        </w:rPr>
      </w:pPr>
      <w:r w:rsidRPr="00555492">
        <w:rPr>
          <w:rFonts w:asciiTheme="minorHAnsi" w:hAnsiTheme="minorHAnsi" w:cstheme="minorHAnsi"/>
          <w:color w:val="31849B" w:themeColor="accent5" w:themeShade="BF"/>
          <w:sz w:val="28"/>
          <w:szCs w:val="28"/>
        </w:rPr>
        <w:t>P.O. Box 12404</w:t>
      </w:r>
    </w:p>
    <w:p w14:paraId="5A61766B" w14:textId="77777777" w:rsidR="00F1569C" w:rsidRPr="000908FE" w:rsidRDefault="00F1569C" w:rsidP="00F1569C">
      <w:pPr>
        <w:pStyle w:val="Heading2"/>
        <w:jc w:val="center"/>
        <w:rPr>
          <w:rFonts w:asciiTheme="minorHAnsi" w:hAnsiTheme="minorHAnsi" w:cstheme="minorHAnsi"/>
          <w:color w:val="31849B" w:themeColor="accent5" w:themeShade="BF"/>
          <w:sz w:val="28"/>
          <w:szCs w:val="28"/>
          <w:lang w:val="es-ES"/>
        </w:rPr>
      </w:pPr>
      <w:r w:rsidRPr="000908FE">
        <w:rPr>
          <w:rFonts w:asciiTheme="minorHAnsi" w:hAnsiTheme="minorHAnsi" w:cstheme="minorHAnsi"/>
          <w:color w:val="31849B" w:themeColor="accent5" w:themeShade="BF"/>
          <w:sz w:val="28"/>
          <w:szCs w:val="28"/>
          <w:lang w:val="es-ES"/>
        </w:rPr>
        <w:t>San Antonio, TX 78212</w:t>
      </w:r>
    </w:p>
    <w:p w14:paraId="6808D949" w14:textId="77777777" w:rsidR="00F1569C" w:rsidRPr="000908FE" w:rsidRDefault="00F1569C" w:rsidP="00F1569C">
      <w:pPr>
        <w:pStyle w:val="Heading2"/>
        <w:jc w:val="center"/>
        <w:rPr>
          <w:rFonts w:asciiTheme="minorHAnsi" w:hAnsiTheme="minorHAnsi" w:cstheme="minorHAnsi"/>
          <w:color w:val="31849B" w:themeColor="accent5" w:themeShade="BF"/>
          <w:sz w:val="28"/>
          <w:szCs w:val="28"/>
          <w:lang w:val="es-ES"/>
        </w:rPr>
      </w:pPr>
      <w:r w:rsidRPr="000908FE">
        <w:rPr>
          <w:rFonts w:asciiTheme="minorHAnsi" w:hAnsiTheme="minorHAnsi" w:cstheme="minorHAnsi"/>
          <w:color w:val="31849B" w:themeColor="accent5" w:themeShade="BF"/>
          <w:sz w:val="28"/>
          <w:szCs w:val="28"/>
          <w:lang w:val="es-ES"/>
        </w:rPr>
        <w:t>E: volunteer@sa-lsa.org * W: www.sa-lsa.org</w:t>
      </w:r>
    </w:p>
    <w:p w14:paraId="3684AD5F" w14:textId="77777777" w:rsidR="00F1569C" w:rsidRPr="000908FE" w:rsidRDefault="00F1569C" w:rsidP="00F1569C">
      <w:pPr>
        <w:rPr>
          <w:lang w:val="es-ES"/>
        </w:rPr>
      </w:pPr>
    </w:p>
    <w:p w14:paraId="1AFBE5EA" w14:textId="77777777" w:rsidR="00F1569C" w:rsidRPr="000908FE" w:rsidRDefault="00F1569C" w:rsidP="00F1569C">
      <w:pPr>
        <w:pStyle w:val="Heading2"/>
        <w:jc w:val="center"/>
        <w:rPr>
          <w:lang w:val="es-ES"/>
        </w:rPr>
      </w:pPr>
    </w:p>
    <w:p w14:paraId="4CAFF1A9" w14:textId="77777777" w:rsidR="00F1569C" w:rsidRPr="000908FE" w:rsidRDefault="00F1569C" w:rsidP="00F1569C">
      <w:pPr>
        <w:pStyle w:val="Heading2"/>
        <w:jc w:val="center"/>
        <w:rPr>
          <w:lang w:val="es-ES"/>
        </w:rPr>
      </w:pPr>
    </w:p>
    <w:p w14:paraId="14D6CE51" w14:textId="77777777" w:rsidR="00F1569C" w:rsidRPr="000908FE" w:rsidRDefault="00F1569C" w:rsidP="00F1569C">
      <w:pPr>
        <w:pStyle w:val="Heading2"/>
        <w:jc w:val="center"/>
        <w:rPr>
          <w:lang w:val="es-ES"/>
        </w:rPr>
      </w:pPr>
    </w:p>
    <w:p w14:paraId="0FB5BED0" w14:textId="77777777" w:rsidR="00F1569C" w:rsidRPr="000908FE" w:rsidRDefault="00F1569C" w:rsidP="00F1569C">
      <w:pPr>
        <w:pStyle w:val="Heading2"/>
        <w:jc w:val="center"/>
        <w:rPr>
          <w:color w:val="92CDDC" w:themeColor="accent5" w:themeTint="99"/>
          <w:lang w:val="es-ES"/>
        </w:rPr>
      </w:pPr>
    </w:p>
    <w:p w14:paraId="4A65ECAE" w14:textId="77777777" w:rsidR="00F1569C" w:rsidRPr="00373A0E" w:rsidRDefault="00F1569C" w:rsidP="00F1569C">
      <w:pPr>
        <w:pStyle w:val="Heading2"/>
        <w:jc w:val="right"/>
      </w:pPr>
      <w:r w:rsidRPr="00555492">
        <w:rPr>
          <w:color w:val="31849B" w:themeColor="accent5" w:themeShade="BF"/>
        </w:rPr>
        <w:t xml:space="preserve">Revised: </w:t>
      </w:r>
      <w:r>
        <w:rPr>
          <w:color w:val="31849B" w:themeColor="accent5" w:themeShade="BF"/>
        </w:rPr>
        <w:t>January</w:t>
      </w:r>
      <w:r w:rsidRPr="00555492">
        <w:rPr>
          <w:color w:val="31849B" w:themeColor="accent5" w:themeShade="BF"/>
        </w:rPr>
        <w:t xml:space="preserve"> 202</w:t>
      </w:r>
      <w:r>
        <w:rPr>
          <w:color w:val="31849B" w:themeColor="accent5" w:themeShade="BF"/>
        </w:rPr>
        <w:t>1</w:t>
      </w:r>
      <w:r>
        <w:br w:type="page"/>
      </w:r>
    </w:p>
    <w:p w14:paraId="4335B51D" w14:textId="5053CB5F" w:rsidR="00F1569C" w:rsidRPr="00373A0E" w:rsidRDefault="00F1569C" w:rsidP="00834C5D">
      <w:pPr>
        <w:jc w:val="both"/>
        <w:rPr>
          <w:sz w:val="28"/>
          <w:szCs w:val="28"/>
        </w:rPr>
      </w:pPr>
      <w:r w:rsidRPr="00373A0E">
        <w:rPr>
          <w:sz w:val="28"/>
          <w:szCs w:val="28"/>
        </w:rPr>
        <w:lastRenderedPageBreak/>
        <w:t xml:space="preserve">Dear Volunteer: </w:t>
      </w:r>
    </w:p>
    <w:p w14:paraId="7E71F492" w14:textId="77777777" w:rsidR="00F1569C" w:rsidRPr="00373A0E" w:rsidRDefault="00F1569C" w:rsidP="00834C5D">
      <w:pPr>
        <w:ind w:firstLine="720"/>
        <w:jc w:val="both"/>
        <w:rPr>
          <w:sz w:val="28"/>
          <w:szCs w:val="28"/>
        </w:rPr>
      </w:pPr>
      <w:r w:rsidRPr="00373A0E">
        <w:rPr>
          <w:sz w:val="28"/>
          <w:szCs w:val="28"/>
        </w:rPr>
        <w:t>We are thrilled to have you become a SALSA volunteer.  Through your pro bono service, you are making a direct and powerful impact on the lives of our clients and a broader contribution to access to justice in and around San Antonio.</w:t>
      </w:r>
    </w:p>
    <w:p w14:paraId="74C0797A" w14:textId="625762A7" w:rsidR="00F1569C" w:rsidRPr="00373A0E" w:rsidRDefault="00F1569C" w:rsidP="00834C5D">
      <w:pPr>
        <w:ind w:firstLine="720"/>
        <w:jc w:val="both"/>
        <w:rPr>
          <w:sz w:val="28"/>
          <w:szCs w:val="28"/>
        </w:rPr>
      </w:pPr>
      <w:r w:rsidRPr="00373A0E">
        <w:rPr>
          <w:sz w:val="28"/>
          <w:szCs w:val="28"/>
        </w:rPr>
        <w:t>This handbook is intended to provide an introduction to SALSA, including our organizational history, how we work, and what the volunteer experience looks like. Additional materials are available on our website: www.sa-lsa.org</w:t>
      </w:r>
      <w:r w:rsidR="00834C5D">
        <w:rPr>
          <w:sz w:val="28"/>
          <w:szCs w:val="28"/>
        </w:rPr>
        <w:t>,</w:t>
      </w:r>
      <w:r w:rsidRPr="00373A0E">
        <w:rPr>
          <w:sz w:val="28"/>
          <w:szCs w:val="28"/>
        </w:rPr>
        <w:t xml:space="preserve"> and SALSA staff are always just a call or email away if you have any questions. </w:t>
      </w:r>
    </w:p>
    <w:p w14:paraId="170121A7" w14:textId="77777777" w:rsidR="00F1569C" w:rsidRPr="00373A0E" w:rsidRDefault="00F1569C" w:rsidP="00834C5D">
      <w:pPr>
        <w:ind w:firstLine="720"/>
        <w:jc w:val="both"/>
        <w:rPr>
          <w:sz w:val="28"/>
          <w:szCs w:val="28"/>
        </w:rPr>
      </w:pPr>
      <w:r w:rsidRPr="00373A0E">
        <w:rPr>
          <w:sz w:val="28"/>
          <w:szCs w:val="28"/>
        </w:rPr>
        <w:t xml:space="preserve">The civil justice gap in Texas continues to disproportionately impact low-income San Antonians confronting critical legal problems that threaten basic human needs (housing, family composition, income) without the benefit of an attorney. On behalf of our fellow San Antonians who are eligible for free legal services, we thank you for dedicating your time and talent to helping to close this justice gap. </w:t>
      </w:r>
    </w:p>
    <w:p w14:paraId="2174BF8A" w14:textId="77777777" w:rsidR="00F1569C" w:rsidRPr="00373A0E" w:rsidRDefault="00F1569C" w:rsidP="00834C5D">
      <w:pPr>
        <w:jc w:val="both"/>
        <w:rPr>
          <w:sz w:val="28"/>
          <w:szCs w:val="28"/>
        </w:rPr>
      </w:pPr>
      <w:r w:rsidRPr="00373A0E">
        <w:rPr>
          <w:sz w:val="28"/>
          <w:szCs w:val="28"/>
        </w:rPr>
        <w:t xml:space="preserve">Together, we are making difference in the lives of our clients and our community. </w:t>
      </w:r>
    </w:p>
    <w:p w14:paraId="16E4C9A2" w14:textId="77777777" w:rsidR="00F1569C" w:rsidRPr="00373A0E" w:rsidRDefault="00F1569C" w:rsidP="00834C5D">
      <w:pPr>
        <w:jc w:val="both"/>
        <w:rPr>
          <w:sz w:val="28"/>
          <w:szCs w:val="28"/>
        </w:rPr>
      </w:pPr>
    </w:p>
    <w:p w14:paraId="6217FDAD" w14:textId="77777777" w:rsidR="00F1569C" w:rsidRPr="00373A0E" w:rsidRDefault="00F1569C" w:rsidP="00834C5D">
      <w:pPr>
        <w:jc w:val="both"/>
        <w:rPr>
          <w:sz w:val="28"/>
          <w:szCs w:val="28"/>
        </w:rPr>
      </w:pPr>
      <w:r w:rsidRPr="00373A0E">
        <w:rPr>
          <w:sz w:val="28"/>
          <w:szCs w:val="28"/>
        </w:rPr>
        <w:t xml:space="preserve">With thanks, </w:t>
      </w:r>
    </w:p>
    <w:p w14:paraId="4D6BCE08" w14:textId="77777777" w:rsidR="00F1569C" w:rsidRPr="00373A0E" w:rsidRDefault="00F1569C" w:rsidP="00834C5D">
      <w:pPr>
        <w:jc w:val="both"/>
        <w:rPr>
          <w:sz w:val="28"/>
          <w:szCs w:val="28"/>
        </w:rPr>
      </w:pPr>
    </w:p>
    <w:p w14:paraId="3BCBF03C" w14:textId="77777777" w:rsidR="00F1569C" w:rsidRPr="00373A0E" w:rsidRDefault="00F1569C" w:rsidP="00834C5D">
      <w:pPr>
        <w:jc w:val="both"/>
        <w:rPr>
          <w:sz w:val="28"/>
          <w:szCs w:val="28"/>
        </w:rPr>
      </w:pPr>
      <w:r w:rsidRPr="00373A0E">
        <w:rPr>
          <w:sz w:val="28"/>
          <w:szCs w:val="28"/>
        </w:rPr>
        <w:t>SALSA Staff and Board of Directors</w:t>
      </w:r>
    </w:p>
    <w:p w14:paraId="19CBF3C8" w14:textId="77777777" w:rsidR="00F1569C" w:rsidRPr="00373A0E" w:rsidRDefault="00F1569C" w:rsidP="00834C5D">
      <w:pPr>
        <w:jc w:val="both"/>
        <w:rPr>
          <w:b/>
          <w:bCs/>
          <w:color w:val="92CDDC" w:themeColor="accent5" w:themeTint="99"/>
        </w:rPr>
      </w:pPr>
      <w:r w:rsidRPr="00373A0E">
        <w:rPr>
          <w:b/>
          <w:bCs/>
          <w:color w:val="92CDDC" w:themeColor="accent5" w:themeTint="99"/>
        </w:rPr>
        <w:br w:type="page"/>
      </w:r>
    </w:p>
    <w:p w14:paraId="13B00B24" w14:textId="77777777" w:rsidR="00310F68" w:rsidRPr="00251FBE" w:rsidRDefault="00310F68" w:rsidP="00310F68">
      <w:pPr>
        <w:jc w:val="center"/>
        <w:rPr>
          <w:b/>
          <w:bCs/>
          <w:color w:val="31849B" w:themeColor="accent5" w:themeShade="BF"/>
          <w:sz w:val="48"/>
          <w:szCs w:val="48"/>
        </w:rPr>
      </w:pPr>
      <w:r w:rsidRPr="00555492">
        <w:rPr>
          <w:b/>
          <w:bCs/>
          <w:color w:val="31849B" w:themeColor="accent5" w:themeShade="BF"/>
          <w:sz w:val="48"/>
          <w:szCs w:val="48"/>
        </w:rPr>
        <w:lastRenderedPageBreak/>
        <w:t>Table of Contents</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7392"/>
        <w:gridCol w:w="1440"/>
      </w:tblGrid>
      <w:tr w:rsidR="00310F68" w14:paraId="49F53B4A" w14:textId="77777777" w:rsidTr="00126DAF">
        <w:tc>
          <w:tcPr>
            <w:tcW w:w="613" w:type="dxa"/>
          </w:tcPr>
          <w:p w14:paraId="63A8154E" w14:textId="77777777" w:rsidR="00310F68" w:rsidRPr="008850EC" w:rsidRDefault="00310F68" w:rsidP="00126DAF">
            <w:pPr>
              <w:jc w:val="right"/>
              <w:rPr>
                <w:sz w:val="26"/>
                <w:szCs w:val="26"/>
              </w:rPr>
            </w:pPr>
            <w:r w:rsidRPr="008850EC">
              <w:rPr>
                <w:sz w:val="26"/>
                <w:szCs w:val="26"/>
              </w:rPr>
              <w:t>I.</w:t>
            </w:r>
            <w:r>
              <w:rPr>
                <w:sz w:val="26"/>
                <w:szCs w:val="26"/>
              </w:rPr>
              <w:t xml:space="preserve"> </w:t>
            </w:r>
          </w:p>
        </w:tc>
        <w:tc>
          <w:tcPr>
            <w:tcW w:w="7392" w:type="dxa"/>
          </w:tcPr>
          <w:p w14:paraId="42463823" w14:textId="77777777" w:rsidR="00310F68" w:rsidRDefault="00310F68" w:rsidP="00126DAF">
            <w:pPr>
              <w:rPr>
                <w:sz w:val="26"/>
                <w:szCs w:val="26"/>
              </w:rPr>
            </w:pPr>
            <w:r w:rsidRPr="00DD6B9B">
              <w:rPr>
                <w:sz w:val="26"/>
                <w:szCs w:val="26"/>
              </w:rPr>
              <w:t>Introduction to SALSA</w:t>
            </w:r>
          </w:p>
        </w:tc>
        <w:tc>
          <w:tcPr>
            <w:tcW w:w="1440" w:type="dxa"/>
          </w:tcPr>
          <w:p w14:paraId="1AE478A6" w14:textId="77777777" w:rsidR="00310F68" w:rsidRDefault="00310F68" w:rsidP="00126DAF">
            <w:pPr>
              <w:jc w:val="right"/>
              <w:rPr>
                <w:sz w:val="26"/>
                <w:szCs w:val="26"/>
              </w:rPr>
            </w:pPr>
            <w:r>
              <w:rPr>
                <w:sz w:val="26"/>
                <w:szCs w:val="26"/>
              </w:rPr>
              <w:t>3</w:t>
            </w:r>
          </w:p>
        </w:tc>
      </w:tr>
      <w:tr w:rsidR="00310F68" w14:paraId="1F28AA5D" w14:textId="77777777" w:rsidTr="00126DAF">
        <w:tc>
          <w:tcPr>
            <w:tcW w:w="613" w:type="dxa"/>
          </w:tcPr>
          <w:p w14:paraId="5FF06E8E" w14:textId="77777777" w:rsidR="00310F68" w:rsidRDefault="00310F68" w:rsidP="00126DAF">
            <w:pPr>
              <w:jc w:val="right"/>
              <w:rPr>
                <w:sz w:val="26"/>
                <w:szCs w:val="26"/>
              </w:rPr>
            </w:pPr>
            <w:r>
              <w:rPr>
                <w:sz w:val="26"/>
                <w:szCs w:val="26"/>
              </w:rPr>
              <w:t>II.</w:t>
            </w:r>
          </w:p>
        </w:tc>
        <w:tc>
          <w:tcPr>
            <w:tcW w:w="7392" w:type="dxa"/>
          </w:tcPr>
          <w:p w14:paraId="25CE3446" w14:textId="77777777" w:rsidR="00310F68" w:rsidRDefault="00310F68" w:rsidP="00126DAF">
            <w:pPr>
              <w:rPr>
                <w:sz w:val="26"/>
                <w:szCs w:val="26"/>
              </w:rPr>
            </w:pPr>
            <w:r w:rsidRPr="00DD6B9B">
              <w:rPr>
                <w:sz w:val="26"/>
                <w:szCs w:val="26"/>
              </w:rPr>
              <w:t xml:space="preserve">What We Do </w:t>
            </w:r>
            <w:r w:rsidRPr="00DD6B9B">
              <w:rPr>
                <w:sz w:val="26"/>
                <w:szCs w:val="26"/>
              </w:rPr>
              <w:tab/>
            </w:r>
          </w:p>
        </w:tc>
        <w:tc>
          <w:tcPr>
            <w:tcW w:w="1440" w:type="dxa"/>
          </w:tcPr>
          <w:p w14:paraId="72B8307A" w14:textId="77777777" w:rsidR="00310F68" w:rsidRDefault="00310F68" w:rsidP="00126DAF">
            <w:pPr>
              <w:tabs>
                <w:tab w:val="center" w:pos="1062"/>
              </w:tabs>
              <w:ind w:left="242"/>
              <w:rPr>
                <w:sz w:val="26"/>
                <w:szCs w:val="26"/>
              </w:rPr>
            </w:pPr>
            <w:r>
              <w:rPr>
                <w:sz w:val="26"/>
                <w:szCs w:val="26"/>
              </w:rPr>
              <w:tab/>
              <w:t xml:space="preserve">    4</w:t>
            </w:r>
          </w:p>
        </w:tc>
      </w:tr>
      <w:tr w:rsidR="00310F68" w14:paraId="78703D80" w14:textId="77777777" w:rsidTr="00126DAF">
        <w:tc>
          <w:tcPr>
            <w:tcW w:w="613" w:type="dxa"/>
          </w:tcPr>
          <w:p w14:paraId="761C76F1" w14:textId="77777777" w:rsidR="00310F68" w:rsidRDefault="00310F68" w:rsidP="00126DAF">
            <w:pPr>
              <w:jc w:val="right"/>
              <w:rPr>
                <w:sz w:val="26"/>
                <w:szCs w:val="26"/>
              </w:rPr>
            </w:pPr>
            <w:r>
              <w:rPr>
                <w:sz w:val="26"/>
                <w:szCs w:val="26"/>
              </w:rPr>
              <w:t>III.</w:t>
            </w:r>
          </w:p>
        </w:tc>
        <w:tc>
          <w:tcPr>
            <w:tcW w:w="7392" w:type="dxa"/>
          </w:tcPr>
          <w:p w14:paraId="3D0BEE7E" w14:textId="77777777" w:rsidR="00310F68" w:rsidRDefault="00310F68" w:rsidP="00126DAF">
            <w:pPr>
              <w:rPr>
                <w:sz w:val="26"/>
                <w:szCs w:val="26"/>
              </w:rPr>
            </w:pPr>
            <w:r w:rsidRPr="00DD6B9B">
              <w:rPr>
                <w:sz w:val="26"/>
                <w:szCs w:val="26"/>
              </w:rPr>
              <w:t>Funding</w:t>
            </w:r>
          </w:p>
        </w:tc>
        <w:tc>
          <w:tcPr>
            <w:tcW w:w="1440" w:type="dxa"/>
          </w:tcPr>
          <w:p w14:paraId="0DC923D4" w14:textId="77777777" w:rsidR="00310F68" w:rsidRDefault="00310F68" w:rsidP="00126DAF">
            <w:pPr>
              <w:jc w:val="right"/>
              <w:rPr>
                <w:sz w:val="26"/>
                <w:szCs w:val="26"/>
              </w:rPr>
            </w:pPr>
            <w:r>
              <w:rPr>
                <w:sz w:val="26"/>
                <w:szCs w:val="26"/>
              </w:rPr>
              <w:t>5</w:t>
            </w:r>
          </w:p>
        </w:tc>
      </w:tr>
      <w:tr w:rsidR="00310F68" w14:paraId="5B8A8275" w14:textId="77777777" w:rsidTr="00126DAF">
        <w:tc>
          <w:tcPr>
            <w:tcW w:w="613" w:type="dxa"/>
          </w:tcPr>
          <w:p w14:paraId="04F44E44" w14:textId="77777777" w:rsidR="00310F68" w:rsidRDefault="00310F68" w:rsidP="00126DAF">
            <w:pPr>
              <w:jc w:val="right"/>
              <w:rPr>
                <w:sz w:val="26"/>
                <w:szCs w:val="26"/>
              </w:rPr>
            </w:pPr>
            <w:r>
              <w:rPr>
                <w:sz w:val="26"/>
                <w:szCs w:val="26"/>
              </w:rPr>
              <w:t>IV.</w:t>
            </w:r>
          </w:p>
        </w:tc>
        <w:tc>
          <w:tcPr>
            <w:tcW w:w="7392" w:type="dxa"/>
          </w:tcPr>
          <w:p w14:paraId="2B6B366F" w14:textId="77777777" w:rsidR="00310F68" w:rsidRDefault="00310F68" w:rsidP="00126DAF">
            <w:pPr>
              <w:rPr>
                <w:sz w:val="26"/>
                <w:szCs w:val="26"/>
              </w:rPr>
            </w:pPr>
            <w:r w:rsidRPr="00DD6B9B">
              <w:rPr>
                <w:sz w:val="26"/>
                <w:szCs w:val="26"/>
              </w:rPr>
              <w:t>SALSA’s Clients</w:t>
            </w:r>
          </w:p>
        </w:tc>
        <w:tc>
          <w:tcPr>
            <w:tcW w:w="1440" w:type="dxa"/>
          </w:tcPr>
          <w:p w14:paraId="4B140ED9" w14:textId="77777777" w:rsidR="00310F68" w:rsidRDefault="00310F68" w:rsidP="00126DAF">
            <w:pPr>
              <w:jc w:val="right"/>
              <w:rPr>
                <w:sz w:val="26"/>
                <w:szCs w:val="26"/>
              </w:rPr>
            </w:pPr>
            <w:r>
              <w:rPr>
                <w:sz w:val="26"/>
                <w:szCs w:val="26"/>
              </w:rPr>
              <w:t>5</w:t>
            </w:r>
          </w:p>
        </w:tc>
      </w:tr>
      <w:tr w:rsidR="00310F68" w14:paraId="606C6EE2" w14:textId="77777777" w:rsidTr="00126DAF">
        <w:tc>
          <w:tcPr>
            <w:tcW w:w="613" w:type="dxa"/>
          </w:tcPr>
          <w:p w14:paraId="6BBBA45C" w14:textId="77777777" w:rsidR="00310F68" w:rsidRDefault="00310F68" w:rsidP="00126DAF">
            <w:pPr>
              <w:jc w:val="right"/>
              <w:rPr>
                <w:sz w:val="26"/>
                <w:szCs w:val="26"/>
              </w:rPr>
            </w:pPr>
            <w:r>
              <w:rPr>
                <w:sz w:val="26"/>
                <w:szCs w:val="26"/>
              </w:rPr>
              <w:t>V.</w:t>
            </w:r>
          </w:p>
        </w:tc>
        <w:tc>
          <w:tcPr>
            <w:tcW w:w="7392" w:type="dxa"/>
          </w:tcPr>
          <w:p w14:paraId="189D3FCE" w14:textId="77777777" w:rsidR="00310F68" w:rsidRDefault="00310F68" w:rsidP="00126DAF">
            <w:pPr>
              <w:rPr>
                <w:sz w:val="26"/>
                <w:szCs w:val="26"/>
              </w:rPr>
            </w:pPr>
            <w:r>
              <w:rPr>
                <w:sz w:val="26"/>
                <w:szCs w:val="26"/>
              </w:rPr>
              <w:t>Working with SALSA’s Clients</w:t>
            </w:r>
          </w:p>
        </w:tc>
        <w:tc>
          <w:tcPr>
            <w:tcW w:w="1440" w:type="dxa"/>
          </w:tcPr>
          <w:p w14:paraId="63A58857" w14:textId="77777777" w:rsidR="00310F68" w:rsidRDefault="00310F68" w:rsidP="00126DAF">
            <w:pPr>
              <w:jc w:val="right"/>
              <w:rPr>
                <w:sz w:val="26"/>
                <w:szCs w:val="26"/>
              </w:rPr>
            </w:pPr>
            <w:r>
              <w:rPr>
                <w:sz w:val="26"/>
                <w:szCs w:val="26"/>
              </w:rPr>
              <w:t>6</w:t>
            </w:r>
          </w:p>
        </w:tc>
      </w:tr>
      <w:tr w:rsidR="00310F68" w14:paraId="0186B24F" w14:textId="77777777" w:rsidTr="00126DAF">
        <w:tc>
          <w:tcPr>
            <w:tcW w:w="613" w:type="dxa"/>
          </w:tcPr>
          <w:p w14:paraId="3AE6C8EA" w14:textId="77777777" w:rsidR="00310F68" w:rsidRDefault="00310F68" w:rsidP="00126DAF">
            <w:pPr>
              <w:jc w:val="right"/>
              <w:rPr>
                <w:sz w:val="26"/>
                <w:szCs w:val="26"/>
              </w:rPr>
            </w:pPr>
            <w:r>
              <w:rPr>
                <w:sz w:val="26"/>
                <w:szCs w:val="26"/>
              </w:rPr>
              <w:t>VI.</w:t>
            </w:r>
          </w:p>
        </w:tc>
        <w:tc>
          <w:tcPr>
            <w:tcW w:w="7392" w:type="dxa"/>
          </w:tcPr>
          <w:p w14:paraId="42B699AA" w14:textId="77777777" w:rsidR="00310F68" w:rsidRDefault="00310F68" w:rsidP="00126DAF">
            <w:pPr>
              <w:rPr>
                <w:sz w:val="26"/>
                <w:szCs w:val="26"/>
              </w:rPr>
            </w:pPr>
            <w:r>
              <w:rPr>
                <w:sz w:val="26"/>
                <w:szCs w:val="26"/>
              </w:rPr>
              <w:t>How the Program Works</w:t>
            </w:r>
          </w:p>
        </w:tc>
        <w:tc>
          <w:tcPr>
            <w:tcW w:w="1440" w:type="dxa"/>
          </w:tcPr>
          <w:p w14:paraId="7231F4BC" w14:textId="77777777" w:rsidR="00310F68" w:rsidRDefault="00310F68" w:rsidP="00126DAF">
            <w:pPr>
              <w:jc w:val="right"/>
              <w:rPr>
                <w:sz w:val="26"/>
                <w:szCs w:val="26"/>
              </w:rPr>
            </w:pPr>
            <w:r>
              <w:rPr>
                <w:sz w:val="26"/>
                <w:szCs w:val="26"/>
              </w:rPr>
              <w:t>7</w:t>
            </w:r>
          </w:p>
        </w:tc>
      </w:tr>
      <w:tr w:rsidR="00310F68" w14:paraId="7FCE39A3" w14:textId="77777777" w:rsidTr="00126DAF">
        <w:tc>
          <w:tcPr>
            <w:tcW w:w="613" w:type="dxa"/>
          </w:tcPr>
          <w:p w14:paraId="2773244B" w14:textId="77777777" w:rsidR="00310F68" w:rsidRDefault="00310F68" w:rsidP="00126DAF">
            <w:pPr>
              <w:jc w:val="right"/>
              <w:rPr>
                <w:sz w:val="26"/>
                <w:szCs w:val="26"/>
              </w:rPr>
            </w:pPr>
            <w:r>
              <w:rPr>
                <w:sz w:val="26"/>
                <w:szCs w:val="26"/>
              </w:rPr>
              <w:t>VII.</w:t>
            </w:r>
          </w:p>
        </w:tc>
        <w:tc>
          <w:tcPr>
            <w:tcW w:w="7392" w:type="dxa"/>
          </w:tcPr>
          <w:p w14:paraId="07440F71" w14:textId="77777777" w:rsidR="00310F68" w:rsidRDefault="00310F68" w:rsidP="00126DAF">
            <w:pPr>
              <w:rPr>
                <w:sz w:val="26"/>
                <w:szCs w:val="26"/>
              </w:rPr>
            </w:pPr>
            <w:r>
              <w:rPr>
                <w:sz w:val="26"/>
                <w:szCs w:val="26"/>
              </w:rPr>
              <w:t>Support Services</w:t>
            </w:r>
          </w:p>
        </w:tc>
        <w:tc>
          <w:tcPr>
            <w:tcW w:w="1440" w:type="dxa"/>
          </w:tcPr>
          <w:p w14:paraId="591117E3" w14:textId="77777777" w:rsidR="00310F68" w:rsidRDefault="00310F68" w:rsidP="00126DAF">
            <w:pPr>
              <w:jc w:val="right"/>
              <w:rPr>
                <w:sz w:val="26"/>
                <w:szCs w:val="26"/>
              </w:rPr>
            </w:pPr>
            <w:r>
              <w:rPr>
                <w:sz w:val="26"/>
                <w:szCs w:val="26"/>
              </w:rPr>
              <w:t>7</w:t>
            </w:r>
          </w:p>
        </w:tc>
      </w:tr>
      <w:tr w:rsidR="00310F68" w14:paraId="6DAD1A6F" w14:textId="77777777" w:rsidTr="00126DAF">
        <w:tc>
          <w:tcPr>
            <w:tcW w:w="613" w:type="dxa"/>
          </w:tcPr>
          <w:p w14:paraId="25862664" w14:textId="77777777" w:rsidR="00310F68" w:rsidRDefault="00310F68" w:rsidP="00126DAF">
            <w:pPr>
              <w:jc w:val="right"/>
              <w:rPr>
                <w:sz w:val="26"/>
                <w:szCs w:val="26"/>
              </w:rPr>
            </w:pPr>
            <w:r>
              <w:rPr>
                <w:sz w:val="26"/>
                <w:szCs w:val="26"/>
              </w:rPr>
              <w:t>VII.</w:t>
            </w:r>
          </w:p>
        </w:tc>
        <w:tc>
          <w:tcPr>
            <w:tcW w:w="7392" w:type="dxa"/>
          </w:tcPr>
          <w:p w14:paraId="267B8DB1" w14:textId="77777777" w:rsidR="00310F68" w:rsidRDefault="00310F68" w:rsidP="00126DAF">
            <w:pPr>
              <w:rPr>
                <w:sz w:val="26"/>
                <w:szCs w:val="26"/>
              </w:rPr>
            </w:pPr>
            <w:r>
              <w:rPr>
                <w:sz w:val="26"/>
                <w:szCs w:val="26"/>
              </w:rPr>
              <w:t>Expectations and Responsibilities</w:t>
            </w:r>
          </w:p>
        </w:tc>
        <w:tc>
          <w:tcPr>
            <w:tcW w:w="1440" w:type="dxa"/>
          </w:tcPr>
          <w:p w14:paraId="6CF77E17" w14:textId="77777777" w:rsidR="00310F68" w:rsidRDefault="00310F68" w:rsidP="00126DAF">
            <w:pPr>
              <w:jc w:val="right"/>
              <w:rPr>
                <w:sz w:val="26"/>
                <w:szCs w:val="26"/>
              </w:rPr>
            </w:pPr>
            <w:r>
              <w:rPr>
                <w:sz w:val="26"/>
                <w:szCs w:val="26"/>
              </w:rPr>
              <w:t>8</w:t>
            </w:r>
          </w:p>
        </w:tc>
      </w:tr>
      <w:tr w:rsidR="00310F68" w14:paraId="26E18C34" w14:textId="77777777" w:rsidTr="00126DAF">
        <w:tc>
          <w:tcPr>
            <w:tcW w:w="613" w:type="dxa"/>
          </w:tcPr>
          <w:p w14:paraId="24DC0BB0" w14:textId="77777777" w:rsidR="00310F68" w:rsidRDefault="00310F68" w:rsidP="00126DAF">
            <w:pPr>
              <w:jc w:val="right"/>
              <w:rPr>
                <w:sz w:val="26"/>
                <w:szCs w:val="26"/>
              </w:rPr>
            </w:pPr>
            <w:r>
              <w:rPr>
                <w:sz w:val="26"/>
                <w:szCs w:val="26"/>
              </w:rPr>
              <w:t>IX.</w:t>
            </w:r>
          </w:p>
        </w:tc>
        <w:tc>
          <w:tcPr>
            <w:tcW w:w="7392" w:type="dxa"/>
          </w:tcPr>
          <w:p w14:paraId="28B9200D" w14:textId="77777777" w:rsidR="00310F68" w:rsidRDefault="00310F68" w:rsidP="00126DAF">
            <w:pPr>
              <w:rPr>
                <w:sz w:val="26"/>
                <w:szCs w:val="26"/>
              </w:rPr>
            </w:pPr>
            <w:r>
              <w:rPr>
                <w:sz w:val="26"/>
                <w:szCs w:val="26"/>
              </w:rPr>
              <w:t>Questions, Concerns, Suggestions</w:t>
            </w:r>
          </w:p>
        </w:tc>
        <w:tc>
          <w:tcPr>
            <w:tcW w:w="1440" w:type="dxa"/>
          </w:tcPr>
          <w:p w14:paraId="610F66A4" w14:textId="77777777" w:rsidR="00310F68" w:rsidRDefault="00310F68" w:rsidP="00126DAF">
            <w:pPr>
              <w:jc w:val="right"/>
              <w:rPr>
                <w:sz w:val="26"/>
                <w:szCs w:val="26"/>
              </w:rPr>
            </w:pPr>
            <w:r>
              <w:rPr>
                <w:sz w:val="26"/>
                <w:szCs w:val="26"/>
              </w:rPr>
              <w:t>9</w:t>
            </w:r>
          </w:p>
        </w:tc>
      </w:tr>
      <w:tr w:rsidR="00310F68" w14:paraId="0EAE90B6" w14:textId="77777777" w:rsidTr="00126DAF">
        <w:tc>
          <w:tcPr>
            <w:tcW w:w="613" w:type="dxa"/>
          </w:tcPr>
          <w:p w14:paraId="35CC6C93" w14:textId="77777777" w:rsidR="00310F68" w:rsidRDefault="00310F68" w:rsidP="00126DAF">
            <w:pPr>
              <w:jc w:val="right"/>
              <w:rPr>
                <w:sz w:val="26"/>
                <w:szCs w:val="26"/>
              </w:rPr>
            </w:pPr>
            <w:r>
              <w:rPr>
                <w:sz w:val="26"/>
                <w:szCs w:val="26"/>
              </w:rPr>
              <w:t>X.</w:t>
            </w:r>
          </w:p>
        </w:tc>
        <w:tc>
          <w:tcPr>
            <w:tcW w:w="7392" w:type="dxa"/>
          </w:tcPr>
          <w:p w14:paraId="7E6E1A64" w14:textId="77777777" w:rsidR="00310F68" w:rsidRDefault="00310F68" w:rsidP="00126DAF">
            <w:pPr>
              <w:rPr>
                <w:sz w:val="26"/>
                <w:szCs w:val="26"/>
              </w:rPr>
            </w:pPr>
            <w:r>
              <w:rPr>
                <w:sz w:val="26"/>
                <w:szCs w:val="26"/>
              </w:rPr>
              <w:t>Staff Contact Information</w:t>
            </w:r>
          </w:p>
        </w:tc>
        <w:tc>
          <w:tcPr>
            <w:tcW w:w="1440" w:type="dxa"/>
          </w:tcPr>
          <w:p w14:paraId="60F76A1C" w14:textId="77777777" w:rsidR="00310F68" w:rsidRDefault="00310F68" w:rsidP="00126DAF">
            <w:pPr>
              <w:jc w:val="right"/>
              <w:rPr>
                <w:sz w:val="26"/>
                <w:szCs w:val="26"/>
              </w:rPr>
            </w:pPr>
            <w:r>
              <w:rPr>
                <w:sz w:val="26"/>
                <w:szCs w:val="26"/>
              </w:rPr>
              <w:t>9</w:t>
            </w:r>
          </w:p>
        </w:tc>
      </w:tr>
      <w:tr w:rsidR="00310F68" w14:paraId="5077BD6E" w14:textId="77777777" w:rsidTr="00126DAF">
        <w:tc>
          <w:tcPr>
            <w:tcW w:w="613" w:type="dxa"/>
          </w:tcPr>
          <w:p w14:paraId="59F2561B" w14:textId="77777777" w:rsidR="00310F68" w:rsidRDefault="00310F68" w:rsidP="00126DAF">
            <w:pPr>
              <w:jc w:val="right"/>
              <w:rPr>
                <w:sz w:val="26"/>
                <w:szCs w:val="26"/>
              </w:rPr>
            </w:pPr>
            <w:r>
              <w:rPr>
                <w:sz w:val="26"/>
                <w:szCs w:val="26"/>
              </w:rPr>
              <w:t>XI.</w:t>
            </w:r>
          </w:p>
        </w:tc>
        <w:tc>
          <w:tcPr>
            <w:tcW w:w="7392" w:type="dxa"/>
          </w:tcPr>
          <w:p w14:paraId="40DE284B" w14:textId="77777777" w:rsidR="00310F68" w:rsidRDefault="00310F68" w:rsidP="00126DAF">
            <w:pPr>
              <w:rPr>
                <w:sz w:val="26"/>
                <w:szCs w:val="26"/>
              </w:rPr>
            </w:pPr>
            <w:r>
              <w:rPr>
                <w:sz w:val="26"/>
                <w:szCs w:val="26"/>
              </w:rPr>
              <w:t>SALSA’s Board of Directors</w:t>
            </w:r>
          </w:p>
        </w:tc>
        <w:tc>
          <w:tcPr>
            <w:tcW w:w="1440" w:type="dxa"/>
          </w:tcPr>
          <w:p w14:paraId="25BCA0F6" w14:textId="77777777" w:rsidR="00310F68" w:rsidRDefault="00310F68" w:rsidP="00126DAF">
            <w:pPr>
              <w:jc w:val="right"/>
              <w:rPr>
                <w:sz w:val="26"/>
                <w:szCs w:val="26"/>
              </w:rPr>
            </w:pPr>
            <w:r>
              <w:rPr>
                <w:sz w:val="26"/>
                <w:szCs w:val="26"/>
              </w:rPr>
              <w:t>10</w:t>
            </w:r>
          </w:p>
        </w:tc>
      </w:tr>
      <w:tr w:rsidR="00310F68" w14:paraId="1ABFED09" w14:textId="77777777" w:rsidTr="00126DAF">
        <w:tc>
          <w:tcPr>
            <w:tcW w:w="613" w:type="dxa"/>
          </w:tcPr>
          <w:p w14:paraId="1CAB0A6B" w14:textId="77777777" w:rsidR="00310F68" w:rsidRDefault="00310F68" w:rsidP="00126DAF">
            <w:pPr>
              <w:jc w:val="right"/>
              <w:rPr>
                <w:sz w:val="26"/>
                <w:szCs w:val="26"/>
              </w:rPr>
            </w:pPr>
            <w:r>
              <w:rPr>
                <w:sz w:val="26"/>
                <w:szCs w:val="26"/>
              </w:rPr>
              <w:t>XII.</w:t>
            </w:r>
          </w:p>
        </w:tc>
        <w:tc>
          <w:tcPr>
            <w:tcW w:w="7392" w:type="dxa"/>
          </w:tcPr>
          <w:p w14:paraId="68BB5C19" w14:textId="77777777" w:rsidR="00310F68" w:rsidRDefault="00310F68" w:rsidP="00126DAF">
            <w:pPr>
              <w:rPr>
                <w:sz w:val="26"/>
                <w:szCs w:val="26"/>
              </w:rPr>
            </w:pPr>
            <w:r>
              <w:rPr>
                <w:sz w:val="26"/>
                <w:szCs w:val="26"/>
              </w:rPr>
              <w:t>Conclusion</w:t>
            </w:r>
          </w:p>
        </w:tc>
        <w:tc>
          <w:tcPr>
            <w:tcW w:w="1440" w:type="dxa"/>
          </w:tcPr>
          <w:p w14:paraId="76C911E1" w14:textId="77777777" w:rsidR="00310F68" w:rsidRDefault="00310F68" w:rsidP="00126DAF">
            <w:pPr>
              <w:jc w:val="right"/>
              <w:rPr>
                <w:sz w:val="26"/>
                <w:szCs w:val="26"/>
              </w:rPr>
            </w:pPr>
            <w:r>
              <w:rPr>
                <w:sz w:val="26"/>
                <w:szCs w:val="26"/>
              </w:rPr>
              <w:t>10</w:t>
            </w:r>
          </w:p>
        </w:tc>
      </w:tr>
    </w:tbl>
    <w:p w14:paraId="4FF53554" w14:textId="77777777" w:rsidR="00310F68" w:rsidRPr="00526CA6" w:rsidRDefault="00310F68" w:rsidP="00310F68">
      <w:pPr>
        <w:jc w:val="center"/>
        <w:rPr>
          <w:b/>
          <w:bCs/>
          <w:color w:val="31849B" w:themeColor="accent5" w:themeShade="BF"/>
          <w:sz w:val="28"/>
          <w:szCs w:val="28"/>
        </w:rPr>
      </w:pPr>
    </w:p>
    <w:p w14:paraId="0D0BC72A" w14:textId="77777777" w:rsidR="00310F68" w:rsidRPr="00555492" w:rsidRDefault="00310F68" w:rsidP="00310F68">
      <w:pPr>
        <w:jc w:val="center"/>
        <w:rPr>
          <w:b/>
          <w:bCs/>
          <w:color w:val="31849B" w:themeColor="accent5" w:themeShade="BF"/>
          <w:sz w:val="48"/>
          <w:szCs w:val="48"/>
        </w:rPr>
      </w:pPr>
      <w:r w:rsidRPr="00555492">
        <w:rPr>
          <w:b/>
          <w:bCs/>
          <w:color w:val="31849B" w:themeColor="accent5" w:themeShade="BF"/>
          <w:sz w:val="48"/>
          <w:szCs w:val="48"/>
        </w:rPr>
        <w:t>Appendices</w:t>
      </w:r>
    </w:p>
    <w:p w14:paraId="17E43C19" w14:textId="77777777" w:rsidR="00310F68" w:rsidRPr="00555492" w:rsidRDefault="00310F68" w:rsidP="00310F68">
      <w:pPr>
        <w:spacing w:after="0"/>
        <w:rPr>
          <w:b/>
          <w:bCs/>
          <w:color w:val="31849B" w:themeColor="accent5" w:themeShade="BF"/>
          <w:sz w:val="28"/>
          <w:szCs w:val="28"/>
        </w:rPr>
      </w:pPr>
      <w:r w:rsidRPr="00555492">
        <w:rPr>
          <w:b/>
          <w:bCs/>
          <w:color w:val="31849B" w:themeColor="accent5" w:themeShade="BF"/>
          <w:sz w:val="28"/>
          <w:szCs w:val="28"/>
        </w:rPr>
        <w:t>About SALSA</w:t>
      </w:r>
    </w:p>
    <w:tbl>
      <w:tblPr>
        <w:tblStyle w:val="TableGrid"/>
        <w:tblpPr w:leftFromText="180" w:rightFromText="180" w:vertAnchor="text" w:horzAnchor="margin" w:tblpY="165"/>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300"/>
        <w:gridCol w:w="1384"/>
      </w:tblGrid>
      <w:tr w:rsidR="00310F68" w14:paraId="7A86082C" w14:textId="77777777" w:rsidTr="00126DAF">
        <w:tc>
          <w:tcPr>
            <w:tcW w:w="1728" w:type="dxa"/>
          </w:tcPr>
          <w:p w14:paraId="29E25A82" w14:textId="77777777" w:rsidR="00310F68" w:rsidRDefault="00310F68" w:rsidP="00126DAF">
            <w:pPr>
              <w:rPr>
                <w:sz w:val="26"/>
                <w:szCs w:val="26"/>
              </w:rPr>
            </w:pPr>
            <w:r w:rsidRPr="00DD6B9B">
              <w:rPr>
                <w:sz w:val="26"/>
                <w:szCs w:val="26"/>
              </w:rPr>
              <w:t>Appendix A:</w:t>
            </w:r>
          </w:p>
        </w:tc>
        <w:tc>
          <w:tcPr>
            <w:tcW w:w="6300" w:type="dxa"/>
          </w:tcPr>
          <w:p w14:paraId="6BB6F561" w14:textId="77777777" w:rsidR="00310F68" w:rsidRDefault="00310F68" w:rsidP="00126DAF">
            <w:pPr>
              <w:rPr>
                <w:sz w:val="26"/>
                <w:szCs w:val="26"/>
              </w:rPr>
            </w:pPr>
            <w:r w:rsidRPr="00DD6B9B">
              <w:rPr>
                <w:sz w:val="26"/>
                <w:szCs w:val="26"/>
              </w:rPr>
              <w:t>Eligibility Guidelines</w:t>
            </w:r>
          </w:p>
        </w:tc>
        <w:tc>
          <w:tcPr>
            <w:tcW w:w="1384" w:type="dxa"/>
          </w:tcPr>
          <w:p w14:paraId="64F0875E" w14:textId="77777777" w:rsidR="00310F68" w:rsidRDefault="00310F68" w:rsidP="00126DAF">
            <w:pPr>
              <w:jc w:val="right"/>
              <w:rPr>
                <w:sz w:val="26"/>
                <w:szCs w:val="26"/>
              </w:rPr>
            </w:pPr>
            <w:r>
              <w:rPr>
                <w:sz w:val="26"/>
                <w:szCs w:val="26"/>
              </w:rPr>
              <w:t>12</w:t>
            </w:r>
          </w:p>
        </w:tc>
      </w:tr>
      <w:tr w:rsidR="00310F68" w14:paraId="10F2FE0E" w14:textId="77777777" w:rsidTr="00126DAF">
        <w:tc>
          <w:tcPr>
            <w:tcW w:w="1728" w:type="dxa"/>
          </w:tcPr>
          <w:p w14:paraId="02F476D3" w14:textId="77777777" w:rsidR="00310F68" w:rsidRDefault="00310F68" w:rsidP="00126DAF">
            <w:pPr>
              <w:rPr>
                <w:sz w:val="26"/>
                <w:szCs w:val="26"/>
              </w:rPr>
            </w:pPr>
            <w:r w:rsidRPr="00DD6B9B">
              <w:rPr>
                <w:sz w:val="26"/>
                <w:szCs w:val="26"/>
              </w:rPr>
              <w:t>Appendix B:</w:t>
            </w:r>
          </w:p>
        </w:tc>
        <w:tc>
          <w:tcPr>
            <w:tcW w:w="6300" w:type="dxa"/>
          </w:tcPr>
          <w:p w14:paraId="777F336C" w14:textId="77777777" w:rsidR="00310F68" w:rsidRDefault="00310F68" w:rsidP="00126DAF">
            <w:pPr>
              <w:rPr>
                <w:sz w:val="26"/>
                <w:szCs w:val="26"/>
              </w:rPr>
            </w:pPr>
            <w:r w:rsidRPr="00DD6B9B">
              <w:rPr>
                <w:sz w:val="26"/>
                <w:szCs w:val="26"/>
              </w:rPr>
              <w:t>Financial Eligibility Guidelines</w:t>
            </w:r>
          </w:p>
        </w:tc>
        <w:tc>
          <w:tcPr>
            <w:tcW w:w="1384" w:type="dxa"/>
          </w:tcPr>
          <w:p w14:paraId="65E4ADF8" w14:textId="77777777" w:rsidR="00310F68" w:rsidRDefault="00310F68" w:rsidP="00126DAF">
            <w:pPr>
              <w:jc w:val="right"/>
              <w:rPr>
                <w:sz w:val="26"/>
                <w:szCs w:val="26"/>
              </w:rPr>
            </w:pPr>
            <w:r>
              <w:rPr>
                <w:sz w:val="26"/>
                <w:szCs w:val="26"/>
              </w:rPr>
              <w:t>14</w:t>
            </w:r>
          </w:p>
        </w:tc>
      </w:tr>
      <w:tr w:rsidR="00310F68" w14:paraId="1C92AFEB" w14:textId="77777777" w:rsidTr="00126DAF">
        <w:tc>
          <w:tcPr>
            <w:tcW w:w="1728" w:type="dxa"/>
          </w:tcPr>
          <w:p w14:paraId="55091555" w14:textId="77777777" w:rsidR="00310F68" w:rsidRDefault="00310F68" w:rsidP="00126DAF">
            <w:pPr>
              <w:rPr>
                <w:sz w:val="26"/>
                <w:szCs w:val="26"/>
              </w:rPr>
            </w:pPr>
            <w:r w:rsidRPr="00DD6B9B">
              <w:rPr>
                <w:sz w:val="26"/>
                <w:szCs w:val="26"/>
              </w:rPr>
              <w:t>Appendix C:</w:t>
            </w:r>
          </w:p>
        </w:tc>
        <w:tc>
          <w:tcPr>
            <w:tcW w:w="6300" w:type="dxa"/>
          </w:tcPr>
          <w:p w14:paraId="58844B33" w14:textId="77777777" w:rsidR="00310F68" w:rsidRDefault="00310F68" w:rsidP="00126DAF">
            <w:pPr>
              <w:rPr>
                <w:sz w:val="26"/>
                <w:szCs w:val="26"/>
              </w:rPr>
            </w:pPr>
            <w:r w:rsidRPr="00DD6B9B">
              <w:rPr>
                <w:sz w:val="26"/>
                <w:szCs w:val="26"/>
              </w:rPr>
              <w:t>Cases Accepted by SALSA</w:t>
            </w:r>
          </w:p>
        </w:tc>
        <w:tc>
          <w:tcPr>
            <w:tcW w:w="1384" w:type="dxa"/>
          </w:tcPr>
          <w:p w14:paraId="6645BDE4" w14:textId="77777777" w:rsidR="00310F68" w:rsidRDefault="00310F68" w:rsidP="00126DAF">
            <w:pPr>
              <w:jc w:val="right"/>
              <w:rPr>
                <w:sz w:val="26"/>
                <w:szCs w:val="26"/>
              </w:rPr>
            </w:pPr>
            <w:r>
              <w:rPr>
                <w:sz w:val="26"/>
                <w:szCs w:val="26"/>
              </w:rPr>
              <w:t>15</w:t>
            </w:r>
          </w:p>
        </w:tc>
      </w:tr>
      <w:tr w:rsidR="00310F68" w14:paraId="51AD215F" w14:textId="77777777" w:rsidTr="00126DAF">
        <w:tc>
          <w:tcPr>
            <w:tcW w:w="1728" w:type="dxa"/>
          </w:tcPr>
          <w:p w14:paraId="427386EA" w14:textId="77777777" w:rsidR="00310F68" w:rsidRDefault="00310F68" w:rsidP="00126DAF">
            <w:pPr>
              <w:rPr>
                <w:sz w:val="26"/>
                <w:szCs w:val="26"/>
              </w:rPr>
            </w:pPr>
            <w:r w:rsidRPr="00DD6B9B">
              <w:rPr>
                <w:sz w:val="26"/>
                <w:szCs w:val="26"/>
              </w:rPr>
              <w:t>Appendix D:</w:t>
            </w:r>
          </w:p>
        </w:tc>
        <w:tc>
          <w:tcPr>
            <w:tcW w:w="6300" w:type="dxa"/>
          </w:tcPr>
          <w:p w14:paraId="650B8FDA" w14:textId="77777777" w:rsidR="00310F68" w:rsidRDefault="00310F68" w:rsidP="00126DAF">
            <w:pPr>
              <w:rPr>
                <w:sz w:val="26"/>
                <w:szCs w:val="26"/>
              </w:rPr>
            </w:pPr>
            <w:r w:rsidRPr="00DD6B9B">
              <w:rPr>
                <w:sz w:val="26"/>
                <w:szCs w:val="26"/>
              </w:rPr>
              <w:t xml:space="preserve">The Referral Process </w:t>
            </w:r>
          </w:p>
        </w:tc>
        <w:tc>
          <w:tcPr>
            <w:tcW w:w="1384" w:type="dxa"/>
          </w:tcPr>
          <w:p w14:paraId="079A9E07" w14:textId="77777777" w:rsidR="00310F68" w:rsidRDefault="00310F68" w:rsidP="00126DAF">
            <w:pPr>
              <w:jc w:val="right"/>
              <w:rPr>
                <w:sz w:val="26"/>
                <w:szCs w:val="26"/>
              </w:rPr>
            </w:pPr>
            <w:r>
              <w:rPr>
                <w:sz w:val="26"/>
                <w:szCs w:val="26"/>
              </w:rPr>
              <w:t>16</w:t>
            </w:r>
          </w:p>
        </w:tc>
      </w:tr>
      <w:tr w:rsidR="00310F68" w14:paraId="192B12C7" w14:textId="77777777" w:rsidTr="00126DAF">
        <w:tc>
          <w:tcPr>
            <w:tcW w:w="1728" w:type="dxa"/>
          </w:tcPr>
          <w:p w14:paraId="79E62781" w14:textId="77777777" w:rsidR="00310F68" w:rsidRDefault="00310F68" w:rsidP="00126DAF">
            <w:pPr>
              <w:rPr>
                <w:sz w:val="26"/>
                <w:szCs w:val="26"/>
              </w:rPr>
            </w:pPr>
            <w:r w:rsidRPr="00DD6B9B">
              <w:rPr>
                <w:sz w:val="26"/>
                <w:szCs w:val="26"/>
              </w:rPr>
              <w:t>Appendix E:</w:t>
            </w:r>
          </w:p>
        </w:tc>
        <w:tc>
          <w:tcPr>
            <w:tcW w:w="6300" w:type="dxa"/>
          </w:tcPr>
          <w:p w14:paraId="0D867295" w14:textId="77777777" w:rsidR="00310F68" w:rsidRDefault="00310F68" w:rsidP="00126DAF">
            <w:pPr>
              <w:rPr>
                <w:sz w:val="26"/>
                <w:szCs w:val="26"/>
              </w:rPr>
            </w:pPr>
            <w:r>
              <w:rPr>
                <w:sz w:val="26"/>
                <w:szCs w:val="26"/>
              </w:rPr>
              <w:t>2021</w:t>
            </w:r>
            <w:r w:rsidRPr="00DD6B9B">
              <w:rPr>
                <w:sz w:val="26"/>
                <w:szCs w:val="26"/>
              </w:rPr>
              <w:t xml:space="preserve"> Board of Directors</w:t>
            </w:r>
          </w:p>
        </w:tc>
        <w:tc>
          <w:tcPr>
            <w:tcW w:w="1384" w:type="dxa"/>
          </w:tcPr>
          <w:p w14:paraId="79E67533" w14:textId="77777777" w:rsidR="00310F68" w:rsidRDefault="00310F68" w:rsidP="00126DAF">
            <w:pPr>
              <w:jc w:val="right"/>
              <w:rPr>
                <w:sz w:val="26"/>
                <w:szCs w:val="26"/>
              </w:rPr>
            </w:pPr>
            <w:r>
              <w:rPr>
                <w:sz w:val="26"/>
                <w:szCs w:val="26"/>
              </w:rPr>
              <w:t>18</w:t>
            </w:r>
          </w:p>
        </w:tc>
      </w:tr>
    </w:tbl>
    <w:p w14:paraId="247C097A" w14:textId="77777777" w:rsidR="00310F68" w:rsidRDefault="00310F68" w:rsidP="00310F68">
      <w:pPr>
        <w:spacing w:after="0"/>
        <w:rPr>
          <w:b/>
          <w:bCs/>
          <w:color w:val="31849B" w:themeColor="accent5" w:themeShade="BF"/>
          <w:sz w:val="28"/>
          <w:szCs w:val="28"/>
        </w:rPr>
      </w:pPr>
    </w:p>
    <w:p w14:paraId="4584551A" w14:textId="77777777" w:rsidR="00310F68" w:rsidRPr="00555492" w:rsidRDefault="00310F68" w:rsidP="00310F68">
      <w:pPr>
        <w:spacing w:after="0"/>
        <w:rPr>
          <w:b/>
          <w:bCs/>
          <w:color w:val="31849B" w:themeColor="accent5" w:themeShade="BF"/>
          <w:sz w:val="28"/>
          <w:szCs w:val="28"/>
        </w:rPr>
      </w:pPr>
      <w:r w:rsidRPr="00555492">
        <w:rPr>
          <w:b/>
          <w:bCs/>
          <w:color w:val="31849B" w:themeColor="accent5" w:themeShade="BF"/>
          <w:sz w:val="28"/>
          <w:szCs w:val="28"/>
        </w:rPr>
        <w:t xml:space="preserve">For Volunteers </w:t>
      </w:r>
    </w:p>
    <w:tbl>
      <w:tblPr>
        <w:tblStyle w:val="TableGrid"/>
        <w:tblpPr w:leftFromText="180" w:rightFromText="180" w:vertAnchor="text" w:horzAnchor="margin" w:tblpY="58"/>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300"/>
        <w:gridCol w:w="1417"/>
      </w:tblGrid>
      <w:tr w:rsidR="00310F68" w14:paraId="3B2351BF" w14:textId="77777777" w:rsidTr="00126DAF">
        <w:tc>
          <w:tcPr>
            <w:tcW w:w="1728" w:type="dxa"/>
          </w:tcPr>
          <w:p w14:paraId="00C1A0BD" w14:textId="77777777" w:rsidR="00310F68" w:rsidRDefault="00310F68" w:rsidP="00126DAF">
            <w:pPr>
              <w:rPr>
                <w:sz w:val="26"/>
                <w:szCs w:val="26"/>
              </w:rPr>
            </w:pPr>
            <w:r w:rsidRPr="00DD6B9B">
              <w:rPr>
                <w:sz w:val="26"/>
                <w:szCs w:val="26"/>
              </w:rPr>
              <w:t>Appendix F:</w:t>
            </w:r>
          </w:p>
        </w:tc>
        <w:tc>
          <w:tcPr>
            <w:tcW w:w="6300" w:type="dxa"/>
          </w:tcPr>
          <w:p w14:paraId="1F40216B" w14:textId="77777777" w:rsidR="00310F68" w:rsidRPr="006539CF" w:rsidRDefault="00310F68" w:rsidP="00126DAF">
            <w:pPr>
              <w:rPr>
                <w:sz w:val="26"/>
                <w:szCs w:val="26"/>
              </w:rPr>
            </w:pPr>
            <w:r w:rsidRPr="00DD6B9B">
              <w:rPr>
                <w:sz w:val="26"/>
                <w:szCs w:val="26"/>
              </w:rPr>
              <w:t xml:space="preserve">Waiving Filing Fees: </w:t>
            </w:r>
            <w:r w:rsidRPr="00DD6B9B">
              <w:rPr>
                <w:i/>
                <w:iCs/>
                <w:sz w:val="26"/>
                <w:szCs w:val="26"/>
              </w:rPr>
              <w:t>Affidavit of Indigency</w:t>
            </w:r>
            <w:r>
              <w:rPr>
                <w:i/>
                <w:iCs/>
                <w:sz w:val="26"/>
                <w:szCs w:val="26"/>
              </w:rPr>
              <w:t xml:space="preserve"> </w:t>
            </w:r>
            <w:r>
              <w:rPr>
                <w:iCs/>
                <w:sz w:val="26"/>
                <w:szCs w:val="26"/>
              </w:rPr>
              <w:t>and Legal Aid Certificate Under Rule 145 of the Texas Rules of Civil Procedure to accompany Affidavit</w:t>
            </w:r>
          </w:p>
        </w:tc>
        <w:tc>
          <w:tcPr>
            <w:tcW w:w="1417" w:type="dxa"/>
          </w:tcPr>
          <w:p w14:paraId="7A4EC688" w14:textId="77777777" w:rsidR="00310F68" w:rsidRDefault="00310F68" w:rsidP="00126DAF">
            <w:pPr>
              <w:jc w:val="right"/>
              <w:rPr>
                <w:sz w:val="26"/>
                <w:szCs w:val="26"/>
              </w:rPr>
            </w:pPr>
            <w:r>
              <w:rPr>
                <w:sz w:val="26"/>
                <w:szCs w:val="26"/>
              </w:rPr>
              <w:t>19</w:t>
            </w:r>
          </w:p>
        </w:tc>
      </w:tr>
      <w:tr w:rsidR="00310F68" w14:paraId="7D3E332C" w14:textId="77777777" w:rsidTr="00126DAF">
        <w:tc>
          <w:tcPr>
            <w:tcW w:w="1728" w:type="dxa"/>
          </w:tcPr>
          <w:p w14:paraId="5503D1B2" w14:textId="77777777" w:rsidR="00310F68" w:rsidRPr="00DD6B9B" w:rsidRDefault="00310F68" w:rsidP="00126DAF">
            <w:pPr>
              <w:rPr>
                <w:sz w:val="26"/>
                <w:szCs w:val="26"/>
              </w:rPr>
            </w:pPr>
            <w:r w:rsidRPr="00DD6B9B">
              <w:rPr>
                <w:sz w:val="26"/>
                <w:szCs w:val="26"/>
              </w:rPr>
              <w:lastRenderedPageBreak/>
              <w:t>Appendix G:</w:t>
            </w:r>
          </w:p>
        </w:tc>
        <w:tc>
          <w:tcPr>
            <w:tcW w:w="6300" w:type="dxa"/>
          </w:tcPr>
          <w:p w14:paraId="0E90742E" w14:textId="77777777" w:rsidR="00310F68" w:rsidRPr="00DD6B9B" w:rsidRDefault="00310F68" w:rsidP="00126DAF">
            <w:pPr>
              <w:rPr>
                <w:sz w:val="26"/>
                <w:szCs w:val="26"/>
              </w:rPr>
            </w:pPr>
            <w:r>
              <w:rPr>
                <w:sz w:val="26"/>
                <w:szCs w:val="26"/>
              </w:rPr>
              <w:t>e-Filing Instructions to create Payment Waiver account for your indigent client</w:t>
            </w:r>
          </w:p>
        </w:tc>
        <w:tc>
          <w:tcPr>
            <w:tcW w:w="1417" w:type="dxa"/>
          </w:tcPr>
          <w:p w14:paraId="56C5CC5F" w14:textId="77777777" w:rsidR="00310F68" w:rsidRDefault="00310F68" w:rsidP="00126DAF">
            <w:pPr>
              <w:jc w:val="right"/>
              <w:rPr>
                <w:sz w:val="26"/>
                <w:szCs w:val="26"/>
              </w:rPr>
            </w:pPr>
            <w:r>
              <w:rPr>
                <w:sz w:val="26"/>
                <w:szCs w:val="26"/>
              </w:rPr>
              <w:t>22</w:t>
            </w:r>
          </w:p>
        </w:tc>
      </w:tr>
      <w:tr w:rsidR="00310F68" w14:paraId="05CD4B21" w14:textId="77777777" w:rsidTr="00126DAF">
        <w:trPr>
          <w:trHeight w:val="383"/>
        </w:trPr>
        <w:tc>
          <w:tcPr>
            <w:tcW w:w="1728" w:type="dxa"/>
          </w:tcPr>
          <w:p w14:paraId="563E16F2" w14:textId="77777777" w:rsidR="00310F68" w:rsidRDefault="00310F68" w:rsidP="00126DAF">
            <w:pPr>
              <w:rPr>
                <w:sz w:val="26"/>
                <w:szCs w:val="26"/>
              </w:rPr>
            </w:pPr>
            <w:r>
              <w:rPr>
                <w:sz w:val="26"/>
                <w:szCs w:val="26"/>
              </w:rPr>
              <w:t>Appendix H</w:t>
            </w:r>
            <w:r w:rsidRPr="00DD6B9B">
              <w:rPr>
                <w:sz w:val="26"/>
                <w:szCs w:val="26"/>
              </w:rPr>
              <w:t xml:space="preserve">: </w:t>
            </w:r>
          </w:p>
        </w:tc>
        <w:tc>
          <w:tcPr>
            <w:tcW w:w="6300" w:type="dxa"/>
          </w:tcPr>
          <w:p w14:paraId="27031469" w14:textId="77777777" w:rsidR="00310F68" w:rsidRDefault="00310F68" w:rsidP="00126DAF">
            <w:pPr>
              <w:rPr>
                <w:sz w:val="26"/>
                <w:szCs w:val="26"/>
              </w:rPr>
            </w:pPr>
            <w:r w:rsidRPr="00DD6B9B">
              <w:rPr>
                <w:sz w:val="26"/>
                <w:szCs w:val="26"/>
              </w:rPr>
              <w:t>Continuing Legal Education (CLE)</w:t>
            </w:r>
          </w:p>
        </w:tc>
        <w:tc>
          <w:tcPr>
            <w:tcW w:w="1417" w:type="dxa"/>
          </w:tcPr>
          <w:p w14:paraId="3C32D976" w14:textId="77777777" w:rsidR="00310F68" w:rsidRDefault="00310F68" w:rsidP="00126DAF">
            <w:pPr>
              <w:jc w:val="right"/>
              <w:rPr>
                <w:sz w:val="26"/>
                <w:szCs w:val="26"/>
              </w:rPr>
            </w:pPr>
            <w:r>
              <w:rPr>
                <w:sz w:val="26"/>
                <w:szCs w:val="26"/>
              </w:rPr>
              <w:t>23</w:t>
            </w:r>
          </w:p>
        </w:tc>
      </w:tr>
      <w:tr w:rsidR="00310F68" w14:paraId="1B00FEF6" w14:textId="77777777" w:rsidTr="00126DAF">
        <w:tc>
          <w:tcPr>
            <w:tcW w:w="1728" w:type="dxa"/>
          </w:tcPr>
          <w:p w14:paraId="2FC7DA80" w14:textId="77777777" w:rsidR="00310F68" w:rsidRDefault="00310F68" w:rsidP="00126DAF">
            <w:pPr>
              <w:rPr>
                <w:sz w:val="26"/>
                <w:szCs w:val="26"/>
              </w:rPr>
            </w:pPr>
            <w:r>
              <w:rPr>
                <w:sz w:val="26"/>
                <w:szCs w:val="26"/>
              </w:rPr>
              <w:t>Appendix I</w:t>
            </w:r>
            <w:r w:rsidRPr="00DD6B9B">
              <w:rPr>
                <w:sz w:val="26"/>
                <w:szCs w:val="26"/>
              </w:rPr>
              <w:t xml:space="preserve">: </w:t>
            </w:r>
          </w:p>
        </w:tc>
        <w:tc>
          <w:tcPr>
            <w:tcW w:w="6300" w:type="dxa"/>
          </w:tcPr>
          <w:p w14:paraId="21162C1B" w14:textId="77777777" w:rsidR="00310F68" w:rsidRDefault="00310F68" w:rsidP="00126DAF">
            <w:pPr>
              <w:rPr>
                <w:sz w:val="26"/>
                <w:szCs w:val="26"/>
              </w:rPr>
            </w:pPr>
            <w:r w:rsidRPr="00DD6B9B">
              <w:rPr>
                <w:sz w:val="26"/>
                <w:szCs w:val="26"/>
              </w:rPr>
              <w:t>Attorney Fee Policy</w:t>
            </w:r>
          </w:p>
        </w:tc>
        <w:tc>
          <w:tcPr>
            <w:tcW w:w="1417" w:type="dxa"/>
          </w:tcPr>
          <w:p w14:paraId="6AA6C5D9" w14:textId="77777777" w:rsidR="00310F68" w:rsidRDefault="00310F68" w:rsidP="00126DAF">
            <w:pPr>
              <w:jc w:val="right"/>
              <w:rPr>
                <w:sz w:val="26"/>
                <w:szCs w:val="26"/>
              </w:rPr>
            </w:pPr>
            <w:r>
              <w:rPr>
                <w:sz w:val="26"/>
                <w:szCs w:val="26"/>
              </w:rPr>
              <w:t>24</w:t>
            </w:r>
          </w:p>
        </w:tc>
      </w:tr>
      <w:tr w:rsidR="00310F68" w14:paraId="4031CD65" w14:textId="77777777" w:rsidTr="00126DAF">
        <w:tc>
          <w:tcPr>
            <w:tcW w:w="1728" w:type="dxa"/>
          </w:tcPr>
          <w:p w14:paraId="1041D0C7" w14:textId="77777777" w:rsidR="00310F68" w:rsidRPr="00DD6B9B" w:rsidRDefault="00310F68" w:rsidP="00126DAF">
            <w:pPr>
              <w:rPr>
                <w:sz w:val="26"/>
                <w:szCs w:val="26"/>
              </w:rPr>
            </w:pPr>
            <w:r>
              <w:rPr>
                <w:sz w:val="26"/>
                <w:szCs w:val="26"/>
              </w:rPr>
              <w:t>Appendix J:</w:t>
            </w:r>
          </w:p>
        </w:tc>
        <w:tc>
          <w:tcPr>
            <w:tcW w:w="6300" w:type="dxa"/>
          </w:tcPr>
          <w:p w14:paraId="47F3189E" w14:textId="77777777" w:rsidR="00310F68" w:rsidRPr="00DD6B9B" w:rsidRDefault="00310F68" w:rsidP="00126DAF">
            <w:pPr>
              <w:rPr>
                <w:sz w:val="26"/>
                <w:szCs w:val="26"/>
              </w:rPr>
            </w:pPr>
            <w:r>
              <w:rPr>
                <w:sz w:val="26"/>
                <w:szCs w:val="26"/>
              </w:rPr>
              <w:t>Legal Server Cheat Sheet – Tips and Tricks to use the Case Management System</w:t>
            </w:r>
          </w:p>
        </w:tc>
        <w:tc>
          <w:tcPr>
            <w:tcW w:w="1417" w:type="dxa"/>
          </w:tcPr>
          <w:p w14:paraId="54043353" w14:textId="77777777" w:rsidR="00310F68" w:rsidRDefault="00310F68" w:rsidP="00126DAF">
            <w:pPr>
              <w:jc w:val="right"/>
              <w:rPr>
                <w:sz w:val="26"/>
                <w:szCs w:val="26"/>
              </w:rPr>
            </w:pPr>
            <w:r>
              <w:rPr>
                <w:sz w:val="26"/>
                <w:szCs w:val="26"/>
              </w:rPr>
              <w:t>25</w:t>
            </w:r>
          </w:p>
        </w:tc>
      </w:tr>
    </w:tbl>
    <w:p w14:paraId="51A17827" w14:textId="77777777" w:rsidR="00310F68" w:rsidRDefault="00310F68" w:rsidP="00310F68">
      <w:pPr>
        <w:spacing w:after="0"/>
        <w:rPr>
          <w:b/>
          <w:bCs/>
          <w:color w:val="92CDDC" w:themeColor="accent5" w:themeTint="99"/>
        </w:rPr>
      </w:pPr>
    </w:p>
    <w:p w14:paraId="3A8B4F8D" w14:textId="77777777" w:rsidR="00310F68" w:rsidRPr="00555492" w:rsidRDefault="00310F68" w:rsidP="00310F68">
      <w:pPr>
        <w:spacing w:after="0"/>
        <w:rPr>
          <w:b/>
          <w:bCs/>
          <w:color w:val="31849B" w:themeColor="accent5" w:themeShade="BF"/>
          <w:sz w:val="28"/>
          <w:szCs w:val="28"/>
        </w:rPr>
      </w:pPr>
      <w:r w:rsidRPr="00555492">
        <w:rPr>
          <w:b/>
          <w:bCs/>
          <w:color w:val="31849B" w:themeColor="accent5" w:themeShade="BF"/>
          <w:sz w:val="28"/>
          <w:szCs w:val="28"/>
        </w:rPr>
        <w:t>Samples</w:t>
      </w:r>
    </w:p>
    <w:p w14:paraId="0D77B6D5" w14:textId="77777777" w:rsidR="00310F68" w:rsidRPr="00DD6B9B" w:rsidRDefault="00310F68" w:rsidP="00310F68">
      <w:pPr>
        <w:spacing w:after="0"/>
        <w:rPr>
          <w:sz w:val="26"/>
          <w:szCs w:val="26"/>
        </w:rPr>
      </w:pPr>
      <w:r>
        <w:rPr>
          <w:sz w:val="26"/>
          <w:szCs w:val="26"/>
        </w:rPr>
        <w:tab/>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6300"/>
        <w:gridCol w:w="1417"/>
      </w:tblGrid>
      <w:tr w:rsidR="00310F68" w14:paraId="179447F0" w14:textId="77777777" w:rsidTr="00126DAF">
        <w:tc>
          <w:tcPr>
            <w:tcW w:w="1728" w:type="dxa"/>
          </w:tcPr>
          <w:p w14:paraId="44ADBE5A" w14:textId="77777777" w:rsidR="00310F68" w:rsidRDefault="00310F68" w:rsidP="00126DAF">
            <w:pPr>
              <w:rPr>
                <w:sz w:val="24"/>
                <w:szCs w:val="24"/>
              </w:rPr>
            </w:pPr>
            <w:r>
              <w:rPr>
                <w:sz w:val="26"/>
                <w:szCs w:val="26"/>
              </w:rPr>
              <w:t>Appendix K</w:t>
            </w:r>
            <w:r w:rsidRPr="00DD6B9B">
              <w:rPr>
                <w:sz w:val="26"/>
                <w:szCs w:val="26"/>
              </w:rPr>
              <w:t xml:space="preserve">: </w:t>
            </w:r>
          </w:p>
        </w:tc>
        <w:tc>
          <w:tcPr>
            <w:tcW w:w="6300" w:type="dxa"/>
          </w:tcPr>
          <w:p w14:paraId="586C6CA5" w14:textId="77777777" w:rsidR="00310F68" w:rsidRDefault="00310F68" w:rsidP="00126DAF">
            <w:pPr>
              <w:rPr>
                <w:sz w:val="24"/>
                <w:szCs w:val="24"/>
              </w:rPr>
            </w:pPr>
            <w:r w:rsidRPr="00DD6B9B">
              <w:rPr>
                <w:sz w:val="26"/>
                <w:szCs w:val="26"/>
              </w:rPr>
              <w:t>Client Referral Letter</w:t>
            </w:r>
          </w:p>
        </w:tc>
        <w:tc>
          <w:tcPr>
            <w:tcW w:w="1417" w:type="dxa"/>
          </w:tcPr>
          <w:p w14:paraId="5290C9A3" w14:textId="77777777" w:rsidR="00310F68" w:rsidRDefault="00310F68" w:rsidP="00126DAF">
            <w:pPr>
              <w:jc w:val="right"/>
              <w:rPr>
                <w:sz w:val="24"/>
                <w:szCs w:val="24"/>
              </w:rPr>
            </w:pPr>
            <w:r>
              <w:rPr>
                <w:sz w:val="24"/>
                <w:szCs w:val="24"/>
              </w:rPr>
              <w:t>26</w:t>
            </w:r>
          </w:p>
        </w:tc>
      </w:tr>
      <w:tr w:rsidR="00310F68" w14:paraId="7731C2D4" w14:textId="77777777" w:rsidTr="00126DAF">
        <w:tc>
          <w:tcPr>
            <w:tcW w:w="1728" w:type="dxa"/>
          </w:tcPr>
          <w:p w14:paraId="2E986DDF" w14:textId="77777777" w:rsidR="00310F68" w:rsidRDefault="00310F68" w:rsidP="00126DAF">
            <w:pPr>
              <w:rPr>
                <w:sz w:val="24"/>
                <w:szCs w:val="24"/>
              </w:rPr>
            </w:pPr>
            <w:r>
              <w:rPr>
                <w:sz w:val="26"/>
                <w:szCs w:val="26"/>
              </w:rPr>
              <w:t>Appendix L</w:t>
            </w:r>
            <w:r w:rsidRPr="00DD6B9B">
              <w:rPr>
                <w:sz w:val="26"/>
                <w:szCs w:val="26"/>
              </w:rPr>
              <w:t>:</w:t>
            </w:r>
          </w:p>
        </w:tc>
        <w:tc>
          <w:tcPr>
            <w:tcW w:w="6300" w:type="dxa"/>
          </w:tcPr>
          <w:p w14:paraId="28BBD9E2" w14:textId="77777777" w:rsidR="00310F68" w:rsidRDefault="00310F68" w:rsidP="00126DAF">
            <w:pPr>
              <w:rPr>
                <w:sz w:val="24"/>
                <w:szCs w:val="24"/>
              </w:rPr>
            </w:pPr>
            <w:r w:rsidRPr="00DD6B9B">
              <w:rPr>
                <w:sz w:val="26"/>
                <w:szCs w:val="26"/>
              </w:rPr>
              <w:t>Representation Agreement</w:t>
            </w:r>
          </w:p>
        </w:tc>
        <w:tc>
          <w:tcPr>
            <w:tcW w:w="1417" w:type="dxa"/>
          </w:tcPr>
          <w:p w14:paraId="49A26CB9" w14:textId="77777777" w:rsidR="00310F68" w:rsidRDefault="00310F68" w:rsidP="00126DAF">
            <w:pPr>
              <w:jc w:val="right"/>
              <w:rPr>
                <w:sz w:val="24"/>
                <w:szCs w:val="24"/>
              </w:rPr>
            </w:pPr>
            <w:r>
              <w:rPr>
                <w:sz w:val="24"/>
                <w:szCs w:val="24"/>
              </w:rPr>
              <w:t>27</w:t>
            </w:r>
          </w:p>
        </w:tc>
      </w:tr>
      <w:tr w:rsidR="00310F68" w14:paraId="37A9743D" w14:textId="77777777" w:rsidTr="00126DAF">
        <w:tc>
          <w:tcPr>
            <w:tcW w:w="1728" w:type="dxa"/>
          </w:tcPr>
          <w:p w14:paraId="4B0C461C" w14:textId="77777777" w:rsidR="00310F68" w:rsidRDefault="00310F68" w:rsidP="00126DAF">
            <w:pPr>
              <w:rPr>
                <w:sz w:val="24"/>
                <w:szCs w:val="24"/>
              </w:rPr>
            </w:pPr>
            <w:r>
              <w:rPr>
                <w:sz w:val="26"/>
                <w:szCs w:val="26"/>
              </w:rPr>
              <w:t>Appendix M</w:t>
            </w:r>
            <w:r w:rsidRPr="00DD6B9B">
              <w:rPr>
                <w:sz w:val="26"/>
                <w:szCs w:val="26"/>
              </w:rPr>
              <w:t>:</w:t>
            </w:r>
          </w:p>
        </w:tc>
        <w:tc>
          <w:tcPr>
            <w:tcW w:w="6300" w:type="dxa"/>
          </w:tcPr>
          <w:p w14:paraId="30EA8D32" w14:textId="77777777" w:rsidR="00310F68" w:rsidRDefault="00310F68" w:rsidP="00126DAF">
            <w:pPr>
              <w:rPr>
                <w:sz w:val="24"/>
                <w:szCs w:val="24"/>
              </w:rPr>
            </w:pPr>
            <w:r w:rsidRPr="00DD6B9B">
              <w:rPr>
                <w:sz w:val="26"/>
                <w:szCs w:val="26"/>
              </w:rPr>
              <w:t>Letter to Client Regarding Failure to Contact Volunteer</w:t>
            </w:r>
          </w:p>
        </w:tc>
        <w:tc>
          <w:tcPr>
            <w:tcW w:w="1417" w:type="dxa"/>
          </w:tcPr>
          <w:p w14:paraId="313775A8" w14:textId="77777777" w:rsidR="00310F68" w:rsidRDefault="00310F68" w:rsidP="00126DAF">
            <w:pPr>
              <w:jc w:val="right"/>
              <w:rPr>
                <w:sz w:val="24"/>
                <w:szCs w:val="24"/>
              </w:rPr>
            </w:pPr>
            <w:r>
              <w:rPr>
                <w:sz w:val="24"/>
                <w:szCs w:val="24"/>
              </w:rPr>
              <w:t>29</w:t>
            </w:r>
          </w:p>
        </w:tc>
      </w:tr>
      <w:tr w:rsidR="00310F68" w14:paraId="522D69F3" w14:textId="77777777" w:rsidTr="00126DAF">
        <w:tc>
          <w:tcPr>
            <w:tcW w:w="1728" w:type="dxa"/>
          </w:tcPr>
          <w:p w14:paraId="7ADD2990" w14:textId="77777777" w:rsidR="00310F68" w:rsidRDefault="00310F68" w:rsidP="00126DAF">
            <w:pPr>
              <w:rPr>
                <w:sz w:val="24"/>
                <w:szCs w:val="24"/>
              </w:rPr>
            </w:pPr>
            <w:r>
              <w:rPr>
                <w:sz w:val="26"/>
                <w:szCs w:val="26"/>
              </w:rPr>
              <w:t>Appendix N</w:t>
            </w:r>
            <w:r w:rsidRPr="00DD6B9B">
              <w:rPr>
                <w:sz w:val="26"/>
                <w:szCs w:val="26"/>
              </w:rPr>
              <w:t>:</w:t>
            </w:r>
          </w:p>
        </w:tc>
        <w:tc>
          <w:tcPr>
            <w:tcW w:w="6300" w:type="dxa"/>
          </w:tcPr>
          <w:p w14:paraId="11907E9D" w14:textId="77777777" w:rsidR="00310F68" w:rsidRDefault="00310F68" w:rsidP="00126DAF">
            <w:pPr>
              <w:rPr>
                <w:sz w:val="24"/>
                <w:szCs w:val="24"/>
              </w:rPr>
            </w:pPr>
            <w:r w:rsidRPr="00DD6B9B">
              <w:rPr>
                <w:sz w:val="26"/>
                <w:szCs w:val="26"/>
              </w:rPr>
              <w:t xml:space="preserve">Attorney Initial Status Report </w:t>
            </w:r>
          </w:p>
        </w:tc>
        <w:tc>
          <w:tcPr>
            <w:tcW w:w="1417" w:type="dxa"/>
          </w:tcPr>
          <w:p w14:paraId="6F5605E7" w14:textId="77777777" w:rsidR="00310F68" w:rsidRDefault="00310F68" w:rsidP="00126DAF">
            <w:pPr>
              <w:jc w:val="right"/>
              <w:rPr>
                <w:sz w:val="24"/>
                <w:szCs w:val="24"/>
              </w:rPr>
            </w:pPr>
            <w:r>
              <w:rPr>
                <w:sz w:val="24"/>
                <w:szCs w:val="24"/>
              </w:rPr>
              <w:t>30</w:t>
            </w:r>
          </w:p>
        </w:tc>
      </w:tr>
      <w:tr w:rsidR="00310F68" w14:paraId="17C013F4" w14:textId="77777777" w:rsidTr="00126DAF">
        <w:tc>
          <w:tcPr>
            <w:tcW w:w="1728" w:type="dxa"/>
          </w:tcPr>
          <w:p w14:paraId="33467302" w14:textId="77777777" w:rsidR="00310F68" w:rsidRDefault="00310F68" w:rsidP="00126DAF">
            <w:pPr>
              <w:rPr>
                <w:sz w:val="24"/>
                <w:szCs w:val="24"/>
              </w:rPr>
            </w:pPr>
            <w:r>
              <w:rPr>
                <w:sz w:val="26"/>
                <w:szCs w:val="26"/>
              </w:rPr>
              <w:t>Appendix O</w:t>
            </w:r>
            <w:r w:rsidRPr="00DD6B9B">
              <w:rPr>
                <w:sz w:val="26"/>
                <w:szCs w:val="26"/>
              </w:rPr>
              <w:t>:</w:t>
            </w:r>
          </w:p>
        </w:tc>
        <w:tc>
          <w:tcPr>
            <w:tcW w:w="6300" w:type="dxa"/>
          </w:tcPr>
          <w:p w14:paraId="30B6E480" w14:textId="77777777" w:rsidR="00310F68" w:rsidRDefault="00310F68" w:rsidP="00126DAF">
            <w:pPr>
              <w:rPr>
                <w:sz w:val="24"/>
                <w:szCs w:val="24"/>
              </w:rPr>
            </w:pPr>
            <w:r w:rsidRPr="00DD6B9B">
              <w:rPr>
                <w:sz w:val="26"/>
                <w:szCs w:val="26"/>
              </w:rPr>
              <w:t>Status Report/Closing Form</w:t>
            </w:r>
          </w:p>
        </w:tc>
        <w:tc>
          <w:tcPr>
            <w:tcW w:w="1417" w:type="dxa"/>
          </w:tcPr>
          <w:p w14:paraId="7368D4FE" w14:textId="77777777" w:rsidR="00310F68" w:rsidRDefault="00310F68" w:rsidP="00126DAF">
            <w:pPr>
              <w:jc w:val="right"/>
              <w:rPr>
                <w:sz w:val="24"/>
                <w:szCs w:val="24"/>
              </w:rPr>
            </w:pPr>
            <w:r>
              <w:rPr>
                <w:sz w:val="24"/>
                <w:szCs w:val="24"/>
              </w:rPr>
              <w:t>31</w:t>
            </w:r>
          </w:p>
        </w:tc>
      </w:tr>
      <w:tr w:rsidR="00310F68" w14:paraId="5A3C38CA" w14:textId="77777777" w:rsidTr="00126DAF">
        <w:tc>
          <w:tcPr>
            <w:tcW w:w="1728" w:type="dxa"/>
          </w:tcPr>
          <w:p w14:paraId="3ECA3EE6" w14:textId="77777777" w:rsidR="00310F68" w:rsidRDefault="00310F68" w:rsidP="00126DAF">
            <w:pPr>
              <w:rPr>
                <w:sz w:val="24"/>
                <w:szCs w:val="24"/>
              </w:rPr>
            </w:pPr>
            <w:r>
              <w:rPr>
                <w:sz w:val="26"/>
                <w:szCs w:val="26"/>
              </w:rPr>
              <w:t>Appendix P</w:t>
            </w:r>
            <w:r w:rsidRPr="00DD6B9B">
              <w:rPr>
                <w:sz w:val="26"/>
                <w:szCs w:val="26"/>
              </w:rPr>
              <w:t>:</w:t>
            </w:r>
          </w:p>
        </w:tc>
        <w:tc>
          <w:tcPr>
            <w:tcW w:w="6300" w:type="dxa"/>
          </w:tcPr>
          <w:p w14:paraId="6FDBCD6D" w14:textId="77777777" w:rsidR="00310F68" w:rsidRDefault="00310F68" w:rsidP="00126DAF">
            <w:pPr>
              <w:rPr>
                <w:sz w:val="24"/>
                <w:szCs w:val="24"/>
              </w:rPr>
            </w:pPr>
            <w:r>
              <w:rPr>
                <w:sz w:val="26"/>
                <w:szCs w:val="26"/>
              </w:rPr>
              <w:t>Client Letter Templates from Attorney Re Case Closure</w:t>
            </w:r>
          </w:p>
        </w:tc>
        <w:tc>
          <w:tcPr>
            <w:tcW w:w="1417" w:type="dxa"/>
          </w:tcPr>
          <w:p w14:paraId="5E64C090" w14:textId="77777777" w:rsidR="00310F68" w:rsidRDefault="00310F68" w:rsidP="00126DAF">
            <w:pPr>
              <w:jc w:val="right"/>
              <w:rPr>
                <w:sz w:val="24"/>
                <w:szCs w:val="24"/>
              </w:rPr>
            </w:pPr>
            <w:r>
              <w:rPr>
                <w:sz w:val="24"/>
                <w:szCs w:val="24"/>
              </w:rPr>
              <w:t>32</w:t>
            </w:r>
          </w:p>
        </w:tc>
      </w:tr>
      <w:tr w:rsidR="00310F68" w14:paraId="2F9F2416" w14:textId="77777777" w:rsidTr="00126DAF">
        <w:tc>
          <w:tcPr>
            <w:tcW w:w="1728" w:type="dxa"/>
          </w:tcPr>
          <w:p w14:paraId="535B8D7A" w14:textId="77777777" w:rsidR="00310F68" w:rsidRDefault="00310F68" w:rsidP="00126DAF">
            <w:pPr>
              <w:rPr>
                <w:sz w:val="24"/>
                <w:szCs w:val="24"/>
              </w:rPr>
            </w:pPr>
            <w:r>
              <w:rPr>
                <w:sz w:val="26"/>
                <w:szCs w:val="26"/>
              </w:rPr>
              <w:t>Appendix Q:</w:t>
            </w:r>
          </w:p>
        </w:tc>
        <w:tc>
          <w:tcPr>
            <w:tcW w:w="6300" w:type="dxa"/>
          </w:tcPr>
          <w:p w14:paraId="7A4F50F7" w14:textId="77777777" w:rsidR="00310F68" w:rsidRDefault="00310F68" w:rsidP="00126DAF">
            <w:pPr>
              <w:rPr>
                <w:sz w:val="24"/>
                <w:szCs w:val="24"/>
              </w:rPr>
            </w:pPr>
            <w:r w:rsidRPr="00DD6B9B">
              <w:rPr>
                <w:sz w:val="26"/>
                <w:szCs w:val="26"/>
              </w:rPr>
              <w:t>Setting up a Google Voice</w:t>
            </w:r>
          </w:p>
        </w:tc>
        <w:tc>
          <w:tcPr>
            <w:tcW w:w="1417" w:type="dxa"/>
          </w:tcPr>
          <w:p w14:paraId="4FE21727" w14:textId="77777777" w:rsidR="00310F68" w:rsidRDefault="00310F68" w:rsidP="00126DAF">
            <w:pPr>
              <w:jc w:val="right"/>
              <w:rPr>
                <w:sz w:val="24"/>
                <w:szCs w:val="24"/>
              </w:rPr>
            </w:pPr>
            <w:r>
              <w:rPr>
                <w:sz w:val="24"/>
                <w:szCs w:val="24"/>
              </w:rPr>
              <w:t>34</w:t>
            </w:r>
          </w:p>
        </w:tc>
      </w:tr>
    </w:tbl>
    <w:p w14:paraId="342521D5" w14:textId="77777777" w:rsidR="00DF0D35" w:rsidRDefault="00DF0D35" w:rsidP="00DF0D35"/>
    <w:p w14:paraId="060583DA" w14:textId="77777777" w:rsidR="00F1569C" w:rsidRPr="00555492" w:rsidRDefault="00F1569C" w:rsidP="00F1569C">
      <w:pPr>
        <w:rPr>
          <w:b/>
          <w:bCs/>
          <w:color w:val="31849B" w:themeColor="accent5" w:themeShade="BF"/>
          <w:sz w:val="26"/>
          <w:szCs w:val="26"/>
        </w:rPr>
      </w:pPr>
      <w:r w:rsidRPr="00555492">
        <w:rPr>
          <w:b/>
          <w:bCs/>
          <w:color w:val="31849B" w:themeColor="accent5" w:themeShade="BF"/>
          <w:sz w:val="24"/>
          <w:szCs w:val="24"/>
        </w:rPr>
        <w:t xml:space="preserve">I. </w:t>
      </w:r>
      <w:r w:rsidRPr="00555492">
        <w:rPr>
          <w:b/>
          <w:bCs/>
          <w:color w:val="31849B" w:themeColor="accent5" w:themeShade="BF"/>
          <w:sz w:val="24"/>
          <w:szCs w:val="24"/>
        </w:rPr>
        <w:tab/>
      </w:r>
      <w:r w:rsidRPr="00555492">
        <w:rPr>
          <w:b/>
          <w:bCs/>
          <w:color w:val="31849B" w:themeColor="accent5" w:themeShade="BF"/>
          <w:sz w:val="26"/>
          <w:szCs w:val="26"/>
        </w:rPr>
        <w:t>Introduction to SALSA</w:t>
      </w:r>
    </w:p>
    <w:p w14:paraId="1C9FE68A" w14:textId="40848EED" w:rsidR="00F1569C" w:rsidRPr="007303A9" w:rsidRDefault="00F1569C" w:rsidP="00F1569C">
      <w:pPr>
        <w:ind w:firstLine="720"/>
        <w:jc w:val="both"/>
        <w:rPr>
          <w:b/>
          <w:bCs/>
          <w:sz w:val="24"/>
          <w:szCs w:val="24"/>
        </w:rPr>
      </w:pPr>
      <w:r w:rsidRPr="007303A9">
        <w:rPr>
          <w:sz w:val="24"/>
          <w:szCs w:val="24"/>
        </w:rPr>
        <w:t xml:space="preserve">San Antonio </w:t>
      </w:r>
      <w:r w:rsidR="007303A9" w:rsidRPr="007303A9">
        <w:rPr>
          <w:sz w:val="24"/>
          <w:szCs w:val="24"/>
        </w:rPr>
        <w:t>L</w:t>
      </w:r>
      <w:r w:rsidRPr="007303A9">
        <w:rPr>
          <w:sz w:val="24"/>
          <w:szCs w:val="24"/>
        </w:rPr>
        <w:t xml:space="preserve">egal </w:t>
      </w:r>
      <w:r w:rsidR="007303A9" w:rsidRPr="007303A9">
        <w:rPr>
          <w:sz w:val="24"/>
          <w:szCs w:val="24"/>
        </w:rPr>
        <w:t>S</w:t>
      </w:r>
      <w:r w:rsidRPr="007303A9">
        <w:rPr>
          <w:sz w:val="24"/>
          <w:szCs w:val="24"/>
        </w:rPr>
        <w:t xml:space="preserve">ervices Association (SALSA), formerly known as the Community Justice Program (CJP), started almost twenty years ago. In 2001, Justice Phyllis </w:t>
      </w:r>
      <w:proofErr w:type="spellStart"/>
      <w:r w:rsidRPr="007303A9">
        <w:rPr>
          <w:sz w:val="24"/>
          <w:szCs w:val="24"/>
        </w:rPr>
        <w:t>Speedlin</w:t>
      </w:r>
      <w:proofErr w:type="spellEnd"/>
      <w:r w:rsidRPr="007303A9">
        <w:rPr>
          <w:sz w:val="24"/>
          <w:szCs w:val="24"/>
        </w:rPr>
        <w:t xml:space="preserve"> an</w:t>
      </w:r>
      <w:r w:rsidR="004E52C8">
        <w:rPr>
          <w:sz w:val="24"/>
          <w:szCs w:val="24"/>
        </w:rPr>
        <w:t>d</w:t>
      </w:r>
      <w:r w:rsidRPr="007303A9">
        <w:rPr>
          <w:sz w:val="24"/>
          <w:szCs w:val="24"/>
        </w:rPr>
        <w:t xml:space="preserve"> attorney Karen </w:t>
      </w:r>
      <w:proofErr w:type="spellStart"/>
      <w:r w:rsidRPr="007303A9">
        <w:rPr>
          <w:sz w:val="24"/>
          <w:szCs w:val="24"/>
        </w:rPr>
        <w:t>Pozza</w:t>
      </w:r>
      <w:proofErr w:type="spellEnd"/>
      <w:r w:rsidRPr="007303A9">
        <w:rPr>
          <w:sz w:val="24"/>
          <w:szCs w:val="24"/>
        </w:rPr>
        <w:t>, then-president of the San Antonio Young Lawyers Association, recognized the need for pro bono legal services in San Antonio. After exploring how pro bono programs worked in Dallas and Austin, a committee was formed in partnership with San Antonio Bar Association leadership to create the “Just Take One” program</w:t>
      </w:r>
      <w:r w:rsidR="00834C5D" w:rsidRPr="007303A9">
        <w:rPr>
          <w:sz w:val="24"/>
          <w:szCs w:val="24"/>
        </w:rPr>
        <w:t>,</w:t>
      </w:r>
      <w:r w:rsidRPr="007303A9">
        <w:rPr>
          <w:sz w:val="24"/>
          <w:szCs w:val="24"/>
        </w:rPr>
        <w:t xml:space="preserve"> which paired attorneys with clients in need</w:t>
      </w:r>
      <w:r w:rsidR="004E52C8">
        <w:rPr>
          <w:sz w:val="24"/>
          <w:szCs w:val="24"/>
        </w:rPr>
        <w:t>. The “</w:t>
      </w:r>
      <w:r w:rsidR="00834C5D" w:rsidRPr="007303A9">
        <w:rPr>
          <w:sz w:val="24"/>
          <w:szCs w:val="24"/>
        </w:rPr>
        <w:t>Just Take One” program e</w:t>
      </w:r>
      <w:r w:rsidRPr="007303A9">
        <w:rPr>
          <w:sz w:val="24"/>
          <w:szCs w:val="24"/>
        </w:rPr>
        <w:t xml:space="preserve">volved into the community justice program and received its nonprofit status in 2004. </w:t>
      </w:r>
    </w:p>
    <w:p w14:paraId="3D5BF348" w14:textId="036DB631" w:rsidR="00F1569C" w:rsidRPr="007303A9" w:rsidRDefault="00F1569C" w:rsidP="00F1569C">
      <w:pPr>
        <w:jc w:val="both"/>
        <w:rPr>
          <w:sz w:val="24"/>
          <w:szCs w:val="24"/>
        </w:rPr>
      </w:pPr>
      <w:r w:rsidRPr="007303A9">
        <w:rPr>
          <w:sz w:val="24"/>
          <w:szCs w:val="24"/>
        </w:rPr>
        <w:tab/>
        <w:t>Over the years, partnerships with Texas Rio Grande Legal Aid and St. Mary's Law School allowed the program to prosper and grow using a recurring legal clinic model. CJP initially held monthly Family L</w:t>
      </w:r>
      <w:r w:rsidR="00834C5D" w:rsidRPr="007303A9">
        <w:rPr>
          <w:sz w:val="24"/>
          <w:szCs w:val="24"/>
        </w:rPr>
        <w:t>aw clinics at a local community c</w:t>
      </w:r>
      <w:r w:rsidRPr="007303A9">
        <w:rPr>
          <w:sz w:val="24"/>
          <w:szCs w:val="24"/>
        </w:rPr>
        <w:t>enter, later expanding programming to include Estate Planning (Wills)</w:t>
      </w:r>
      <w:r w:rsidR="00834C5D" w:rsidRPr="007303A9">
        <w:rPr>
          <w:sz w:val="24"/>
          <w:szCs w:val="24"/>
        </w:rPr>
        <w:t xml:space="preserve"> C</w:t>
      </w:r>
      <w:r w:rsidRPr="007303A9">
        <w:rPr>
          <w:sz w:val="24"/>
          <w:szCs w:val="24"/>
        </w:rPr>
        <w:t>linics as well as Veterans Legal A</w:t>
      </w:r>
      <w:r w:rsidR="00834C5D" w:rsidRPr="007303A9">
        <w:rPr>
          <w:sz w:val="24"/>
          <w:szCs w:val="24"/>
        </w:rPr>
        <w:t>dvice C</w:t>
      </w:r>
      <w:r w:rsidRPr="007303A9">
        <w:rPr>
          <w:sz w:val="24"/>
          <w:szCs w:val="24"/>
        </w:rPr>
        <w:t>linics at the VA Hospital. These recurring clinics targeted indigent, vulnerable</w:t>
      </w:r>
      <w:r w:rsidR="00834C5D" w:rsidRPr="007303A9">
        <w:rPr>
          <w:sz w:val="24"/>
          <w:szCs w:val="24"/>
        </w:rPr>
        <w:t>,</w:t>
      </w:r>
      <w:r w:rsidRPr="007303A9">
        <w:rPr>
          <w:sz w:val="24"/>
          <w:szCs w:val="24"/>
        </w:rPr>
        <w:t xml:space="preserve"> and at-risk populations, including Habitat for Humanity families needing to protect their assets as first-time homeowners, disabled veterans fighting for access to earned benefits, and children whose lives were in turmoil because of their caretaker’s lack of access to legal </w:t>
      </w:r>
      <w:r w:rsidRPr="007303A9">
        <w:rPr>
          <w:sz w:val="24"/>
          <w:szCs w:val="24"/>
        </w:rPr>
        <w:lastRenderedPageBreak/>
        <w:t xml:space="preserve">support for issues such as divorce and child support. CJP also held single issue clinics with a variety of community partners, collaborating with County Commissioners to provide identification cards for clients in need of community services, assisting citizens with disabilities in executing documents to receive necessary medical treatment, and providing emergency legal services for people impacted by hurricane Harvey and the Sutherland Springs shooting. </w:t>
      </w:r>
    </w:p>
    <w:p w14:paraId="0B90DF03" w14:textId="22F31FEA" w:rsidR="00F1569C" w:rsidRPr="007303A9" w:rsidRDefault="00F1569C" w:rsidP="00F1569C">
      <w:pPr>
        <w:jc w:val="both"/>
        <w:rPr>
          <w:sz w:val="24"/>
          <w:szCs w:val="24"/>
        </w:rPr>
      </w:pPr>
      <w:r w:rsidRPr="007303A9">
        <w:rPr>
          <w:sz w:val="24"/>
          <w:szCs w:val="24"/>
        </w:rPr>
        <w:tab/>
        <w:t>In August 2019, after more than fifteen years of existence as part of the San Antonio Bar Association, we ushered in a new era for the program with a new, independent Board of Directors. The decision to re</w:t>
      </w:r>
      <w:r w:rsidR="00834C5D" w:rsidRPr="007303A9">
        <w:rPr>
          <w:sz w:val="24"/>
          <w:szCs w:val="24"/>
        </w:rPr>
        <w:t>-</w:t>
      </w:r>
      <w:r w:rsidRPr="007303A9">
        <w:rPr>
          <w:sz w:val="24"/>
          <w:szCs w:val="24"/>
        </w:rPr>
        <w:t xml:space="preserve">launch as a separate entity stemmed from the shared recognition that a dedicated group was necessary to expand and tailor programming to address the enormous need for civil legal services in our community. </w:t>
      </w:r>
    </w:p>
    <w:p w14:paraId="4B5A2395" w14:textId="1F4F1D50" w:rsidR="00F1569C" w:rsidRPr="007303A9" w:rsidRDefault="00F1569C" w:rsidP="007303A9">
      <w:pPr>
        <w:jc w:val="both"/>
        <w:rPr>
          <w:sz w:val="24"/>
          <w:szCs w:val="24"/>
        </w:rPr>
      </w:pPr>
      <w:r w:rsidRPr="007303A9">
        <w:rPr>
          <w:sz w:val="24"/>
          <w:szCs w:val="24"/>
        </w:rPr>
        <w:tab/>
        <w:t>SALSA has relied on generous support from the San Antonio Bar Foundation, the Association of Corporate Counsel, the Texas Access to Justice Foundation, the Texas Bar Foundation, local law firms,</w:t>
      </w:r>
      <w:r w:rsidR="007303A9">
        <w:rPr>
          <w:sz w:val="24"/>
          <w:szCs w:val="24"/>
        </w:rPr>
        <w:t xml:space="preserve"> including our </w:t>
      </w:r>
      <w:r w:rsidR="00404B9D">
        <w:rPr>
          <w:sz w:val="24"/>
          <w:szCs w:val="24"/>
        </w:rPr>
        <w:t xml:space="preserve">Keystone Sponsor: Watts Guerra, and our Cornerstone Sponsors: Dykema, Haynes Boone, Jackson Walker, Langley &amp; </w:t>
      </w:r>
      <w:proofErr w:type="spellStart"/>
      <w:r w:rsidR="00404B9D">
        <w:rPr>
          <w:sz w:val="24"/>
          <w:szCs w:val="24"/>
        </w:rPr>
        <w:t>Banack</w:t>
      </w:r>
      <w:proofErr w:type="spellEnd"/>
      <w:r w:rsidR="00404B9D">
        <w:rPr>
          <w:sz w:val="24"/>
          <w:szCs w:val="24"/>
        </w:rPr>
        <w:t>, Inc. and Norton Rose Fulbright,</w:t>
      </w:r>
      <w:r w:rsidRPr="007303A9">
        <w:rPr>
          <w:sz w:val="24"/>
          <w:szCs w:val="24"/>
        </w:rPr>
        <w:t xml:space="preserve"> and </w:t>
      </w:r>
      <w:r w:rsidR="00404B9D">
        <w:rPr>
          <w:sz w:val="24"/>
          <w:szCs w:val="24"/>
        </w:rPr>
        <w:t xml:space="preserve">individual </w:t>
      </w:r>
      <w:r w:rsidRPr="007303A9">
        <w:rPr>
          <w:sz w:val="24"/>
          <w:szCs w:val="24"/>
        </w:rPr>
        <w:t xml:space="preserve">community members. This ongoing support ensures that when community needs are identified, </w:t>
      </w:r>
      <w:r w:rsidR="00834C5D" w:rsidRPr="007303A9">
        <w:rPr>
          <w:sz w:val="24"/>
          <w:szCs w:val="24"/>
        </w:rPr>
        <w:t>SALSA</w:t>
      </w:r>
      <w:r w:rsidRPr="007303A9">
        <w:rPr>
          <w:sz w:val="24"/>
          <w:szCs w:val="24"/>
        </w:rPr>
        <w:t xml:space="preserve"> stands ready to serve its clients. Over the years, SALSA has become the reality that Justice </w:t>
      </w:r>
      <w:proofErr w:type="spellStart"/>
      <w:r w:rsidRPr="007303A9">
        <w:rPr>
          <w:sz w:val="24"/>
          <w:szCs w:val="24"/>
        </w:rPr>
        <w:t>Speedlin</w:t>
      </w:r>
      <w:proofErr w:type="spellEnd"/>
      <w:r w:rsidRPr="007303A9">
        <w:rPr>
          <w:sz w:val="24"/>
          <w:szCs w:val="24"/>
        </w:rPr>
        <w:t xml:space="preserve"> and Justice </w:t>
      </w:r>
      <w:proofErr w:type="spellStart"/>
      <w:r w:rsidRPr="007303A9">
        <w:rPr>
          <w:sz w:val="24"/>
          <w:szCs w:val="24"/>
        </w:rPr>
        <w:t>Pozza</w:t>
      </w:r>
      <w:proofErr w:type="spellEnd"/>
      <w:r w:rsidRPr="007303A9">
        <w:rPr>
          <w:sz w:val="24"/>
          <w:szCs w:val="24"/>
        </w:rPr>
        <w:t xml:space="preserve"> imagined so many years </w:t>
      </w:r>
      <w:r w:rsidR="004E52C8">
        <w:rPr>
          <w:sz w:val="24"/>
          <w:szCs w:val="24"/>
        </w:rPr>
        <w:t>ago</w:t>
      </w:r>
      <w:r w:rsidRPr="007303A9">
        <w:rPr>
          <w:sz w:val="24"/>
          <w:szCs w:val="24"/>
        </w:rPr>
        <w:t xml:space="preserve">. </w:t>
      </w:r>
    </w:p>
    <w:p w14:paraId="5C13EA23" w14:textId="77777777" w:rsidR="00F1569C" w:rsidRPr="00555492" w:rsidRDefault="00F1569C" w:rsidP="00F1569C">
      <w:pPr>
        <w:rPr>
          <w:color w:val="31849B" w:themeColor="accent5" w:themeShade="BF"/>
          <w:sz w:val="26"/>
          <w:szCs w:val="26"/>
        </w:rPr>
      </w:pPr>
      <w:r w:rsidRPr="00555492">
        <w:rPr>
          <w:b/>
          <w:bCs/>
          <w:color w:val="31849B" w:themeColor="accent5" w:themeShade="BF"/>
          <w:sz w:val="26"/>
          <w:szCs w:val="26"/>
        </w:rPr>
        <w:t xml:space="preserve">II. </w:t>
      </w:r>
      <w:r w:rsidRPr="00555492">
        <w:rPr>
          <w:b/>
          <w:bCs/>
          <w:color w:val="31849B" w:themeColor="accent5" w:themeShade="BF"/>
          <w:sz w:val="26"/>
          <w:szCs w:val="26"/>
        </w:rPr>
        <w:tab/>
        <w:t>What We Do</w:t>
      </w:r>
    </w:p>
    <w:p w14:paraId="030A26D9" w14:textId="211E6D5A" w:rsidR="00F1569C" w:rsidRDefault="00F1569C" w:rsidP="00834C5D">
      <w:pPr>
        <w:jc w:val="both"/>
        <w:rPr>
          <w:sz w:val="24"/>
          <w:szCs w:val="24"/>
        </w:rPr>
      </w:pPr>
      <w:r>
        <w:rPr>
          <w:sz w:val="24"/>
          <w:szCs w:val="24"/>
        </w:rPr>
        <w:t>SALSA recr</w:t>
      </w:r>
      <w:r w:rsidRPr="006116F7">
        <w:rPr>
          <w:sz w:val="24"/>
          <w:szCs w:val="24"/>
        </w:rPr>
        <w:t>u</w:t>
      </w:r>
      <w:r>
        <w:rPr>
          <w:sz w:val="24"/>
          <w:szCs w:val="24"/>
        </w:rPr>
        <w:t>i</w:t>
      </w:r>
      <w:r w:rsidRPr="006116F7">
        <w:rPr>
          <w:sz w:val="24"/>
          <w:szCs w:val="24"/>
        </w:rPr>
        <w:t>ts, trains, and supports volunteer lawyers to represent eligible clients where critical legal needs are at sta</w:t>
      </w:r>
      <w:r>
        <w:rPr>
          <w:sz w:val="24"/>
          <w:szCs w:val="24"/>
        </w:rPr>
        <w:t>k</w:t>
      </w:r>
      <w:r w:rsidRPr="006116F7">
        <w:rPr>
          <w:sz w:val="24"/>
          <w:szCs w:val="24"/>
        </w:rPr>
        <w:t xml:space="preserve">e. </w:t>
      </w:r>
      <w:r>
        <w:rPr>
          <w:sz w:val="24"/>
          <w:szCs w:val="24"/>
        </w:rPr>
        <w:t>SALSA f</w:t>
      </w:r>
      <w:r w:rsidRPr="006116F7">
        <w:rPr>
          <w:sz w:val="24"/>
          <w:szCs w:val="24"/>
        </w:rPr>
        <w:t xml:space="preserve">ocuses on the following priority areas (for a complete list of </w:t>
      </w:r>
      <w:r w:rsidR="00834C5D">
        <w:rPr>
          <w:sz w:val="24"/>
          <w:szCs w:val="24"/>
        </w:rPr>
        <w:t>SALSA’s</w:t>
      </w:r>
      <w:r w:rsidRPr="006116F7">
        <w:rPr>
          <w:sz w:val="24"/>
          <w:szCs w:val="24"/>
        </w:rPr>
        <w:t xml:space="preserve"> substantive legal areas, please see </w:t>
      </w:r>
      <w:r>
        <w:rPr>
          <w:sz w:val="24"/>
          <w:szCs w:val="24"/>
        </w:rPr>
        <w:t>A</w:t>
      </w:r>
      <w:r w:rsidRPr="006116F7">
        <w:rPr>
          <w:sz w:val="24"/>
          <w:szCs w:val="24"/>
        </w:rPr>
        <w:t xml:space="preserve">ppendix </w:t>
      </w:r>
      <w:r>
        <w:rPr>
          <w:sz w:val="24"/>
          <w:szCs w:val="24"/>
        </w:rPr>
        <w:t xml:space="preserve">C: </w:t>
      </w:r>
    </w:p>
    <w:p w14:paraId="3780F60D" w14:textId="77777777" w:rsidR="00F1569C" w:rsidRPr="008D0BD6" w:rsidRDefault="00F1569C" w:rsidP="00834C5D">
      <w:pPr>
        <w:pStyle w:val="ListParagraph"/>
        <w:numPr>
          <w:ilvl w:val="0"/>
          <w:numId w:val="4"/>
        </w:numPr>
        <w:jc w:val="both"/>
        <w:rPr>
          <w:sz w:val="24"/>
          <w:szCs w:val="24"/>
        </w:rPr>
      </w:pPr>
      <w:r>
        <w:rPr>
          <w:b/>
          <w:bCs/>
          <w:sz w:val="24"/>
          <w:szCs w:val="24"/>
        </w:rPr>
        <w:t>Preventing Homelessness</w:t>
      </w:r>
    </w:p>
    <w:p w14:paraId="696C126F" w14:textId="77777777" w:rsidR="00F1569C" w:rsidRPr="006116F7" w:rsidRDefault="00F1569C" w:rsidP="00834C5D">
      <w:pPr>
        <w:pStyle w:val="ListParagraph"/>
        <w:ind w:left="360"/>
        <w:jc w:val="both"/>
        <w:rPr>
          <w:sz w:val="24"/>
          <w:szCs w:val="24"/>
        </w:rPr>
      </w:pPr>
    </w:p>
    <w:p w14:paraId="6EFE076F" w14:textId="49888E2E" w:rsidR="00F1569C" w:rsidRDefault="00F1569C" w:rsidP="00773C12">
      <w:pPr>
        <w:pStyle w:val="ListParagraph"/>
        <w:numPr>
          <w:ilvl w:val="1"/>
          <w:numId w:val="4"/>
        </w:numPr>
        <w:jc w:val="both"/>
        <w:rPr>
          <w:sz w:val="24"/>
          <w:szCs w:val="24"/>
        </w:rPr>
      </w:pPr>
      <w:r>
        <w:rPr>
          <w:b/>
          <w:bCs/>
          <w:sz w:val="24"/>
          <w:szCs w:val="24"/>
        </w:rPr>
        <w:t xml:space="preserve">Landlord-Tenant: </w:t>
      </w:r>
      <w:r>
        <w:rPr>
          <w:sz w:val="24"/>
          <w:szCs w:val="24"/>
        </w:rPr>
        <w:t>SALSA a</w:t>
      </w:r>
      <w:r w:rsidRPr="006116F7">
        <w:rPr>
          <w:sz w:val="24"/>
          <w:szCs w:val="24"/>
        </w:rPr>
        <w:t xml:space="preserve">ccepts cases </w:t>
      </w:r>
      <w:r w:rsidR="00834C5D">
        <w:rPr>
          <w:sz w:val="24"/>
          <w:szCs w:val="24"/>
        </w:rPr>
        <w:t>where tenants face</w:t>
      </w:r>
      <w:r w:rsidRPr="006116F7">
        <w:rPr>
          <w:sz w:val="24"/>
          <w:szCs w:val="24"/>
        </w:rPr>
        <w:t xml:space="preserve"> eviction for nonpayment of rent or where there is some possibility of a negotiated settlement </w:t>
      </w:r>
      <w:r w:rsidR="00375363">
        <w:rPr>
          <w:sz w:val="24"/>
          <w:szCs w:val="24"/>
        </w:rPr>
        <w:t xml:space="preserve">with the landlord </w:t>
      </w:r>
      <w:r w:rsidRPr="006116F7">
        <w:rPr>
          <w:sz w:val="24"/>
          <w:szCs w:val="24"/>
        </w:rPr>
        <w:t xml:space="preserve">that would </w:t>
      </w:r>
      <w:r>
        <w:rPr>
          <w:sz w:val="24"/>
          <w:szCs w:val="24"/>
        </w:rPr>
        <w:t>assist</w:t>
      </w:r>
      <w:r w:rsidRPr="006116F7">
        <w:rPr>
          <w:sz w:val="24"/>
          <w:szCs w:val="24"/>
        </w:rPr>
        <w:t xml:space="preserve"> the tenant with obtaining a safe place to live and</w:t>
      </w:r>
      <w:r>
        <w:rPr>
          <w:sz w:val="24"/>
          <w:szCs w:val="24"/>
        </w:rPr>
        <w:t>/</w:t>
      </w:r>
      <w:r w:rsidRPr="006116F7">
        <w:rPr>
          <w:sz w:val="24"/>
          <w:szCs w:val="24"/>
        </w:rPr>
        <w:t>or avoiding eviction</w:t>
      </w:r>
      <w:r>
        <w:rPr>
          <w:sz w:val="24"/>
          <w:szCs w:val="24"/>
        </w:rPr>
        <w:t>.</w:t>
      </w:r>
    </w:p>
    <w:p w14:paraId="16C35753" w14:textId="77777777" w:rsidR="00773C12" w:rsidRPr="00773C12" w:rsidRDefault="00773C12" w:rsidP="00773C12">
      <w:pPr>
        <w:pStyle w:val="ListParagraph"/>
        <w:jc w:val="both"/>
        <w:rPr>
          <w:sz w:val="24"/>
          <w:szCs w:val="24"/>
        </w:rPr>
      </w:pPr>
    </w:p>
    <w:p w14:paraId="22700E82" w14:textId="77777777" w:rsidR="00F1569C" w:rsidRDefault="00F1569C" w:rsidP="00834C5D">
      <w:pPr>
        <w:pStyle w:val="ListParagraph"/>
        <w:numPr>
          <w:ilvl w:val="1"/>
          <w:numId w:val="4"/>
        </w:numPr>
        <w:jc w:val="both"/>
        <w:rPr>
          <w:sz w:val="24"/>
          <w:szCs w:val="24"/>
        </w:rPr>
      </w:pPr>
      <w:r w:rsidRPr="006116F7">
        <w:rPr>
          <w:b/>
          <w:bCs/>
          <w:sz w:val="24"/>
          <w:szCs w:val="24"/>
        </w:rPr>
        <w:t>Expunction</w:t>
      </w:r>
      <w:r>
        <w:rPr>
          <w:b/>
          <w:bCs/>
          <w:sz w:val="24"/>
          <w:szCs w:val="24"/>
        </w:rPr>
        <w:t>/N</w:t>
      </w:r>
      <w:r w:rsidRPr="006116F7">
        <w:rPr>
          <w:b/>
          <w:bCs/>
          <w:sz w:val="24"/>
          <w:szCs w:val="24"/>
        </w:rPr>
        <w:t>on</w:t>
      </w:r>
      <w:r>
        <w:rPr>
          <w:b/>
          <w:bCs/>
          <w:sz w:val="24"/>
          <w:szCs w:val="24"/>
        </w:rPr>
        <w:t>-D</w:t>
      </w:r>
      <w:r w:rsidRPr="006116F7">
        <w:rPr>
          <w:b/>
          <w:bCs/>
          <w:sz w:val="24"/>
          <w:szCs w:val="24"/>
        </w:rPr>
        <w:t>isclosure</w:t>
      </w:r>
      <w:r w:rsidRPr="006116F7">
        <w:rPr>
          <w:sz w:val="24"/>
          <w:szCs w:val="24"/>
        </w:rPr>
        <w:t xml:space="preserve">: </w:t>
      </w:r>
      <w:r>
        <w:rPr>
          <w:sz w:val="24"/>
          <w:szCs w:val="24"/>
        </w:rPr>
        <w:t>SALSA</w:t>
      </w:r>
      <w:r w:rsidRPr="006116F7">
        <w:rPr>
          <w:sz w:val="24"/>
          <w:szCs w:val="24"/>
        </w:rPr>
        <w:t xml:space="preserve"> accepts cases in which clients are seeking exp</w:t>
      </w:r>
      <w:r>
        <w:rPr>
          <w:sz w:val="24"/>
          <w:szCs w:val="24"/>
        </w:rPr>
        <w:t>unction</w:t>
      </w:r>
      <w:r w:rsidRPr="006116F7">
        <w:rPr>
          <w:sz w:val="24"/>
          <w:szCs w:val="24"/>
        </w:rPr>
        <w:t xml:space="preserve"> or non-disclosure of a criminal conviction in order to enhance the client's chance of employability. </w:t>
      </w:r>
    </w:p>
    <w:p w14:paraId="3FE95B55" w14:textId="77777777" w:rsidR="00F1569C" w:rsidRDefault="00F1569C" w:rsidP="00834C5D">
      <w:pPr>
        <w:pStyle w:val="ListParagraph"/>
        <w:jc w:val="both"/>
        <w:rPr>
          <w:sz w:val="24"/>
          <w:szCs w:val="24"/>
        </w:rPr>
      </w:pPr>
    </w:p>
    <w:p w14:paraId="6545E31D" w14:textId="20A55CAE" w:rsidR="00773C12" w:rsidRDefault="00F1569C" w:rsidP="00773C12">
      <w:pPr>
        <w:pStyle w:val="ListParagraph"/>
        <w:numPr>
          <w:ilvl w:val="1"/>
          <w:numId w:val="4"/>
        </w:numPr>
        <w:jc w:val="both"/>
        <w:rPr>
          <w:sz w:val="24"/>
          <w:szCs w:val="24"/>
        </w:rPr>
      </w:pPr>
      <w:r>
        <w:rPr>
          <w:b/>
          <w:bCs/>
          <w:sz w:val="24"/>
          <w:szCs w:val="24"/>
        </w:rPr>
        <w:t>Bankruptcy</w:t>
      </w:r>
      <w:r w:rsidRPr="006116F7">
        <w:rPr>
          <w:sz w:val="24"/>
          <w:szCs w:val="24"/>
        </w:rPr>
        <w:t>:</w:t>
      </w:r>
      <w:r>
        <w:rPr>
          <w:sz w:val="24"/>
          <w:szCs w:val="24"/>
        </w:rPr>
        <w:t xml:space="preserve"> </w:t>
      </w:r>
      <w:r w:rsidRPr="006116F7">
        <w:rPr>
          <w:sz w:val="24"/>
          <w:szCs w:val="24"/>
        </w:rPr>
        <w:t>S</w:t>
      </w:r>
      <w:r>
        <w:rPr>
          <w:sz w:val="24"/>
          <w:szCs w:val="24"/>
        </w:rPr>
        <w:t>ALSA</w:t>
      </w:r>
      <w:r w:rsidRPr="006116F7">
        <w:rPr>
          <w:sz w:val="24"/>
          <w:szCs w:val="24"/>
        </w:rPr>
        <w:t xml:space="preserve"> accepts cases in which indigent clients are seeking to file for Chapter 7 </w:t>
      </w:r>
      <w:r>
        <w:rPr>
          <w:sz w:val="24"/>
          <w:szCs w:val="24"/>
        </w:rPr>
        <w:t>P</w:t>
      </w:r>
      <w:r w:rsidRPr="006116F7">
        <w:rPr>
          <w:sz w:val="24"/>
          <w:szCs w:val="24"/>
        </w:rPr>
        <w:t xml:space="preserve">ersonal </w:t>
      </w:r>
      <w:r>
        <w:rPr>
          <w:sz w:val="24"/>
          <w:szCs w:val="24"/>
        </w:rPr>
        <w:t>B</w:t>
      </w:r>
      <w:r w:rsidRPr="006116F7">
        <w:rPr>
          <w:sz w:val="24"/>
          <w:szCs w:val="24"/>
        </w:rPr>
        <w:t>ankruptcy.</w:t>
      </w:r>
    </w:p>
    <w:p w14:paraId="156ACFB7" w14:textId="77777777" w:rsidR="00773C12" w:rsidRPr="00773C12" w:rsidRDefault="00773C12" w:rsidP="00773C12">
      <w:pPr>
        <w:pStyle w:val="ListParagraph"/>
        <w:rPr>
          <w:sz w:val="24"/>
          <w:szCs w:val="24"/>
        </w:rPr>
      </w:pPr>
    </w:p>
    <w:p w14:paraId="02E13996" w14:textId="0992110E" w:rsidR="00773C12" w:rsidRDefault="00773C12" w:rsidP="00773C12">
      <w:pPr>
        <w:pStyle w:val="ListParagraph"/>
        <w:jc w:val="both"/>
        <w:rPr>
          <w:sz w:val="24"/>
          <w:szCs w:val="24"/>
        </w:rPr>
      </w:pPr>
    </w:p>
    <w:p w14:paraId="43A4F6CA" w14:textId="77777777" w:rsidR="00773C12" w:rsidRPr="00773C12" w:rsidRDefault="00773C12" w:rsidP="00773C12">
      <w:pPr>
        <w:pStyle w:val="ListParagraph"/>
        <w:jc w:val="both"/>
        <w:rPr>
          <w:sz w:val="24"/>
          <w:szCs w:val="24"/>
        </w:rPr>
      </w:pPr>
    </w:p>
    <w:p w14:paraId="0BAC1FA0" w14:textId="77777777" w:rsidR="00773C12" w:rsidRPr="00773C12" w:rsidRDefault="00773C12" w:rsidP="00773C12">
      <w:pPr>
        <w:pStyle w:val="ListParagraph"/>
        <w:jc w:val="both"/>
        <w:rPr>
          <w:sz w:val="24"/>
          <w:szCs w:val="24"/>
        </w:rPr>
      </w:pPr>
    </w:p>
    <w:p w14:paraId="47CAD06D" w14:textId="77777777" w:rsidR="00F1569C" w:rsidRPr="00423AC2" w:rsidRDefault="00F1569C" w:rsidP="00834C5D">
      <w:pPr>
        <w:pStyle w:val="ListParagraph"/>
        <w:numPr>
          <w:ilvl w:val="0"/>
          <w:numId w:val="4"/>
        </w:numPr>
        <w:jc w:val="both"/>
        <w:rPr>
          <w:sz w:val="24"/>
          <w:szCs w:val="24"/>
        </w:rPr>
      </w:pPr>
      <w:r>
        <w:rPr>
          <w:b/>
          <w:bCs/>
          <w:sz w:val="24"/>
          <w:szCs w:val="24"/>
        </w:rPr>
        <w:lastRenderedPageBreak/>
        <w:t>Advocating for Vulnerable Populations</w:t>
      </w:r>
    </w:p>
    <w:p w14:paraId="4AAAC2F5" w14:textId="77777777" w:rsidR="00F1569C" w:rsidRPr="00A64AA9" w:rsidRDefault="00F1569C" w:rsidP="00762808">
      <w:pPr>
        <w:pStyle w:val="ListParagraph"/>
        <w:spacing w:after="0" w:line="240" w:lineRule="auto"/>
        <w:ind w:left="360"/>
        <w:jc w:val="both"/>
        <w:rPr>
          <w:sz w:val="24"/>
          <w:szCs w:val="24"/>
        </w:rPr>
      </w:pPr>
    </w:p>
    <w:p w14:paraId="14061749" w14:textId="584FB813" w:rsidR="00F1569C" w:rsidRDefault="00F1569C" w:rsidP="00762808">
      <w:pPr>
        <w:pStyle w:val="ListParagraph"/>
        <w:numPr>
          <w:ilvl w:val="1"/>
          <w:numId w:val="4"/>
        </w:numPr>
        <w:spacing w:after="0" w:line="240" w:lineRule="auto"/>
        <w:jc w:val="both"/>
        <w:rPr>
          <w:sz w:val="24"/>
          <w:szCs w:val="24"/>
        </w:rPr>
      </w:pPr>
      <w:r>
        <w:rPr>
          <w:b/>
          <w:bCs/>
          <w:sz w:val="24"/>
          <w:szCs w:val="24"/>
        </w:rPr>
        <w:t xml:space="preserve">Domestic Relations: </w:t>
      </w:r>
      <w:r>
        <w:rPr>
          <w:sz w:val="24"/>
          <w:szCs w:val="24"/>
        </w:rPr>
        <w:t xml:space="preserve">SALSA </w:t>
      </w:r>
      <w:r w:rsidR="00404B9D">
        <w:rPr>
          <w:sz w:val="24"/>
          <w:szCs w:val="24"/>
        </w:rPr>
        <w:t>assists indigent</w:t>
      </w:r>
      <w:r>
        <w:rPr>
          <w:sz w:val="24"/>
          <w:szCs w:val="24"/>
        </w:rPr>
        <w:t xml:space="preserve"> victims of domestic violence seeking protective orders. </w:t>
      </w:r>
    </w:p>
    <w:p w14:paraId="48B7FCAC" w14:textId="77777777" w:rsidR="00F1569C" w:rsidRDefault="00F1569C" w:rsidP="00762808">
      <w:pPr>
        <w:pStyle w:val="ListParagraph"/>
        <w:spacing w:after="0" w:line="240" w:lineRule="auto"/>
        <w:jc w:val="both"/>
        <w:rPr>
          <w:sz w:val="24"/>
          <w:szCs w:val="24"/>
        </w:rPr>
      </w:pPr>
    </w:p>
    <w:p w14:paraId="1DE2475F" w14:textId="769829A5" w:rsidR="00762808" w:rsidRPr="00762808" w:rsidRDefault="00F1569C" w:rsidP="00762808">
      <w:pPr>
        <w:pStyle w:val="ListParagraph"/>
        <w:numPr>
          <w:ilvl w:val="1"/>
          <w:numId w:val="4"/>
        </w:numPr>
        <w:spacing w:after="0" w:line="240" w:lineRule="auto"/>
        <w:jc w:val="both"/>
        <w:rPr>
          <w:sz w:val="24"/>
          <w:szCs w:val="24"/>
        </w:rPr>
      </w:pPr>
      <w:r>
        <w:rPr>
          <w:b/>
          <w:bCs/>
          <w:sz w:val="24"/>
          <w:szCs w:val="24"/>
        </w:rPr>
        <w:t>Estate Planning:</w:t>
      </w:r>
      <w:r>
        <w:rPr>
          <w:sz w:val="24"/>
          <w:szCs w:val="24"/>
        </w:rPr>
        <w:t xml:space="preserve"> SALSA accepts cases for vulnerable clients who are seeking a simple estate plan.</w:t>
      </w:r>
    </w:p>
    <w:p w14:paraId="44B2E404" w14:textId="77777777" w:rsidR="00762808" w:rsidRPr="00762808" w:rsidRDefault="00762808" w:rsidP="00762808">
      <w:pPr>
        <w:pStyle w:val="ListParagraph"/>
        <w:spacing w:after="0" w:line="240" w:lineRule="auto"/>
        <w:jc w:val="both"/>
        <w:rPr>
          <w:sz w:val="24"/>
          <w:szCs w:val="24"/>
        </w:rPr>
      </w:pPr>
    </w:p>
    <w:p w14:paraId="4EE4B7ED" w14:textId="7063B5E8" w:rsidR="002650B9" w:rsidRDefault="002650B9" w:rsidP="00762808">
      <w:pPr>
        <w:pStyle w:val="ListParagraph"/>
        <w:numPr>
          <w:ilvl w:val="1"/>
          <w:numId w:val="4"/>
        </w:numPr>
        <w:spacing w:after="0" w:line="240" w:lineRule="auto"/>
        <w:jc w:val="both"/>
        <w:rPr>
          <w:sz w:val="24"/>
          <w:szCs w:val="24"/>
        </w:rPr>
      </w:pPr>
      <w:r w:rsidRPr="002650B9">
        <w:rPr>
          <w:b/>
          <w:sz w:val="24"/>
          <w:szCs w:val="24"/>
        </w:rPr>
        <w:t>Probate:</w:t>
      </w:r>
      <w:r>
        <w:rPr>
          <w:sz w:val="24"/>
          <w:szCs w:val="24"/>
        </w:rPr>
        <w:t xml:space="preserve"> SALSA accepts uncontested independent administrations where the decedent died testate. SALSA also</w:t>
      </w:r>
      <w:r w:rsidR="00762808">
        <w:rPr>
          <w:sz w:val="24"/>
          <w:szCs w:val="24"/>
        </w:rPr>
        <w:t xml:space="preserve"> helps applicants who have filed a small estate affidavit pro se, whose application has been rejected by the Probate Courts.</w:t>
      </w:r>
    </w:p>
    <w:p w14:paraId="2648337B" w14:textId="77777777" w:rsidR="00F1569C" w:rsidRPr="00397D8A" w:rsidRDefault="00F1569C" w:rsidP="00762808">
      <w:pPr>
        <w:pStyle w:val="ListParagraph"/>
        <w:spacing w:after="0" w:line="240" w:lineRule="auto"/>
        <w:jc w:val="both"/>
        <w:rPr>
          <w:b/>
          <w:bCs/>
          <w:sz w:val="24"/>
          <w:szCs w:val="24"/>
        </w:rPr>
      </w:pPr>
    </w:p>
    <w:p w14:paraId="094F536A" w14:textId="47CB6E90" w:rsidR="002650B9" w:rsidRPr="00762808" w:rsidRDefault="00F1569C" w:rsidP="00762808">
      <w:pPr>
        <w:pStyle w:val="ListParagraph"/>
        <w:numPr>
          <w:ilvl w:val="1"/>
          <w:numId w:val="4"/>
        </w:numPr>
        <w:spacing w:after="0" w:line="240" w:lineRule="auto"/>
        <w:jc w:val="both"/>
        <w:rPr>
          <w:sz w:val="24"/>
          <w:szCs w:val="24"/>
        </w:rPr>
      </w:pPr>
      <w:r w:rsidRPr="00397D8A">
        <w:rPr>
          <w:b/>
          <w:bCs/>
          <w:sz w:val="24"/>
          <w:szCs w:val="24"/>
        </w:rPr>
        <w:t>Guardianship:</w:t>
      </w:r>
      <w:r w:rsidRPr="00397D8A">
        <w:rPr>
          <w:sz w:val="24"/>
          <w:szCs w:val="24"/>
        </w:rPr>
        <w:t xml:space="preserve"> SALSA accepts </w:t>
      </w:r>
      <w:r w:rsidR="002650B9">
        <w:rPr>
          <w:sz w:val="24"/>
          <w:szCs w:val="24"/>
        </w:rPr>
        <w:t xml:space="preserve">guardian of the person </w:t>
      </w:r>
      <w:r w:rsidRPr="00397D8A">
        <w:rPr>
          <w:sz w:val="24"/>
          <w:szCs w:val="24"/>
        </w:rPr>
        <w:t xml:space="preserve">cases when both the </w:t>
      </w:r>
      <w:r w:rsidR="002650B9">
        <w:rPr>
          <w:sz w:val="24"/>
          <w:szCs w:val="24"/>
        </w:rPr>
        <w:t>applicant</w:t>
      </w:r>
      <w:r w:rsidRPr="00397D8A">
        <w:rPr>
          <w:sz w:val="24"/>
          <w:szCs w:val="24"/>
        </w:rPr>
        <w:t xml:space="preserve"> and the allegedly incapacitated person are indigent. </w:t>
      </w:r>
    </w:p>
    <w:p w14:paraId="0416C505" w14:textId="77777777" w:rsidR="00FD2584" w:rsidRPr="00773C12" w:rsidRDefault="00FD2584" w:rsidP="00773C12">
      <w:pPr>
        <w:spacing w:after="0" w:line="240" w:lineRule="auto"/>
        <w:jc w:val="both"/>
        <w:rPr>
          <w:sz w:val="24"/>
          <w:szCs w:val="24"/>
        </w:rPr>
      </w:pPr>
    </w:p>
    <w:p w14:paraId="7903C48C" w14:textId="77777777" w:rsidR="00F1569C" w:rsidRPr="004F45CB" w:rsidRDefault="00F1569C" w:rsidP="00834C5D">
      <w:pPr>
        <w:pStyle w:val="ListParagraph"/>
        <w:numPr>
          <w:ilvl w:val="0"/>
          <w:numId w:val="4"/>
        </w:numPr>
        <w:spacing w:after="0" w:line="240" w:lineRule="auto"/>
        <w:jc w:val="both"/>
        <w:rPr>
          <w:sz w:val="24"/>
          <w:szCs w:val="24"/>
        </w:rPr>
      </w:pPr>
      <w:r w:rsidRPr="006116F7">
        <w:rPr>
          <w:sz w:val="24"/>
          <w:szCs w:val="24"/>
        </w:rPr>
        <w:t xml:space="preserve"> </w:t>
      </w:r>
      <w:r>
        <w:rPr>
          <w:b/>
          <w:bCs/>
          <w:sz w:val="24"/>
          <w:szCs w:val="24"/>
        </w:rPr>
        <w:t>Protecting Individual Rights</w:t>
      </w:r>
    </w:p>
    <w:p w14:paraId="20982C37" w14:textId="77777777" w:rsidR="00F1569C" w:rsidRPr="00A64AA9" w:rsidRDefault="00F1569C" w:rsidP="00834C5D">
      <w:pPr>
        <w:pStyle w:val="ListParagraph"/>
        <w:spacing w:after="0" w:line="240" w:lineRule="auto"/>
        <w:ind w:left="360"/>
        <w:jc w:val="both"/>
        <w:rPr>
          <w:sz w:val="24"/>
          <w:szCs w:val="24"/>
        </w:rPr>
      </w:pPr>
    </w:p>
    <w:p w14:paraId="08E50F7A" w14:textId="77777777" w:rsidR="00F1569C" w:rsidRDefault="00F1569C" w:rsidP="00834C5D">
      <w:pPr>
        <w:pStyle w:val="ListParagraph"/>
        <w:numPr>
          <w:ilvl w:val="1"/>
          <w:numId w:val="4"/>
        </w:numPr>
        <w:jc w:val="both"/>
        <w:rPr>
          <w:sz w:val="24"/>
          <w:szCs w:val="24"/>
        </w:rPr>
      </w:pPr>
      <w:r>
        <w:rPr>
          <w:b/>
          <w:bCs/>
          <w:sz w:val="24"/>
          <w:szCs w:val="24"/>
        </w:rPr>
        <w:t xml:space="preserve">Psychiatric Advanced Directive: </w:t>
      </w:r>
      <w:r>
        <w:rPr>
          <w:sz w:val="24"/>
          <w:szCs w:val="24"/>
        </w:rPr>
        <w:t xml:space="preserve">SALSA partners with TRLA to provide assistance to clients with mental illness to prepare in advance for a mental health crisis. </w:t>
      </w:r>
    </w:p>
    <w:p w14:paraId="568F7876" w14:textId="77777777" w:rsidR="00F1569C" w:rsidRDefault="00F1569C" w:rsidP="00834C5D">
      <w:pPr>
        <w:pStyle w:val="ListParagraph"/>
        <w:jc w:val="both"/>
        <w:rPr>
          <w:sz w:val="24"/>
          <w:szCs w:val="24"/>
        </w:rPr>
      </w:pPr>
    </w:p>
    <w:p w14:paraId="549F1352" w14:textId="2C956326" w:rsidR="00404B9D" w:rsidRPr="00404B9D" w:rsidRDefault="00F1569C" w:rsidP="00404B9D">
      <w:pPr>
        <w:pStyle w:val="ListParagraph"/>
        <w:numPr>
          <w:ilvl w:val="1"/>
          <w:numId w:val="4"/>
        </w:numPr>
        <w:jc w:val="both"/>
        <w:rPr>
          <w:sz w:val="24"/>
          <w:szCs w:val="24"/>
        </w:rPr>
      </w:pPr>
      <w:r>
        <w:rPr>
          <w:b/>
          <w:bCs/>
          <w:sz w:val="24"/>
          <w:szCs w:val="24"/>
        </w:rPr>
        <w:t>Alternatives to Guardianship:</w:t>
      </w:r>
      <w:r>
        <w:rPr>
          <w:sz w:val="24"/>
          <w:szCs w:val="24"/>
        </w:rPr>
        <w:t xml:space="preserve"> SALSA partners with TRLA to provide assistance to disabled clients with the execution of supported decision-making agreements and powers of attorney. </w:t>
      </w:r>
    </w:p>
    <w:p w14:paraId="21222FBE" w14:textId="77777777" w:rsidR="00F1569C" w:rsidRPr="00555492" w:rsidRDefault="00F1569C" w:rsidP="00834C5D">
      <w:pPr>
        <w:jc w:val="both"/>
        <w:rPr>
          <w:b/>
          <w:bCs/>
          <w:color w:val="31849B" w:themeColor="accent5" w:themeShade="BF"/>
          <w:sz w:val="26"/>
          <w:szCs w:val="26"/>
        </w:rPr>
      </w:pPr>
      <w:r w:rsidRPr="00555492">
        <w:rPr>
          <w:b/>
          <w:bCs/>
          <w:color w:val="31849B" w:themeColor="accent5" w:themeShade="BF"/>
          <w:sz w:val="26"/>
          <w:szCs w:val="26"/>
        </w:rPr>
        <w:t xml:space="preserve">III. </w:t>
      </w:r>
      <w:r w:rsidRPr="00555492">
        <w:rPr>
          <w:b/>
          <w:bCs/>
          <w:color w:val="31849B" w:themeColor="accent5" w:themeShade="BF"/>
          <w:sz w:val="26"/>
          <w:szCs w:val="26"/>
        </w:rPr>
        <w:tab/>
        <w:t xml:space="preserve">Funding </w:t>
      </w:r>
    </w:p>
    <w:p w14:paraId="378E5DD9" w14:textId="452873E4" w:rsidR="00F1569C" w:rsidRDefault="00F1569C" w:rsidP="00165202">
      <w:pPr>
        <w:jc w:val="both"/>
        <w:rPr>
          <w:sz w:val="24"/>
          <w:szCs w:val="24"/>
        </w:rPr>
      </w:pPr>
      <w:r>
        <w:rPr>
          <w:sz w:val="24"/>
          <w:szCs w:val="24"/>
        </w:rPr>
        <w:t>SALSA</w:t>
      </w:r>
      <w:r w:rsidRPr="00A64AA9">
        <w:rPr>
          <w:sz w:val="24"/>
          <w:szCs w:val="24"/>
        </w:rPr>
        <w:t xml:space="preserve"> is a not</w:t>
      </w:r>
      <w:r>
        <w:rPr>
          <w:sz w:val="24"/>
          <w:szCs w:val="24"/>
        </w:rPr>
        <w:t>-</w:t>
      </w:r>
      <w:r w:rsidRPr="00A64AA9">
        <w:rPr>
          <w:sz w:val="24"/>
          <w:szCs w:val="24"/>
        </w:rPr>
        <w:t>for</w:t>
      </w:r>
      <w:r>
        <w:rPr>
          <w:sz w:val="24"/>
          <w:szCs w:val="24"/>
        </w:rPr>
        <w:t>-</w:t>
      </w:r>
      <w:r w:rsidRPr="00A64AA9">
        <w:rPr>
          <w:sz w:val="24"/>
          <w:szCs w:val="24"/>
        </w:rPr>
        <w:t xml:space="preserve">profit </w:t>
      </w:r>
      <w:r>
        <w:rPr>
          <w:sz w:val="24"/>
          <w:szCs w:val="24"/>
        </w:rPr>
        <w:t>c</w:t>
      </w:r>
      <w:r w:rsidRPr="00A64AA9">
        <w:rPr>
          <w:sz w:val="24"/>
          <w:szCs w:val="24"/>
        </w:rPr>
        <w:t xml:space="preserve">orporation organized under section 501 </w:t>
      </w:r>
      <w:r>
        <w:rPr>
          <w:sz w:val="24"/>
          <w:szCs w:val="24"/>
        </w:rPr>
        <w:t>(c)(3)</w:t>
      </w:r>
      <w:r w:rsidRPr="00A64AA9">
        <w:rPr>
          <w:sz w:val="24"/>
          <w:szCs w:val="24"/>
        </w:rPr>
        <w:t xml:space="preserve"> of the </w:t>
      </w:r>
      <w:r>
        <w:rPr>
          <w:sz w:val="24"/>
          <w:szCs w:val="24"/>
        </w:rPr>
        <w:t xml:space="preserve">Internal </w:t>
      </w:r>
      <w:r w:rsidRPr="00A64AA9">
        <w:rPr>
          <w:sz w:val="24"/>
          <w:szCs w:val="24"/>
        </w:rPr>
        <w:t>Revenue Code. S</w:t>
      </w:r>
      <w:r>
        <w:rPr>
          <w:sz w:val="24"/>
          <w:szCs w:val="24"/>
        </w:rPr>
        <w:t>ALSA</w:t>
      </w:r>
      <w:r w:rsidRPr="00A64AA9">
        <w:rPr>
          <w:sz w:val="24"/>
          <w:szCs w:val="24"/>
        </w:rPr>
        <w:t xml:space="preserve"> is funded primarily by grants</w:t>
      </w:r>
      <w:r>
        <w:rPr>
          <w:sz w:val="24"/>
          <w:szCs w:val="24"/>
        </w:rPr>
        <w:t>/</w:t>
      </w:r>
      <w:r w:rsidRPr="00A64AA9">
        <w:rPr>
          <w:sz w:val="24"/>
          <w:szCs w:val="24"/>
        </w:rPr>
        <w:t xml:space="preserve">donations from foundations, law firms, corporations, and individuals. </w:t>
      </w:r>
    </w:p>
    <w:p w14:paraId="4F4B6E18" w14:textId="55B7BACE" w:rsidR="00F1569C" w:rsidRDefault="00F1569C" w:rsidP="00165202">
      <w:pPr>
        <w:jc w:val="both"/>
        <w:rPr>
          <w:sz w:val="24"/>
          <w:szCs w:val="24"/>
        </w:rPr>
      </w:pPr>
      <w:r w:rsidRPr="00A64AA9">
        <w:rPr>
          <w:sz w:val="24"/>
          <w:szCs w:val="24"/>
        </w:rPr>
        <w:t xml:space="preserve">If you wish to make a financial contribution to </w:t>
      </w:r>
      <w:r w:rsidR="00404B9D">
        <w:rPr>
          <w:sz w:val="24"/>
          <w:szCs w:val="24"/>
        </w:rPr>
        <w:t>SALSA</w:t>
      </w:r>
      <w:r w:rsidRPr="00A64AA9">
        <w:rPr>
          <w:sz w:val="24"/>
          <w:szCs w:val="24"/>
        </w:rPr>
        <w:t>, please make a donation online at</w:t>
      </w:r>
      <w:r>
        <w:rPr>
          <w:sz w:val="24"/>
          <w:szCs w:val="24"/>
        </w:rPr>
        <w:t>: http</w:t>
      </w:r>
      <w:r w:rsidRPr="00A64AA9">
        <w:rPr>
          <w:sz w:val="24"/>
          <w:szCs w:val="24"/>
        </w:rPr>
        <w:t>://www.sa-</w:t>
      </w:r>
      <w:r>
        <w:rPr>
          <w:sz w:val="24"/>
          <w:szCs w:val="24"/>
        </w:rPr>
        <w:t>lsa.org</w:t>
      </w:r>
      <w:r w:rsidRPr="00A64AA9">
        <w:rPr>
          <w:sz w:val="24"/>
          <w:szCs w:val="24"/>
        </w:rPr>
        <w:t xml:space="preserve">/donate. For more information on how you </w:t>
      </w:r>
      <w:r w:rsidR="00165202">
        <w:rPr>
          <w:sz w:val="24"/>
          <w:szCs w:val="24"/>
        </w:rPr>
        <w:t xml:space="preserve">or your organization </w:t>
      </w:r>
      <w:r w:rsidRPr="00A64AA9">
        <w:rPr>
          <w:sz w:val="24"/>
          <w:szCs w:val="24"/>
        </w:rPr>
        <w:t xml:space="preserve">can provide financial assistance, please contact </w:t>
      </w:r>
      <w:r>
        <w:rPr>
          <w:sz w:val="24"/>
          <w:szCs w:val="24"/>
        </w:rPr>
        <w:t>SALSA’s</w:t>
      </w:r>
      <w:r w:rsidRPr="00A64AA9">
        <w:rPr>
          <w:sz w:val="24"/>
          <w:szCs w:val="24"/>
        </w:rPr>
        <w:t xml:space="preserve"> </w:t>
      </w:r>
      <w:r>
        <w:rPr>
          <w:sz w:val="24"/>
          <w:szCs w:val="24"/>
        </w:rPr>
        <w:t>E</w:t>
      </w:r>
      <w:r w:rsidRPr="00A64AA9">
        <w:rPr>
          <w:sz w:val="24"/>
          <w:szCs w:val="24"/>
        </w:rPr>
        <w:t xml:space="preserve">xecutive </w:t>
      </w:r>
      <w:r>
        <w:rPr>
          <w:sz w:val="24"/>
          <w:szCs w:val="24"/>
        </w:rPr>
        <w:t>D</w:t>
      </w:r>
      <w:r w:rsidRPr="00A64AA9">
        <w:rPr>
          <w:sz w:val="24"/>
          <w:szCs w:val="24"/>
        </w:rPr>
        <w:t>irector, Sarah Ding</w:t>
      </w:r>
      <w:r>
        <w:rPr>
          <w:sz w:val="24"/>
          <w:szCs w:val="24"/>
        </w:rPr>
        <w:t>ivan,</w:t>
      </w:r>
      <w:r w:rsidRPr="00A64AA9">
        <w:rPr>
          <w:sz w:val="24"/>
          <w:szCs w:val="24"/>
        </w:rPr>
        <w:t xml:space="preserve"> at</w:t>
      </w:r>
      <w:r>
        <w:rPr>
          <w:sz w:val="24"/>
          <w:szCs w:val="24"/>
        </w:rPr>
        <w:t xml:space="preserve"> </w:t>
      </w:r>
      <w:hyperlink r:id="rId10" w:history="1">
        <w:r w:rsidR="00404B9D" w:rsidRPr="00181FA8">
          <w:rPr>
            <w:rStyle w:val="Hyperlink"/>
            <w:sz w:val="24"/>
            <w:szCs w:val="24"/>
          </w:rPr>
          <w:t>sarahd@sa-lsa.org</w:t>
        </w:r>
      </w:hyperlink>
      <w:r>
        <w:rPr>
          <w:sz w:val="24"/>
          <w:szCs w:val="24"/>
        </w:rPr>
        <w:t>.</w:t>
      </w:r>
    </w:p>
    <w:p w14:paraId="1BCB5B5F" w14:textId="77777777" w:rsidR="00F1569C" w:rsidRPr="00555492" w:rsidRDefault="00F1569C" w:rsidP="00834C5D">
      <w:pPr>
        <w:jc w:val="both"/>
        <w:rPr>
          <w:b/>
          <w:bCs/>
          <w:color w:val="31849B" w:themeColor="accent5" w:themeShade="BF"/>
          <w:sz w:val="26"/>
          <w:szCs w:val="26"/>
        </w:rPr>
      </w:pPr>
      <w:r w:rsidRPr="00555492">
        <w:rPr>
          <w:b/>
          <w:bCs/>
          <w:color w:val="31849B" w:themeColor="accent5" w:themeShade="BF"/>
          <w:sz w:val="26"/>
          <w:szCs w:val="26"/>
        </w:rPr>
        <w:t xml:space="preserve">IV. </w:t>
      </w:r>
      <w:r w:rsidRPr="00555492">
        <w:rPr>
          <w:b/>
          <w:bCs/>
          <w:color w:val="31849B" w:themeColor="accent5" w:themeShade="BF"/>
          <w:sz w:val="26"/>
          <w:szCs w:val="26"/>
        </w:rPr>
        <w:tab/>
        <w:t>SALSA’s Clients</w:t>
      </w:r>
    </w:p>
    <w:p w14:paraId="637D1E61" w14:textId="100A8777" w:rsidR="00F1569C" w:rsidRPr="00547FE1" w:rsidRDefault="00F1569C" w:rsidP="00834C5D">
      <w:pPr>
        <w:jc w:val="both"/>
        <w:rPr>
          <w:sz w:val="24"/>
          <w:szCs w:val="24"/>
        </w:rPr>
      </w:pPr>
      <w:r w:rsidRPr="00547FE1">
        <w:rPr>
          <w:sz w:val="24"/>
          <w:szCs w:val="24"/>
        </w:rPr>
        <w:t>To qualify for services provided through SALSA, clients must reside in or around San Antonio or their legal problem must have arisen in or around San Antonio, and clients must satisfy financial eligibility guidelines</w:t>
      </w:r>
      <w:r w:rsidR="00165202">
        <w:rPr>
          <w:sz w:val="24"/>
          <w:szCs w:val="24"/>
        </w:rPr>
        <w:t xml:space="preserve"> (See Appendix A and Appendix B for more details)</w:t>
      </w:r>
      <w:r w:rsidRPr="00547FE1">
        <w:rPr>
          <w:sz w:val="24"/>
          <w:szCs w:val="24"/>
        </w:rPr>
        <w:t xml:space="preserve">. </w:t>
      </w:r>
    </w:p>
    <w:p w14:paraId="7A9CFFAB" w14:textId="2A9C7FC5" w:rsidR="00F1569C" w:rsidRDefault="00F1569C" w:rsidP="00834C5D">
      <w:pPr>
        <w:jc w:val="both"/>
        <w:rPr>
          <w:sz w:val="24"/>
          <w:szCs w:val="24"/>
        </w:rPr>
      </w:pPr>
      <w:r w:rsidRPr="00762808">
        <w:rPr>
          <w:bCs/>
          <w:sz w:val="24"/>
          <w:szCs w:val="24"/>
        </w:rPr>
        <w:t>Citizenship status does not preclude</w:t>
      </w:r>
      <w:r w:rsidRPr="00547FE1">
        <w:rPr>
          <w:sz w:val="24"/>
          <w:szCs w:val="24"/>
        </w:rPr>
        <w:t xml:space="preserve"> SALSA from accepting a client for matching with a volunteer attorney, though we do try to collect the information for our records. For more information, please contact SALSA staff. </w:t>
      </w:r>
    </w:p>
    <w:p w14:paraId="50DE80FB" w14:textId="77777777" w:rsidR="00773C12" w:rsidRDefault="00773C12" w:rsidP="00834C5D">
      <w:pPr>
        <w:jc w:val="both"/>
        <w:rPr>
          <w:sz w:val="24"/>
          <w:szCs w:val="24"/>
        </w:rPr>
      </w:pPr>
    </w:p>
    <w:p w14:paraId="740931F0" w14:textId="77777777" w:rsidR="00F1569C" w:rsidRPr="00555492" w:rsidRDefault="00F1569C" w:rsidP="00834C5D">
      <w:pPr>
        <w:jc w:val="both"/>
        <w:rPr>
          <w:color w:val="31849B" w:themeColor="accent5" w:themeShade="BF"/>
          <w:sz w:val="26"/>
          <w:szCs w:val="26"/>
        </w:rPr>
      </w:pPr>
      <w:r w:rsidRPr="00555492">
        <w:rPr>
          <w:b/>
          <w:bCs/>
          <w:color w:val="31849B" w:themeColor="accent5" w:themeShade="BF"/>
          <w:sz w:val="26"/>
          <w:szCs w:val="26"/>
        </w:rPr>
        <w:lastRenderedPageBreak/>
        <w:t xml:space="preserve">V. </w:t>
      </w:r>
      <w:r w:rsidRPr="00555492">
        <w:rPr>
          <w:b/>
          <w:bCs/>
          <w:color w:val="31849B" w:themeColor="accent5" w:themeShade="BF"/>
          <w:sz w:val="26"/>
          <w:szCs w:val="26"/>
        </w:rPr>
        <w:tab/>
        <w:t>Working with SALSA’s Clients</w:t>
      </w:r>
    </w:p>
    <w:p w14:paraId="1FCDB6E8" w14:textId="77777777" w:rsidR="00F1569C" w:rsidRDefault="00F1569C" w:rsidP="00165202">
      <w:pPr>
        <w:jc w:val="both"/>
        <w:rPr>
          <w:sz w:val="24"/>
          <w:szCs w:val="24"/>
        </w:rPr>
      </w:pPr>
      <w:r>
        <w:rPr>
          <w:sz w:val="24"/>
          <w:szCs w:val="24"/>
          <w:u w:val="single"/>
        </w:rPr>
        <w:t>Solicitation:</w:t>
      </w:r>
      <w:r>
        <w:rPr>
          <w:sz w:val="24"/>
          <w:szCs w:val="24"/>
        </w:rPr>
        <w:t xml:space="preserve"> SALSA h</w:t>
      </w:r>
      <w:r w:rsidRPr="00547FE1">
        <w:rPr>
          <w:sz w:val="24"/>
          <w:szCs w:val="24"/>
        </w:rPr>
        <w:t xml:space="preserve">as a strict no solicitation policy. Should a </w:t>
      </w:r>
      <w:r>
        <w:rPr>
          <w:sz w:val="24"/>
          <w:szCs w:val="24"/>
        </w:rPr>
        <w:t>SALSA</w:t>
      </w:r>
      <w:r w:rsidRPr="00547FE1">
        <w:rPr>
          <w:sz w:val="24"/>
          <w:szCs w:val="24"/>
        </w:rPr>
        <w:t xml:space="preserve"> client ask for assistance on any other matter besides the one assigned to you as a volunteer, please contact the </w:t>
      </w:r>
      <w:r>
        <w:rPr>
          <w:sz w:val="24"/>
          <w:szCs w:val="24"/>
        </w:rPr>
        <w:t>SALSA</w:t>
      </w:r>
      <w:r w:rsidRPr="00547FE1">
        <w:rPr>
          <w:sz w:val="24"/>
          <w:szCs w:val="24"/>
        </w:rPr>
        <w:t xml:space="preserve"> staff member assigned to your case. </w:t>
      </w:r>
    </w:p>
    <w:p w14:paraId="10A0FBF1" w14:textId="77777777" w:rsidR="00A106A8" w:rsidRPr="00A106A8" w:rsidRDefault="00F1569C" w:rsidP="00165202">
      <w:pPr>
        <w:jc w:val="both"/>
        <w:rPr>
          <w:sz w:val="24"/>
          <w:szCs w:val="24"/>
        </w:rPr>
      </w:pPr>
      <w:r>
        <w:rPr>
          <w:sz w:val="24"/>
          <w:szCs w:val="24"/>
        </w:rPr>
        <w:t>SALSA’s v</w:t>
      </w:r>
      <w:r w:rsidRPr="00FE1408">
        <w:rPr>
          <w:sz w:val="24"/>
          <w:szCs w:val="24"/>
        </w:rPr>
        <w:t xml:space="preserve">olunteers come from all practice areas and may not be familiar working with some of the issues our clients regularly face. </w:t>
      </w:r>
      <w:r w:rsidRPr="00A106A8">
        <w:rPr>
          <w:sz w:val="24"/>
          <w:szCs w:val="24"/>
        </w:rPr>
        <w:t xml:space="preserve">SALSA has mentors that are available to provide </w:t>
      </w:r>
      <w:r w:rsidR="003C5278" w:rsidRPr="00A106A8">
        <w:rPr>
          <w:sz w:val="24"/>
          <w:szCs w:val="24"/>
        </w:rPr>
        <w:t>substantive</w:t>
      </w:r>
      <w:r w:rsidRPr="00A106A8">
        <w:rPr>
          <w:sz w:val="24"/>
          <w:szCs w:val="24"/>
        </w:rPr>
        <w:t xml:space="preserve"> assistance should you run into any issues during th</w:t>
      </w:r>
      <w:r w:rsidR="00A106A8" w:rsidRPr="00A106A8">
        <w:rPr>
          <w:sz w:val="24"/>
          <w:szCs w:val="24"/>
        </w:rPr>
        <w:t>e course of your representation.</w:t>
      </w:r>
      <w:r w:rsidRPr="00A106A8">
        <w:rPr>
          <w:sz w:val="24"/>
          <w:szCs w:val="24"/>
        </w:rPr>
        <w:t xml:space="preserve"> </w:t>
      </w:r>
    </w:p>
    <w:p w14:paraId="297DFEF1" w14:textId="34B40017" w:rsidR="00F1569C" w:rsidRDefault="00A106A8" w:rsidP="00165202">
      <w:pPr>
        <w:jc w:val="both"/>
        <w:rPr>
          <w:sz w:val="24"/>
          <w:szCs w:val="24"/>
        </w:rPr>
      </w:pPr>
      <w:r w:rsidRPr="00A106A8">
        <w:rPr>
          <w:sz w:val="24"/>
          <w:szCs w:val="24"/>
        </w:rPr>
        <w:t xml:space="preserve">Some </w:t>
      </w:r>
      <w:r w:rsidR="00F1569C" w:rsidRPr="00A106A8">
        <w:rPr>
          <w:sz w:val="24"/>
          <w:szCs w:val="24"/>
        </w:rPr>
        <w:t>non-s</w:t>
      </w:r>
      <w:r w:rsidR="00433405">
        <w:rPr>
          <w:sz w:val="24"/>
          <w:szCs w:val="24"/>
        </w:rPr>
        <w:t>ubstantive issues may arise in the</w:t>
      </w:r>
      <w:r w:rsidR="00F1569C" w:rsidRPr="00A106A8">
        <w:rPr>
          <w:sz w:val="24"/>
          <w:szCs w:val="24"/>
        </w:rPr>
        <w:t xml:space="preserve"> client/attorney relationship that may impact your representation of your client</w:t>
      </w:r>
      <w:r w:rsidR="00F1569C" w:rsidRPr="00FE1408">
        <w:rPr>
          <w:sz w:val="24"/>
          <w:szCs w:val="24"/>
        </w:rPr>
        <w:t xml:space="preserve">. Below are some common concerns volunteers may encounter, some suggestions for how to address these concerns, and possible next steps. </w:t>
      </w:r>
      <w:r w:rsidR="00F1569C">
        <w:rPr>
          <w:sz w:val="24"/>
          <w:szCs w:val="24"/>
        </w:rPr>
        <w:t>P</w:t>
      </w:r>
      <w:r w:rsidR="00F1569C" w:rsidRPr="00FE1408">
        <w:rPr>
          <w:sz w:val="24"/>
          <w:szCs w:val="24"/>
        </w:rPr>
        <w:t xml:space="preserve">lease do not hesitate to contact the </w:t>
      </w:r>
      <w:r w:rsidR="00F1569C">
        <w:rPr>
          <w:sz w:val="24"/>
          <w:szCs w:val="24"/>
        </w:rPr>
        <w:t>SALSA</w:t>
      </w:r>
      <w:r w:rsidR="00F1569C" w:rsidRPr="00FE1408">
        <w:rPr>
          <w:sz w:val="24"/>
          <w:szCs w:val="24"/>
        </w:rPr>
        <w:t xml:space="preserve"> staff member who refer</w:t>
      </w:r>
      <w:r w:rsidR="00F857DA">
        <w:rPr>
          <w:sz w:val="24"/>
          <w:szCs w:val="24"/>
        </w:rPr>
        <w:t>red</w:t>
      </w:r>
      <w:r w:rsidR="00F1569C" w:rsidRPr="00FE1408">
        <w:rPr>
          <w:sz w:val="24"/>
          <w:szCs w:val="24"/>
        </w:rPr>
        <w:t xml:space="preserve"> your case if you have any </w:t>
      </w:r>
      <w:r w:rsidR="00F1569C">
        <w:rPr>
          <w:sz w:val="24"/>
          <w:szCs w:val="24"/>
        </w:rPr>
        <w:t xml:space="preserve">questions. </w:t>
      </w:r>
    </w:p>
    <w:tbl>
      <w:tblPr>
        <w:tblStyle w:val="TableGrid"/>
        <w:tblpPr w:leftFromText="180" w:rightFromText="180" w:vertAnchor="text" w:horzAnchor="margin" w:tblpY="328"/>
        <w:tblW w:w="9648" w:type="dxa"/>
        <w:tblLook w:val="04A0" w:firstRow="1" w:lastRow="0" w:firstColumn="1" w:lastColumn="0" w:noHBand="0" w:noVBand="1"/>
      </w:tblPr>
      <w:tblGrid>
        <w:gridCol w:w="2898"/>
        <w:gridCol w:w="3780"/>
        <w:gridCol w:w="2970"/>
      </w:tblGrid>
      <w:tr w:rsidR="00F1569C" w:rsidRPr="00FE1408" w14:paraId="5F7B4F9A" w14:textId="77777777" w:rsidTr="003C5278">
        <w:tc>
          <w:tcPr>
            <w:tcW w:w="2898" w:type="dxa"/>
          </w:tcPr>
          <w:p w14:paraId="5A0AC21F" w14:textId="1663C126" w:rsidR="00F1569C" w:rsidRPr="006409A9" w:rsidRDefault="00F1569C" w:rsidP="00165202">
            <w:pPr>
              <w:jc w:val="center"/>
              <w:rPr>
                <w:b/>
                <w:bCs/>
                <w:color w:val="31849B" w:themeColor="accent5" w:themeShade="BF"/>
                <w:sz w:val="24"/>
                <w:szCs w:val="24"/>
              </w:rPr>
            </w:pPr>
            <w:r w:rsidRPr="006409A9">
              <w:rPr>
                <w:b/>
                <w:bCs/>
                <w:color w:val="31849B" w:themeColor="accent5" w:themeShade="BF"/>
                <w:sz w:val="24"/>
                <w:szCs w:val="24"/>
              </w:rPr>
              <w:t>Common Concern</w:t>
            </w:r>
          </w:p>
        </w:tc>
        <w:tc>
          <w:tcPr>
            <w:tcW w:w="3780" w:type="dxa"/>
          </w:tcPr>
          <w:p w14:paraId="69C601CA" w14:textId="77777777" w:rsidR="00F1569C" w:rsidRPr="006409A9" w:rsidRDefault="00F1569C" w:rsidP="00834C5D">
            <w:pPr>
              <w:jc w:val="center"/>
              <w:rPr>
                <w:b/>
                <w:bCs/>
                <w:color w:val="31849B" w:themeColor="accent5" w:themeShade="BF"/>
                <w:sz w:val="24"/>
                <w:szCs w:val="24"/>
              </w:rPr>
            </w:pPr>
            <w:r w:rsidRPr="006409A9">
              <w:rPr>
                <w:b/>
                <w:bCs/>
                <w:color w:val="31849B" w:themeColor="accent5" w:themeShade="BF"/>
                <w:sz w:val="24"/>
                <w:szCs w:val="24"/>
              </w:rPr>
              <w:t>Suggested Course of Action</w:t>
            </w:r>
          </w:p>
        </w:tc>
        <w:tc>
          <w:tcPr>
            <w:tcW w:w="2970" w:type="dxa"/>
          </w:tcPr>
          <w:p w14:paraId="6C3F9D1D" w14:textId="77777777" w:rsidR="00F1569C" w:rsidRPr="006409A9" w:rsidRDefault="00F1569C" w:rsidP="00834C5D">
            <w:pPr>
              <w:jc w:val="center"/>
              <w:rPr>
                <w:b/>
                <w:bCs/>
                <w:color w:val="31849B" w:themeColor="accent5" w:themeShade="BF"/>
                <w:sz w:val="24"/>
                <w:szCs w:val="24"/>
              </w:rPr>
            </w:pPr>
            <w:r w:rsidRPr="006409A9">
              <w:rPr>
                <w:b/>
                <w:bCs/>
                <w:color w:val="31849B" w:themeColor="accent5" w:themeShade="BF"/>
                <w:sz w:val="24"/>
                <w:szCs w:val="24"/>
              </w:rPr>
              <w:t>Next Steps</w:t>
            </w:r>
          </w:p>
        </w:tc>
      </w:tr>
      <w:tr w:rsidR="00F1569C" w14:paraId="45C2DDE8" w14:textId="77777777" w:rsidTr="003C5278">
        <w:tc>
          <w:tcPr>
            <w:tcW w:w="2898" w:type="dxa"/>
          </w:tcPr>
          <w:p w14:paraId="18A9C0B5" w14:textId="77777777" w:rsidR="00F1569C" w:rsidRPr="007D490F" w:rsidRDefault="00F1569C" w:rsidP="00834C5D">
            <w:r w:rsidRPr="007D490F">
              <w:t xml:space="preserve">Client has limited proficiency speaking, reading, writing, &amp; understanding English. </w:t>
            </w:r>
          </w:p>
        </w:tc>
        <w:tc>
          <w:tcPr>
            <w:tcW w:w="3780" w:type="dxa"/>
          </w:tcPr>
          <w:p w14:paraId="43529999" w14:textId="77777777" w:rsidR="00F1569C" w:rsidRPr="007D490F" w:rsidRDefault="00F1569C" w:rsidP="00834C5D">
            <w:r w:rsidRPr="007D490F">
              <w:t xml:space="preserve">Request a translator or interpreter from SALSA to assist with client meetings. </w:t>
            </w:r>
          </w:p>
        </w:tc>
        <w:tc>
          <w:tcPr>
            <w:tcW w:w="2970" w:type="dxa"/>
          </w:tcPr>
          <w:p w14:paraId="52DB651D" w14:textId="77777777" w:rsidR="00F1569C" w:rsidRPr="007D490F" w:rsidRDefault="00F1569C" w:rsidP="00834C5D">
            <w:pPr>
              <w:jc w:val="both"/>
            </w:pPr>
            <w:r w:rsidRPr="007D490F">
              <w:t xml:space="preserve">Contact SALSA staff for more resources. </w:t>
            </w:r>
          </w:p>
        </w:tc>
      </w:tr>
      <w:tr w:rsidR="00F1569C" w14:paraId="360E2623" w14:textId="77777777" w:rsidTr="003C5278">
        <w:tc>
          <w:tcPr>
            <w:tcW w:w="2898" w:type="dxa"/>
          </w:tcPr>
          <w:p w14:paraId="5FC7D4FC" w14:textId="77777777" w:rsidR="00F1569C" w:rsidRPr="007D490F" w:rsidRDefault="00F1569C" w:rsidP="00834C5D">
            <w:r w:rsidRPr="007D490F">
              <w:t xml:space="preserve">Client has difficulty reading and/or writing. </w:t>
            </w:r>
          </w:p>
        </w:tc>
        <w:tc>
          <w:tcPr>
            <w:tcW w:w="3780" w:type="dxa"/>
          </w:tcPr>
          <w:p w14:paraId="1042C13C" w14:textId="46A62282" w:rsidR="00F1569C" w:rsidRPr="007D490F" w:rsidRDefault="00F1569C" w:rsidP="00834C5D">
            <w:r w:rsidRPr="007D490F">
              <w:t>Try scheduling times to speak on the phone with your client or scheduling in-person meetings</w:t>
            </w:r>
            <w:r w:rsidR="003C5278">
              <w:t xml:space="preserve"> (if safe and appropriate)</w:t>
            </w:r>
            <w:r w:rsidRPr="007D490F">
              <w:t xml:space="preserve">; remember to read out loud any written materials. </w:t>
            </w:r>
          </w:p>
        </w:tc>
        <w:tc>
          <w:tcPr>
            <w:tcW w:w="2970" w:type="dxa"/>
          </w:tcPr>
          <w:p w14:paraId="6BFBCDAC" w14:textId="77777777" w:rsidR="00F1569C" w:rsidRPr="007D490F" w:rsidRDefault="00F1569C" w:rsidP="00834C5D">
            <w:r w:rsidRPr="007D490F">
              <w:t xml:space="preserve">Contact SALSA staff for more resources. </w:t>
            </w:r>
          </w:p>
        </w:tc>
      </w:tr>
      <w:tr w:rsidR="00F1569C" w14:paraId="75FCBA95" w14:textId="77777777" w:rsidTr="003C5278">
        <w:tc>
          <w:tcPr>
            <w:tcW w:w="2898" w:type="dxa"/>
          </w:tcPr>
          <w:p w14:paraId="57D9E0DC" w14:textId="77777777" w:rsidR="00F1569C" w:rsidRPr="007D490F" w:rsidRDefault="00F1569C" w:rsidP="00834C5D">
            <w:r w:rsidRPr="007D490F">
              <w:t xml:space="preserve">Client has limited mobility or is homebound. </w:t>
            </w:r>
          </w:p>
        </w:tc>
        <w:tc>
          <w:tcPr>
            <w:tcW w:w="3780" w:type="dxa"/>
          </w:tcPr>
          <w:p w14:paraId="5C943116" w14:textId="6833692D" w:rsidR="00F1569C" w:rsidRPr="007D490F" w:rsidRDefault="00F1569C" w:rsidP="00834C5D">
            <w:r w:rsidRPr="007D490F">
              <w:t>Try scheduling times to speak on the phone with your client or schedule a home visit with your client</w:t>
            </w:r>
            <w:r w:rsidR="003C5278">
              <w:t xml:space="preserve"> (if safe and appropriate)</w:t>
            </w:r>
            <w:r w:rsidRPr="007D490F">
              <w:t xml:space="preserve">. </w:t>
            </w:r>
          </w:p>
        </w:tc>
        <w:tc>
          <w:tcPr>
            <w:tcW w:w="2970" w:type="dxa"/>
          </w:tcPr>
          <w:p w14:paraId="3C2BF8AD" w14:textId="77777777" w:rsidR="00F1569C" w:rsidRPr="007D490F" w:rsidRDefault="00F1569C" w:rsidP="00834C5D">
            <w:r w:rsidRPr="007D490F">
              <w:t>Contact SALSA staff for more resources.</w:t>
            </w:r>
          </w:p>
          <w:p w14:paraId="7DEFDCF6" w14:textId="77777777" w:rsidR="00F1569C" w:rsidRPr="007D490F" w:rsidRDefault="00F1569C" w:rsidP="00834C5D"/>
        </w:tc>
      </w:tr>
      <w:tr w:rsidR="00F1569C" w14:paraId="37F5157E" w14:textId="77777777" w:rsidTr="003C5278">
        <w:tc>
          <w:tcPr>
            <w:tcW w:w="2898" w:type="dxa"/>
          </w:tcPr>
          <w:p w14:paraId="7B8ED1A6" w14:textId="77777777" w:rsidR="00F1569C" w:rsidRPr="007D490F" w:rsidRDefault="00F1569C" w:rsidP="00834C5D">
            <w:r w:rsidRPr="007D490F">
              <w:t xml:space="preserve">Difficulty getting in touch with your client. </w:t>
            </w:r>
          </w:p>
        </w:tc>
        <w:tc>
          <w:tcPr>
            <w:tcW w:w="3780" w:type="dxa"/>
          </w:tcPr>
          <w:p w14:paraId="310DC052" w14:textId="1756CBCD" w:rsidR="00F1569C" w:rsidRPr="007D490F" w:rsidRDefault="00F1569C" w:rsidP="00834C5D">
            <w:r w:rsidRPr="007D490F">
              <w:t xml:space="preserve">Send a letter to your client’s home address </w:t>
            </w:r>
            <w:r w:rsidR="00E02DD4" w:rsidRPr="007D490F">
              <w:t>requesting</w:t>
            </w:r>
            <w:r w:rsidRPr="007D490F">
              <w:t xml:space="preserve"> s/he contact </w:t>
            </w:r>
            <w:r w:rsidR="003C5278">
              <w:t xml:space="preserve">you </w:t>
            </w:r>
            <w:r w:rsidRPr="007D490F">
              <w:t xml:space="preserve">by a specific date, including good times for her/him to call you. </w:t>
            </w:r>
          </w:p>
        </w:tc>
        <w:tc>
          <w:tcPr>
            <w:tcW w:w="2970" w:type="dxa"/>
          </w:tcPr>
          <w:p w14:paraId="7797DCBB" w14:textId="77777777" w:rsidR="00F1569C" w:rsidRPr="007D490F" w:rsidRDefault="00F1569C" w:rsidP="00834C5D">
            <w:r w:rsidRPr="007D490F">
              <w:t>Contact SALSA staff for more resources.</w:t>
            </w:r>
          </w:p>
          <w:p w14:paraId="17FBF510" w14:textId="77777777" w:rsidR="00F1569C" w:rsidRPr="007D490F" w:rsidRDefault="00F1569C" w:rsidP="00834C5D"/>
        </w:tc>
      </w:tr>
      <w:tr w:rsidR="00F1569C" w14:paraId="394EE980" w14:textId="77777777" w:rsidTr="003C5278">
        <w:tc>
          <w:tcPr>
            <w:tcW w:w="2898" w:type="dxa"/>
          </w:tcPr>
          <w:p w14:paraId="504662D5" w14:textId="77777777" w:rsidR="00F1569C" w:rsidRPr="007D490F" w:rsidRDefault="00F1569C" w:rsidP="00834C5D">
            <w:r w:rsidRPr="007D490F">
              <w:t xml:space="preserve">Client has not provided requested documents or information. </w:t>
            </w:r>
          </w:p>
        </w:tc>
        <w:tc>
          <w:tcPr>
            <w:tcW w:w="3780" w:type="dxa"/>
          </w:tcPr>
          <w:p w14:paraId="3A6A8212" w14:textId="77D532E3" w:rsidR="00F1569C" w:rsidRPr="007D490F" w:rsidRDefault="00F1569C" w:rsidP="00834C5D">
            <w:r w:rsidRPr="007D490F">
              <w:t xml:space="preserve">Send a letter to your client’s home address listing the specific information and/or documents and requesting them by a specific date; include a self-addressed stamped envelope your client can use to mail the documents to your office. </w:t>
            </w:r>
          </w:p>
        </w:tc>
        <w:tc>
          <w:tcPr>
            <w:tcW w:w="2970" w:type="dxa"/>
          </w:tcPr>
          <w:p w14:paraId="230CB380" w14:textId="77777777" w:rsidR="00F1569C" w:rsidRPr="007D490F" w:rsidRDefault="00F1569C" w:rsidP="00834C5D">
            <w:r w:rsidRPr="007D490F">
              <w:t xml:space="preserve">Call your client again after a week or two to remind her/him; then contact SALSA staff to reach out to the client. </w:t>
            </w:r>
          </w:p>
        </w:tc>
      </w:tr>
      <w:tr w:rsidR="00F1569C" w14:paraId="747CD846" w14:textId="77777777" w:rsidTr="003C5278">
        <w:tc>
          <w:tcPr>
            <w:tcW w:w="2898" w:type="dxa"/>
          </w:tcPr>
          <w:p w14:paraId="014BE97C" w14:textId="77777777" w:rsidR="00F1569C" w:rsidRPr="007D490F" w:rsidRDefault="00F1569C" w:rsidP="00834C5D">
            <w:r w:rsidRPr="007D490F">
              <w:lastRenderedPageBreak/>
              <w:t xml:space="preserve">Client has not arrived for scheduled meetings. </w:t>
            </w:r>
          </w:p>
        </w:tc>
        <w:tc>
          <w:tcPr>
            <w:tcW w:w="3780" w:type="dxa"/>
          </w:tcPr>
          <w:p w14:paraId="5848FE28" w14:textId="490E303E" w:rsidR="00F1569C" w:rsidRPr="007D490F" w:rsidRDefault="00F1569C" w:rsidP="00834C5D">
            <w:r w:rsidRPr="007D490F">
              <w:t>Try calling your client a day or two in advance of a scheduled meeting to remind them and clarify any steps or security procedures they will need to</w:t>
            </w:r>
            <w:r w:rsidR="003C5278">
              <w:t xml:space="preserve"> sign into a Zoom meeting or</w:t>
            </w:r>
            <w:r w:rsidRPr="007D490F">
              <w:t xml:space="preserve"> meet you at your office. </w:t>
            </w:r>
          </w:p>
        </w:tc>
        <w:tc>
          <w:tcPr>
            <w:tcW w:w="2970" w:type="dxa"/>
          </w:tcPr>
          <w:p w14:paraId="034B22A5" w14:textId="77777777" w:rsidR="00F1569C" w:rsidRPr="007D490F" w:rsidRDefault="00F1569C" w:rsidP="00834C5D">
            <w:r w:rsidRPr="007D490F">
              <w:t xml:space="preserve">Send a letter to your client’s home address reminding her/him of the scheduled meeting and what information or documents you will need, then contact SALSA staff to reach out to your client. </w:t>
            </w:r>
          </w:p>
        </w:tc>
      </w:tr>
      <w:tr w:rsidR="00F1569C" w14:paraId="2B205062" w14:textId="77777777" w:rsidTr="003C5278">
        <w:tc>
          <w:tcPr>
            <w:tcW w:w="2898" w:type="dxa"/>
          </w:tcPr>
          <w:p w14:paraId="7481E872" w14:textId="77777777" w:rsidR="00F1569C" w:rsidRPr="007D490F" w:rsidRDefault="00F1569C" w:rsidP="00834C5D">
            <w:r w:rsidRPr="007D490F">
              <w:t xml:space="preserve">Client “drop-ins” without a scheduled meeting. </w:t>
            </w:r>
          </w:p>
        </w:tc>
        <w:tc>
          <w:tcPr>
            <w:tcW w:w="3780" w:type="dxa"/>
          </w:tcPr>
          <w:p w14:paraId="36BF474A" w14:textId="77777777" w:rsidR="00F1569C" w:rsidRPr="007D490F" w:rsidRDefault="00F1569C" w:rsidP="00834C5D">
            <w:r w:rsidRPr="007D490F">
              <w:t xml:space="preserve">Remind your client that you can meet only at the times you have scheduled in advance. </w:t>
            </w:r>
          </w:p>
        </w:tc>
        <w:tc>
          <w:tcPr>
            <w:tcW w:w="2970" w:type="dxa"/>
          </w:tcPr>
          <w:p w14:paraId="631EAEAF" w14:textId="77777777" w:rsidR="00F1569C" w:rsidRPr="007D490F" w:rsidRDefault="00F1569C" w:rsidP="00834C5D">
            <w:r w:rsidRPr="007D490F">
              <w:t xml:space="preserve">Contact SALSA staff and request to meet your clients at one of SALSA’s offices. </w:t>
            </w:r>
          </w:p>
        </w:tc>
      </w:tr>
    </w:tbl>
    <w:p w14:paraId="11B88D28" w14:textId="77777777" w:rsidR="00F1569C" w:rsidRDefault="00F1569C" w:rsidP="00F1569C">
      <w:pPr>
        <w:jc w:val="both"/>
        <w:rPr>
          <w:b/>
          <w:bCs/>
          <w:color w:val="92CDDC" w:themeColor="accent5" w:themeTint="99"/>
          <w:sz w:val="26"/>
          <w:szCs w:val="26"/>
        </w:rPr>
      </w:pPr>
    </w:p>
    <w:p w14:paraId="700BEAEE" w14:textId="77777777" w:rsidR="00F1569C" w:rsidRPr="006409A9" w:rsidRDefault="00F1569C" w:rsidP="00F1569C">
      <w:pPr>
        <w:jc w:val="both"/>
        <w:rPr>
          <w:b/>
          <w:bCs/>
          <w:color w:val="31849B" w:themeColor="accent5" w:themeShade="BF"/>
          <w:sz w:val="26"/>
          <w:szCs w:val="26"/>
        </w:rPr>
      </w:pPr>
      <w:r w:rsidRPr="006409A9">
        <w:rPr>
          <w:b/>
          <w:bCs/>
          <w:color w:val="31849B" w:themeColor="accent5" w:themeShade="BF"/>
          <w:sz w:val="26"/>
          <w:szCs w:val="26"/>
        </w:rPr>
        <w:t xml:space="preserve">VI. </w:t>
      </w:r>
      <w:r w:rsidRPr="006409A9">
        <w:rPr>
          <w:b/>
          <w:bCs/>
          <w:color w:val="31849B" w:themeColor="accent5" w:themeShade="BF"/>
          <w:sz w:val="26"/>
          <w:szCs w:val="26"/>
        </w:rPr>
        <w:tab/>
        <w:t>How the Program Works</w:t>
      </w:r>
    </w:p>
    <w:p w14:paraId="6FAB4A30" w14:textId="6F8B5274" w:rsidR="001D37C0" w:rsidRDefault="00F1569C" w:rsidP="00F1569C">
      <w:pPr>
        <w:jc w:val="both"/>
        <w:rPr>
          <w:sz w:val="24"/>
          <w:szCs w:val="24"/>
        </w:rPr>
      </w:pPr>
      <w:r>
        <w:rPr>
          <w:sz w:val="24"/>
          <w:szCs w:val="24"/>
        </w:rPr>
        <w:t>SALSA’s c</w:t>
      </w:r>
      <w:r w:rsidRPr="00D41063">
        <w:rPr>
          <w:sz w:val="24"/>
          <w:szCs w:val="24"/>
        </w:rPr>
        <w:t xml:space="preserve">lients are generally referred to </w:t>
      </w:r>
      <w:r>
        <w:rPr>
          <w:sz w:val="24"/>
          <w:szCs w:val="24"/>
        </w:rPr>
        <w:t>SALSA</w:t>
      </w:r>
      <w:r w:rsidRPr="00D41063">
        <w:rPr>
          <w:sz w:val="24"/>
          <w:szCs w:val="24"/>
        </w:rPr>
        <w:t xml:space="preserve"> by other legal service</w:t>
      </w:r>
      <w:r>
        <w:rPr>
          <w:sz w:val="24"/>
          <w:szCs w:val="24"/>
        </w:rPr>
        <w:t xml:space="preserve"> </w:t>
      </w:r>
      <w:r w:rsidRPr="00D41063">
        <w:rPr>
          <w:sz w:val="24"/>
          <w:szCs w:val="24"/>
        </w:rPr>
        <w:t>agencies</w:t>
      </w:r>
      <w:r w:rsidR="001D37C0">
        <w:rPr>
          <w:sz w:val="24"/>
          <w:szCs w:val="24"/>
        </w:rPr>
        <w:t xml:space="preserve"> or partner organizations</w:t>
      </w:r>
      <w:r w:rsidRPr="00D41063">
        <w:rPr>
          <w:sz w:val="24"/>
          <w:szCs w:val="24"/>
        </w:rPr>
        <w:t xml:space="preserve">, and </w:t>
      </w:r>
      <w:r>
        <w:rPr>
          <w:sz w:val="24"/>
          <w:szCs w:val="24"/>
        </w:rPr>
        <w:t xml:space="preserve">then SALSA </w:t>
      </w:r>
      <w:r w:rsidRPr="00D41063">
        <w:rPr>
          <w:sz w:val="24"/>
          <w:szCs w:val="24"/>
        </w:rPr>
        <w:t>attempt</w:t>
      </w:r>
      <w:r>
        <w:rPr>
          <w:sz w:val="24"/>
          <w:szCs w:val="24"/>
        </w:rPr>
        <w:t>s</w:t>
      </w:r>
      <w:r w:rsidRPr="00D41063">
        <w:rPr>
          <w:sz w:val="24"/>
          <w:szCs w:val="24"/>
        </w:rPr>
        <w:t xml:space="preserve"> to refer clients who have m</w:t>
      </w:r>
      <w:r>
        <w:rPr>
          <w:sz w:val="24"/>
          <w:szCs w:val="24"/>
        </w:rPr>
        <w:t>eritoriou</w:t>
      </w:r>
      <w:r w:rsidRPr="00D41063">
        <w:rPr>
          <w:sz w:val="24"/>
          <w:szCs w:val="24"/>
        </w:rPr>
        <w:t xml:space="preserve">s civil cases to volunteers. </w:t>
      </w:r>
      <w:r>
        <w:rPr>
          <w:sz w:val="24"/>
          <w:szCs w:val="24"/>
        </w:rPr>
        <w:t>SALSA s</w:t>
      </w:r>
      <w:r w:rsidRPr="00D41063">
        <w:rPr>
          <w:sz w:val="24"/>
          <w:szCs w:val="24"/>
        </w:rPr>
        <w:t>creens each case to ensure that the client is income</w:t>
      </w:r>
      <w:r>
        <w:rPr>
          <w:sz w:val="24"/>
          <w:szCs w:val="24"/>
        </w:rPr>
        <w:t>-</w:t>
      </w:r>
      <w:r w:rsidRPr="00D41063">
        <w:rPr>
          <w:sz w:val="24"/>
          <w:szCs w:val="24"/>
        </w:rPr>
        <w:t xml:space="preserve">eligible and to determine that the claim or defense is meritorious. </w:t>
      </w:r>
      <w:r>
        <w:rPr>
          <w:sz w:val="24"/>
          <w:szCs w:val="24"/>
        </w:rPr>
        <w:t>SALSA’s staff t</w:t>
      </w:r>
      <w:r w:rsidRPr="00D41063">
        <w:rPr>
          <w:sz w:val="24"/>
          <w:szCs w:val="24"/>
        </w:rPr>
        <w:t xml:space="preserve">hen </w:t>
      </w:r>
      <w:r>
        <w:rPr>
          <w:sz w:val="24"/>
          <w:szCs w:val="24"/>
        </w:rPr>
        <w:t>c</w:t>
      </w:r>
      <w:r w:rsidRPr="00D41063">
        <w:rPr>
          <w:sz w:val="24"/>
          <w:szCs w:val="24"/>
        </w:rPr>
        <w:t>ontacts p</w:t>
      </w:r>
      <w:r>
        <w:rPr>
          <w:sz w:val="24"/>
          <w:szCs w:val="24"/>
        </w:rPr>
        <w:t>ro</w:t>
      </w:r>
      <w:r w:rsidRPr="00D41063">
        <w:rPr>
          <w:sz w:val="24"/>
          <w:szCs w:val="24"/>
        </w:rPr>
        <w:t>spective volunteers to find a person willing and able to handle the case who can provide high</w:t>
      </w:r>
      <w:r>
        <w:rPr>
          <w:sz w:val="24"/>
          <w:szCs w:val="24"/>
        </w:rPr>
        <w:t>-</w:t>
      </w:r>
      <w:r w:rsidRPr="00D41063">
        <w:rPr>
          <w:sz w:val="24"/>
          <w:szCs w:val="24"/>
        </w:rPr>
        <w:t xml:space="preserve">quality professional services. After the referral is made, the staff periodically </w:t>
      </w:r>
      <w:r>
        <w:rPr>
          <w:sz w:val="24"/>
          <w:szCs w:val="24"/>
        </w:rPr>
        <w:t>c</w:t>
      </w:r>
      <w:r w:rsidRPr="00D41063">
        <w:rPr>
          <w:sz w:val="24"/>
          <w:szCs w:val="24"/>
        </w:rPr>
        <w:t xml:space="preserve">ontacts the volunteer </w:t>
      </w:r>
      <w:r w:rsidRPr="007D490F">
        <w:rPr>
          <w:sz w:val="24"/>
          <w:szCs w:val="24"/>
        </w:rPr>
        <w:t xml:space="preserve">to determine the status of the case and to ask whether any support services are needed. For details about the </w:t>
      </w:r>
      <w:r>
        <w:rPr>
          <w:sz w:val="24"/>
          <w:szCs w:val="24"/>
        </w:rPr>
        <w:t>C</w:t>
      </w:r>
      <w:r w:rsidRPr="007D490F">
        <w:rPr>
          <w:sz w:val="24"/>
          <w:szCs w:val="24"/>
        </w:rPr>
        <w:t xml:space="preserve">ase </w:t>
      </w:r>
      <w:r>
        <w:rPr>
          <w:sz w:val="24"/>
          <w:szCs w:val="24"/>
        </w:rPr>
        <w:t>R</w:t>
      </w:r>
      <w:r w:rsidRPr="007D490F">
        <w:rPr>
          <w:sz w:val="24"/>
          <w:szCs w:val="24"/>
        </w:rPr>
        <w:t xml:space="preserve">eferral </w:t>
      </w:r>
      <w:r>
        <w:rPr>
          <w:sz w:val="24"/>
          <w:szCs w:val="24"/>
        </w:rPr>
        <w:t>P</w:t>
      </w:r>
      <w:r w:rsidRPr="007D490F">
        <w:rPr>
          <w:sz w:val="24"/>
          <w:szCs w:val="24"/>
        </w:rPr>
        <w:t xml:space="preserve">rocess, please see </w:t>
      </w:r>
      <w:r w:rsidR="005D7CB3" w:rsidRPr="00A106A8">
        <w:rPr>
          <w:sz w:val="24"/>
          <w:szCs w:val="24"/>
        </w:rPr>
        <w:t>A</w:t>
      </w:r>
      <w:r w:rsidRPr="00A106A8">
        <w:rPr>
          <w:sz w:val="24"/>
          <w:szCs w:val="24"/>
        </w:rPr>
        <w:t>ppendix D</w:t>
      </w:r>
      <w:r>
        <w:rPr>
          <w:sz w:val="24"/>
          <w:szCs w:val="24"/>
        </w:rPr>
        <w:t xml:space="preserve">. </w:t>
      </w:r>
    </w:p>
    <w:p w14:paraId="0DE821A2" w14:textId="0BF59B76" w:rsidR="00F1569C" w:rsidRPr="00165202" w:rsidRDefault="00F1569C" w:rsidP="00F1569C">
      <w:pPr>
        <w:jc w:val="both"/>
        <w:rPr>
          <w:i/>
          <w:iCs/>
          <w:sz w:val="24"/>
          <w:szCs w:val="24"/>
        </w:rPr>
      </w:pPr>
      <w:r w:rsidRPr="00165202">
        <w:rPr>
          <w:i/>
          <w:iCs/>
          <w:sz w:val="24"/>
          <w:szCs w:val="24"/>
        </w:rPr>
        <w:t xml:space="preserve">Please note: SALSA does not accept criminal or fee-generating matters for referral to volunteers. </w:t>
      </w:r>
    </w:p>
    <w:p w14:paraId="1D5EF24F" w14:textId="77777777" w:rsidR="00F1569C" w:rsidRPr="006409A9" w:rsidRDefault="00F1569C" w:rsidP="00F1569C">
      <w:pPr>
        <w:jc w:val="both"/>
        <w:rPr>
          <w:color w:val="31849B" w:themeColor="accent5" w:themeShade="BF"/>
          <w:sz w:val="26"/>
          <w:szCs w:val="26"/>
        </w:rPr>
      </w:pPr>
      <w:r w:rsidRPr="006409A9">
        <w:rPr>
          <w:b/>
          <w:bCs/>
          <w:color w:val="31849B" w:themeColor="accent5" w:themeShade="BF"/>
          <w:sz w:val="26"/>
          <w:szCs w:val="26"/>
        </w:rPr>
        <w:t xml:space="preserve">VII. </w:t>
      </w:r>
      <w:r w:rsidRPr="006409A9">
        <w:rPr>
          <w:b/>
          <w:bCs/>
          <w:color w:val="31849B" w:themeColor="accent5" w:themeShade="BF"/>
          <w:sz w:val="26"/>
          <w:szCs w:val="26"/>
        </w:rPr>
        <w:tab/>
        <w:t>Support Services</w:t>
      </w:r>
    </w:p>
    <w:p w14:paraId="5E828BDA" w14:textId="77777777" w:rsidR="00F1569C" w:rsidRDefault="00F1569C" w:rsidP="00F1569C">
      <w:pPr>
        <w:jc w:val="both"/>
        <w:rPr>
          <w:sz w:val="24"/>
          <w:szCs w:val="24"/>
        </w:rPr>
      </w:pPr>
      <w:r>
        <w:rPr>
          <w:sz w:val="24"/>
          <w:szCs w:val="24"/>
        </w:rPr>
        <w:t xml:space="preserve">SALSA offers many supportive services to ensure that our volunteers have the training and mentoring needed to effectively represent a client. </w:t>
      </w:r>
    </w:p>
    <w:p w14:paraId="513C0B27" w14:textId="5FF0A609" w:rsidR="00F1569C" w:rsidRDefault="00F1569C" w:rsidP="00F1569C">
      <w:pPr>
        <w:jc w:val="both"/>
        <w:rPr>
          <w:sz w:val="24"/>
          <w:szCs w:val="24"/>
        </w:rPr>
      </w:pPr>
      <w:r>
        <w:rPr>
          <w:b/>
          <w:bCs/>
          <w:sz w:val="24"/>
          <w:szCs w:val="24"/>
        </w:rPr>
        <w:t xml:space="preserve">SALSA Staff: </w:t>
      </w:r>
      <w:r>
        <w:rPr>
          <w:sz w:val="24"/>
          <w:szCs w:val="24"/>
        </w:rPr>
        <w:t xml:space="preserve">SALSA staff includes </w:t>
      </w:r>
      <w:r w:rsidR="00165202">
        <w:rPr>
          <w:sz w:val="24"/>
          <w:szCs w:val="24"/>
        </w:rPr>
        <w:t>S</w:t>
      </w:r>
      <w:r>
        <w:rPr>
          <w:sz w:val="24"/>
          <w:szCs w:val="24"/>
        </w:rPr>
        <w:t xml:space="preserve">taff </w:t>
      </w:r>
      <w:r w:rsidR="00165202">
        <w:rPr>
          <w:sz w:val="24"/>
          <w:szCs w:val="24"/>
        </w:rPr>
        <w:t>A</w:t>
      </w:r>
      <w:r>
        <w:rPr>
          <w:sz w:val="24"/>
          <w:szCs w:val="24"/>
        </w:rPr>
        <w:t xml:space="preserve">ttorneys, </w:t>
      </w:r>
      <w:r w:rsidR="00165202">
        <w:rPr>
          <w:sz w:val="24"/>
          <w:szCs w:val="24"/>
        </w:rPr>
        <w:t>F</w:t>
      </w:r>
      <w:r>
        <w:rPr>
          <w:sz w:val="24"/>
          <w:szCs w:val="24"/>
        </w:rPr>
        <w:t xml:space="preserve">ellows, </w:t>
      </w:r>
      <w:r w:rsidR="00165202">
        <w:rPr>
          <w:sz w:val="24"/>
          <w:szCs w:val="24"/>
        </w:rPr>
        <w:t>P</w:t>
      </w:r>
      <w:r>
        <w:rPr>
          <w:sz w:val="24"/>
          <w:szCs w:val="24"/>
        </w:rPr>
        <w:t xml:space="preserve">ro </w:t>
      </w:r>
      <w:r w:rsidR="00773C12">
        <w:rPr>
          <w:sz w:val="24"/>
          <w:szCs w:val="24"/>
        </w:rPr>
        <w:t>B</w:t>
      </w:r>
      <w:r>
        <w:rPr>
          <w:sz w:val="24"/>
          <w:szCs w:val="24"/>
        </w:rPr>
        <w:t xml:space="preserve">ono </w:t>
      </w:r>
      <w:r w:rsidR="00773C12">
        <w:rPr>
          <w:sz w:val="24"/>
          <w:szCs w:val="24"/>
        </w:rPr>
        <w:t>C</w:t>
      </w:r>
      <w:r>
        <w:rPr>
          <w:sz w:val="24"/>
          <w:szCs w:val="24"/>
        </w:rPr>
        <w:t xml:space="preserve">oordinators, and law student interns who are available to answer questions and provide guidance on your SALSA case. Staff can assign co-counsel or a mentor, if desired. </w:t>
      </w:r>
    </w:p>
    <w:p w14:paraId="0784B2A9" w14:textId="030703EA" w:rsidR="00F1569C" w:rsidRDefault="00F1569C" w:rsidP="00F1569C">
      <w:pPr>
        <w:jc w:val="both"/>
        <w:rPr>
          <w:sz w:val="24"/>
          <w:szCs w:val="24"/>
        </w:rPr>
      </w:pPr>
      <w:r>
        <w:rPr>
          <w:b/>
          <w:bCs/>
          <w:sz w:val="24"/>
          <w:szCs w:val="24"/>
        </w:rPr>
        <w:t xml:space="preserve">Training Materials and Resources: </w:t>
      </w:r>
      <w:r>
        <w:rPr>
          <w:sz w:val="24"/>
          <w:szCs w:val="24"/>
        </w:rPr>
        <w:t xml:space="preserve">SALSA offers its volunteers substantive training sessions conducted by experts in various fields of the law. </w:t>
      </w:r>
    </w:p>
    <w:p w14:paraId="22F60E53" w14:textId="475E15C7" w:rsidR="00773C12" w:rsidRDefault="00F1569C" w:rsidP="00F1569C">
      <w:pPr>
        <w:jc w:val="both"/>
        <w:rPr>
          <w:sz w:val="24"/>
          <w:szCs w:val="24"/>
        </w:rPr>
      </w:pPr>
      <w:r>
        <w:rPr>
          <w:sz w:val="24"/>
          <w:szCs w:val="24"/>
        </w:rPr>
        <w:t>SALSA offers an extensive resource library on SALSA’s website, which includes training materials, subject-specific handbooks, sample pleadings, forms, and other literature</w:t>
      </w:r>
      <w:r w:rsidR="00773C12">
        <w:rPr>
          <w:sz w:val="24"/>
          <w:szCs w:val="24"/>
        </w:rPr>
        <w:t xml:space="preserve">: </w:t>
      </w:r>
      <w:hyperlink r:id="rId11" w:history="1">
        <w:r w:rsidR="00773C12" w:rsidRPr="00181FA8">
          <w:rPr>
            <w:rStyle w:val="Hyperlink"/>
            <w:sz w:val="24"/>
            <w:szCs w:val="24"/>
          </w:rPr>
          <w:t>https://www.sa-lsa.org/volunteer/resource-library/</w:t>
        </w:r>
      </w:hyperlink>
    </w:p>
    <w:p w14:paraId="483D1B0A" w14:textId="3F2DDC9C" w:rsidR="00F1569C" w:rsidRDefault="00F1569C" w:rsidP="00F1569C">
      <w:pPr>
        <w:jc w:val="both"/>
        <w:rPr>
          <w:sz w:val="24"/>
          <w:szCs w:val="24"/>
        </w:rPr>
      </w:pPr>
      <w:r>
        <w:rPr>
          <w:b/>
          <w:bCs/>
          <w:sz w:val="24"/>
          <w:szCs w:val="24"/>
        </w:rPr>
        <w:t xml:space="preserve">Malpractice Insurance: </w:t>
      </w:r>
      <w:r>
        <w:rPr>
          <w:sz w:val="24"/>
          <w:szCs w:val="24"/>
        </w:rPr>
        <w:t xml:space="preserve">Throughout the course of the representation, the volunteer is covered by SALSA’s professional liability insurance for negligence claims arising from the handling of the SALSA matter. </w:t>
      </w:r>
    </w:p>
    <w:p w14:paraId="6B432519" w14:textId="564E2030" w:rsidR="00F1569C" w:rsidRDefault="00F1569C" w:rsidP="00F1569C">
      <w:pPr>
        <w:jc w:val="both"/>
        <w:rPr>
          <w:sz w:val="24"/>
          <w:szCs w:val="24"/>
        </w:rPr>
      </w:pPr>
      <w:r>
        <w:rPr>
          <w:b/>
          <w:bCs/>
          <w:sz w:val="24"/>
          <w:szCs w:val="24"/>
        </w:rPr>
        <w:lastRenderedPageBreak/>
        <w:t xml:space="preserve">Translators and Interpreters: </w:t>
      </w:r>
      <w:r>
        <w:rPr>
          <w:sz w:val="24"/>
          <w:szCs w:val="24"/>
        </w:rPr>
        <w:t xml:space="preserve">SALSA recruits multilingual law students and paralegals that assist our volunteers with translation services. </w:t>
      </w:r>
      <w:r w:rsidR="005D7CB3" w:rsidRPr="000908FE">
        <w:rPr>
          <w:sz w:val="24"/>
          <w:szCs w:val="24"/>
        </w:rPr>
        <w:t xml:space="preserve">We also have access to the Language Access Fund of the State Bar of Texas. </w:t>
      </w:r>
      <w:r w:rsidRPr="000908FE">
        <w:rPr>
          <w:sz w:val="24"/>
          <w:szCs w:val="24"/>
        </w:rPr>
        <w:t xml:space="preserve">Please </w:t>
      </w:r>
      <w:r w:rsidR="005D7CB3" w:rsidRPr="000908FE">
        <w:rPr>
          <w:sz w:val="24"/>
          <w:szCs w:val="24"/>
        </w:rPr>
        <w:t>contact the SALSA staff member who referred your case to you for more information</w:t>
      </w:r>
      <w:r w:rsidRPr="000908FE">
        <w:rPr>
          <w:sz w:val="24"/>
          <w:szCs w:val="24"/>
        </w:rPr>
        <w:t>.</w:t>
      </w:r>
      <w:r>
        <w:rPr>
          <w:sz w:val="24"/>
          <w:szCs w:val="24"/>
        </w:rPr>
        <w:t xml:space="preserve"> </w:t>
      </w:r>
    </w:p>
    <w:p w14:paraId="00D1D671" w14:textId="2CD868D4" w:rsidR="00F1569C" w:rsidRPr="00773C12" w:rsidRDefault="00F1569C" w:rsidP="00773C12">
      <w:pPr>
        <w:jc w:val="both"/>
        <w:rPr>
          <w:b/>
          <w:bCs/>
          <w:sz w:val="24"/>
          <w:szCs w:val="24"/>
        </w:rPr>
      </w:pPr>
      <w:r>
        <w:rPr>
          <w:b/>
          <w:bCs/>
          <w:sz w:val="24"/>
          <w:szCs w:val="24"/>
        </w:rPr>
        <w:t xml:space="preserve">Mentors: </w:t>
      </w:r>
      <w:r>
        <w:rPr>
          <w:sz w:val="24"/>
          <w:szCs w:val="24"/>
        </w:rPr>
        <w:t>SALSA offers a wide range of mentoring services. Whether a volunteer needs guidance and one-on-one assistance through all stages of a case or merely wants someone to discuss case strategy, SALSA has appropriate mentors who are highly regarded in their respective areas of expertise. The SALSA mentoring program offers newer attorneys the opportunity to work with these seasoned practitioners. The program also provides a unique opportunity for senior attorneys to share their consid</w:t>
      </w:r>
      <w:r w:rsidR="005D7CB3">
        <w:rPr>
          <w:sz w:val="24"/>
          <w:szCs w:val="24"/>
        </w:rPr>
        <w:t>erable knowledge and experience</w:t>
      </w:r>
      <w:r>
        <w:rPr>
          <w:sz w:val="24"/>
          <w:szCs w:val="24"/>
        </w:rPr>
        <w:t xml:space="preserve"> and to promote access to high quality pro bono representation. A volunteer attorney who would like to work with a SALSA mentor should contact the SALSA staff member who referred the case. If you would like to be a SALSA mentor, please email SALSA at </w:t>
      </w:r>
      <w:r w:rsidRPr="00B0345D">
        <w:rPr>
          <w:sz w:val="24"/>
          <w:szCs w:val="24"/>
        </w:rPr>
        <w:t>volunteer@sa-lsa.org</w:t>
      </w:r>
      <w:r>
        <w:rPr>
          <w:sz w:val="24"/>
          <w:szCs w:val="24"/>
        </w:rPr>
        <w:t xml:space="preserve">. </w:t>
      </w:r>
      <w:r>
        <w:rPr>
          <w:b/>
          <w:bCs/>
          <w:sz w:val="24"/>
          <w:szCs w:val="24"/>
        </w:rPr>
        <w:t xml:space="preserve"> </w:t>
      </w:r>
    </w:p>
    <w:p w14:paraId="0D1C5C7C" w14:textId="77777777" w:rsidR="00F1569C" w:rsidRPr="006409A9" w:rsidRDefault="00F1569C" w:rsidP="00F1569C">
      <w:pPr>
        <w:jc w:val="both"/>
        <w:rPr>
          <w:b/>
          <w:bCs/>
          <w:color w:val="31849B" w:themeColor="accent5" w:themeShade="BF"/>
          <w:sz w:val="26"/>
          <w:szCs w:val="26"/>
        </w:rPr>
      </w:pPr>
      <w:r w:rsidRPr="006409A9">
        <w:rPr>
          <w:b/>
          <w:bCs/>
          <w:color w:val="31849B" w:themeColor="accent5" w:themeShade="BF"/>
          <w:sz w:val="26"/>
          <w:szCs w:val="26"/>
        </w:rPr>
        <w:t xml:space="preserve">VIII. </w:t>
      </w:r>
      <w:r w:rsidRPr="006409A9">
        <w:rPr>
          <w:b/>
          <w:bCs/>
          <w:color w:val="31849B" w:themeColor="accent5" w:themeShade="BF"/>
          <w:sz w:val="26"/>
          <w:szCs w:val="26"/>
        </w:rPr>
        <w:tab/>
        <w:t>Expectations and Responsibilities</w:t>
      </w:r>
    </w:p>
    <w:p w14:paraId="1414B3B4" w14:textId="77777777" w:rsidR="00F1569C" w:rsidRPr="00FF7C80" w:rsidRDefault="00F1569C" w:rsidP="00F1569C">
      <w:pPr>
        <w:rPr>
          <w:b/>
          <w:bCs/>
          <w:sz w:val="24"/>
          <w:szCs w:val="24"/>
        </w:rPr>
      </w:pPr>
      <w:r w:rsidRPr="00FF7C80">
        <w:rPr>
          <w:b/>
          <w:bCs/>
          <w:sz w:val="24"/>
          <w:szCs w:val="24"/>
        </w:rPr>
        <w:t>SALSA’s Responsibilities to our Clients and our Volunteers:</w:t>
      </w:r>
    </w:p>
    <w:p w14:paraId="793EB746" w14:textId="77777777" w:rsidR="00F1569C" w:rsidRPr="00FF7C80" w:rsidRDefault="00F1569C" w:rsidP="00F1569C">
      <w:pPr>
        <w:pStyle w:val="ListParagraph"/>
        <w:numPr>
          <w:ilvl w:val="0"/>
          <w:numId w:val="5"/>
        </w:numPr>
        <w:rPr>
          <w:sz w:val="24"/>
          <w:szCs w:val="24"/>
        </w:rPr>
      </w:pPr>
      <w:r w:rsidRPr="00FF7C80">
        <w:rPr>
          <w:sz w:val="24"/>
          <w:szCs w:val="24"/>
        </w:rPr>
        <w:t xml:space="preserve">Monitor case and provide technical assistance and advice. </w:t>
      </w:r>
    </w:p>
    <w:p w14:paraId="7609E76F" w14:textId="77777777" w:rsidR="00F1569C" w:rsidRPr="00FF7C80" w:rsidRDefault="00F1569C" w:rsidP="00F1569C">
      <w:pPr>
        <w:pStyle w:val="ListParagraph"/>
        <w:numPr>
          <w:ilvl w:val="0"/>
          <w:numId w:val="5"/>
        </w:numPr>
        <w:rPr>
          <w:sz w:val="24"/>
          <w:szCs w:val="24"/>
        </w:rPr>
      </w:pPr>
      <w:r w:rsidRPr="00FF7C80">
        <w:rPr>
          <w:sz w:val="24"/>
          <w:szCs w:val="24"/>
        </w:rPr>
        <w:t xml:space="preserve">Track cases and their outcomes. </w:t>
      </w:r>
    </w:p>
    <w:p w14:paraId="75007E3D" w14:textId="2EFCE315" w:rsidR="00F1569C" w:rsidRPr="00FF7C80" w:rsidRDefault="00F1569C" w:rsidP="00F1569C">
      <w:pPr>
        <w:pStyle w:val="ListParagraph"/>
        <w:numPr>
          <w:ilvl w:val="0"/>
          <w:numId w:val="5"/>
        </w:numPr>
        <w:rPr>
          <w:sz w:val="24"/>
          <w:szCs w:val="24"/>
        </w:rPr>
      </w:pPr>
      <w:r w:rsidRPr="00FF7C80">
        <w:rPr>
          <w:sz w:val="24"/>
          <w:szCs w:val="24"/>
        </w:rPr>
        <w:t xml:space="preserve">Coordinate training programs and materials (please see </w:t>
      </w:r>
      <w:r w:rsidR="00AA05A4" w:rsidRPr="00AA05A4">
        <w:rPr>
          <w:sz w:val="24"/>
          <w:szCs w:val="24"/>
        </w:rPr>
        <w:t>Appendix H</w:t>
      </w:r>
      <w:r w:rsidRPr="00FF7C80">
        <w:rPr>
          <w:sz w:val="24"/>
          <w:szCs w:val="24"/>
        </w:rPr>
        <w:t>).</w:t>
      </w:r>
    </w:p>
    <w:p w14:paraId="2EF7E02C" w14:textId="77777777" w:rsidR="00F1569C" w:rsidRPr="00FF7C80" w:rsidRDefault="00F1569C" w:rsidP="00F1569C">
      <w:pPr>
        <w:pStyle w:val="ListParagraph"/>
        <w:numPr>
          <w:ilvl w:val="0"/>
          <w:numId w:val="5"/>
        </w:numPr>
        <w:rPr>
          <w:sz w:val="24"/>
          <w:szCs w:val="24"/>
        </w:rPr>
      </w:pPr>
      <w:r w:rsidRPr="00FF7C80">
        <w:rPr>
          <w:sz w:val="24"/>
          <w:szCs w:val="24"/>
        </w:rPr>
        <w:t xml:space="preserve">Respond to any questions or concerns from attorneys and clients. </w:t>
      </w:r>
    </w:p>
    <w:p w14:paraId="765FD51E" w14:textId="77777777" w:rsidR="00F1569C" w:rsidRPr="00FF7C80" w:rsidRDefault="00F1569C" w:rsidP="00F1569C">
      <w:pPr>
        <w:rPr>
          <w:b/>
          <w:bCs/>
          <w:sz w:val="24"/>
          <w:szCs w:val="24"/>
        </w:rPr>
      </w:pPr>
      <w:r w:rsidRPr="00FF7C80">
        <w:rPr>
          <w:b/>
          <w:bCs/>
          <w:sz w:val="24"/>
          <w:szCs w:val="24"/>
        </w:rPr>
        <w:t xml:space="preserve">Volunteer’s Responsibilities: </w:t>
      </w:r>
    </w:p>
    <w:p w14:paraId="557FD7A2" w14:textId="77777777" w:rsidR="00F1569C" w:rsidRDefault="00F1569C" w:rsidP="00F1569C">
      <w:pPr>
        <w:pStyle w:val="ListParagraph"/>
        <w:numPr>
          <w:ilvl w:val="0"/>
          <w:numId w:val="6"/>
        </w:numPr>
        <w:rPr>
          <w:sz w:val="24"/>
          <w:szCs w:val="24"/>
        </w:rPr>
      </w:pPr>
      <w:r w:rsidRPr="00FF7C80">
        <w:rPr>
          <w:sz w:val="24"/>
          <w:szCs w:val="24"/>
        </w:rPr>
        <w:t xml:space="preserve">Complete any </w:t>
      </w:r>
      <w:r>
        <w:rPr>
          <w:sz w:val="24"/>
          <w:szCs w:val="24"/>
        </w:rPr>
        <w:t xml:space="preserve">case accepted from SALSA. </w:t>
      </w:r>
    </w:p>
    <w:p w14:paraId="248045E2" w14:textId="77777777" w:rsidR="00F1569C" w:rsidRDefault="00F1569C" w:rsidP="00F1569C">
      <w:pPr>
        <w:pStyle w:val="ListParagraph"/>
        <w:numPr>
          <w:ilvl w:val="0"/>
          <w:numId w:val="6"/>
        </w:numPr>
        <w:rPr>
          <w:sz w:val="24"/>
          <w:szCs w:val="24"/>
        </w:rPr>
      </w:pPr>
      <w:r>
        <w:rPr>
          <w:sz w:val="24"/>
          <w:szCs w:val="24"/>
        </w:rPr>
        <w:t xml:space="preserve">Discuss with the client the extent of the representation that the volunteer agrees to undertake on the client’s behalf. </w:t>
      </w:r>
    </w:p>
    <w:p w14:paraId="6805B562" w14:textId="77777777" w:rsidR="00F1569C" w:rsidRDefault="00F1569C" w:rsidP="00F1569C">
      <w:pPr>
        <w:pStyle w:val="ListParagraph"/>
        <w:numPr>
          <w:ilvl w:val="0"/>
          <w:numId w:val="6"/>
        </w:numPr>
        <w:rPr>
          <w:sz w:val="24"/>
          <w:szCs w:val="24"/>
        </w:rPr>
      </w:pPr>
      <w:r>
        <w:rPr>
          <w:sz w:val="24"/>
          <w:szCs w:val="24"/>
        </w:rPr>
        <w:t xml:space="preserve">Assist with tailoring the scope of the Pro Bono Engagement Agreement (SALSA staff will work with client to obtain the client’s signature). </w:t>
      </w:r>
    </w:p>
    <w:p w14:paraId="3E0C58FA" w14:textId="154F6123" w:rsidR="00F1569C" w:rsidRDefault="00F1569C" w:rsidP="00F1569C">
      <w:pPr>
        <w:pStyle w:val="ListParagraph"/>
        <w:numPr>
          <w:ilvl w:val="0"/>
          <w:numId w:val="6"/>
        </w:numPr>
        <w:rPr>
          <w:sz w:val="24"/>
          <w:szCs w:val="24"/>
        </w:rPr>
      </w:pPr>
      <w:r>
        <w:rPr>
          <w:sz w:val="24"/>
          <w:szCs w:val="24"/>
        </w:rPr>
        <w:t>Consult with the SALSA referring attorney or Pro Bono Coord</w:t>
      </w:r>
      <w:r w:rsidR="005D7CB3">
        <w:rPr>
          <w:sz w:val="24"/>
          <w:szCs w:val="24"/>
        </w:rPr>
        <w:t>inator for technical assistance</w:t>
      </w:r>
      <w:r>
        <w:rPr>
          <w:sz w:val="24"/>
          <w:szCs w:val="24"/>
        </w:rPr>
        <w:t xml:space="preserve"> or to request training, a mentor, co-counsel, or other support, as necessary. </w:t>
      </w:r>
    </w:p>
    <w:p w14:paraId="7ABE49A1" w14:textId="77777777" w:rsidR="00F1569C" w:rsidRDefault="00F1569C" w:rsidP="00F1569C">
      <w:pPr>
        <w:pStyle w:val="ListParagraph"/>
        <w:numPr>
          <w:ilvl w:val="0"/>
          <w:numId w:val="6"/>
        </w:numPr>
        <w:rPr>
          <w:sz w:val="24"/>
          <w:szCs w:val="24"/>
        </w:rPr>
      </w:pPr>
      <w:r>
        <w:rPr>
          <w:sz w:val="24"/>
          <w:szCs w:val="24"/>
        </w:rPr>
        <w:t xml:space="preserve">Keep SALSA advised of the status of the case and any problems encountered by completing and returning Status Reports to SALSA in a timely manner (can be found at </w:t>
      </w:r>
      <w:r w:rsidRPr="0008692F">
        <w:rPr>
          <w:sz w:val="24"/>
          <w:szCs w:val="24"/>
        </w:rPr>
        <w:t>www.sa-lsa.org</w:t>
      </w:r>
      <w:r>
        <w:rPr>
          <w:sz w:val="24"/>
          <w:szCs w:val="24"/>
        </w:rPr>
        <w:t xml:space="preserve">). </w:t>
      </w:r>
    </w:p>
    <w:p w14:paraId="711BAB62" w14:textId="0F8D2E9B" w:rsidR="00F1569C" w:rsidRDefault="00F1569C" w:rsidP="00F1569C">
      <w:pPr>
        <w:pStyle w:val="ListParagraph"/>
        <w:numPr>
          <w:ilvl w:val="0"/>
          <w:numId w:val="6"/>
        </w:numPr>
        <w:rPr>
          <w:sz w:val="24"/>
          <w:szCs w:val="24"/>
        </w:rPr>
      </w:pPr>
      <w:r>
        <w:rPr>
          <w:sz w:val="24"/>
          <w:szCs w:val="24"/>
        </w:rPr>
        <w:t xml:space="preserve">Complete and return the Closing Form to SALSA along with a copy of the closing letter sent to the client when the case has ended (can be found at </w:t>
      </w:r>
      <w:r w:rsidR="008948DE" w:rsidRPr="008948DE">
        <w:rPr>
          <w:sz w:val="24"/>
          <w:szCs w:val="24"/>
        </w:rPr>
        <w:t>https://www.sa-lsa.org/volunteer/status-reports/</w:t>
      </w:r>
      <w:r>
        <w:rPr>
          <w:sz w:val="24"/>
          <w:szCs w:val="24"/>
        </w:rPr>
        <w:t xml:space="preserve">). </w:t>
      </w:r>
    </w:p>
    <w:p w14:paraId="4D8ABF38" w14:textId="77777777" w:rsidR="00F1569C" w:rsidRDefault="00F1569C" w:rsidP="00F1569C">
      <w:pPr>
        <w:rPr>
          <w:b/>
          <w:bCs/>
          <w:sz w:val="24"/>
          <w:szCs w:val="24"/>
        </w:rPr>
      </w:pPr>
      <w:r>
        <w:rPr>
          <w:b/>
          <w:bCs/>
          <w:sz w:val="24"/>
          <w:szCs w:val="24"/>
        </w:rPr>
        <w:t xml:space="preserve">Clients’ Responsibilities: </w:t>
      </w:r>
    </w:p>
    <w:p w14:paraId="5ED6A17B" w14:textId="77777777" w:rsidR="00F1569C" w:rsidRDefault="00F1569C" w:rsidP="00F1569C">
      <w:pPr>
        <w:pStyle w:val="ListParagraph"/>
        <w:numPr>
          <w:ilvl w:val="0"/>
          <w:numId w:val="7"/>
        </w:numPr>
        <w:rPr>
          <w:sz w:val="24"/>
          <w:szCs w:val="24"/>
        </w:rPr>
      </w:pPr>
      <w:r>
        <w:rPr>
          <w:sz w:val="24"/>
          <w:szCs w:val="24"/>
        </w:rPr>
        <w:t xml:space="preserve">Maintain regular contact with the volunteer. </w:t>
      </w:r>
    </w:p>
    <w:p w14:paraId="6AFDD93A" w14:textId="77777777" w:rsidR="00F1569C" w:rsidRDefault="00F1569C" w:rsidP="00F1569C">
      <w:pPr>
        <w:pStyle w:val="ListParagraph"/>
        <w:numPr>
          <w:ilvl w:val="0"/>
          <w:numId w:val="7"/>
        </w:numPr>
        <w:rPr>
          <w:sz w:val="24"/>
          <w:szCs w:val="24"/>
        </w:rPr>
      </w:pPr>
      <w:r>
        <w:rPr>
          <w:sz w:val="24"/>
          <w:szCs w:val="24"/>
        </w:rPr>
        <w:t xml:space="preserve">Provide requested information and documents in a timely fashion. </w:t>
      </w:r>
    </w:p>
    <w:p w14:paraId="27837557" w14:textId="77777777" w:rsidR="00F1569C" w:rsidRDefault="00F1569C" w:rsidP="00F1569C">
      <w:pPr>
        <w:pStyle w:val="ListParagraph"/>
        <w:numPr>
          <w:ilvl w:val="0"/>
          <w:numId w:val="7"/>
        </w:numPr>
        <w:rPr>
          <w:sz w:val="24"/>
          <w:szCs w:val="24"/>
        </w:rPr>
      </w:pPr>
      <w:r>
        <w:rPr>
          <w:sz w:val="24"/>
          <w:szCs w:val="24"/>
        </w:rPr>
        <w:lastRenderedPageBreak/>
        <w:t xml:space="preserve">Keep scheduled in-person and phone meetings. </w:t>
      </w:r>
    </w:p>
    <w:p w14:paraId="284E0C6B" w14:textId="1B117725" w:rsidR="00F1569C" w:rsidRPr="008948DE" w:rsidRDefault="00F1569C" w:rsidP="008948DE">
      <w:pPr>
        <w:pStyle w:val="ListParagraph"/>
        <w:numPr>
          <w:ilvl w:val="0"/>
          <w:numId w:val="7"/>
        </w:numPr>
        <w:rPr>
          <w:sz w:val="24"/>
          <w:szCs w:val="24"/>
        </w:rPr>
      </w:pPr>
      <w:r>
        <w:rPr>
          <w:sz w:val="24"/>
          <w:szCs w:val="24"/>
        </w:rPr>
        <w:t xml:space="preserve">Communicate any updated changes to the volunteer regarding the client’s situation or case facts. </w:t>
      </w:r>
    </w:p>
    <w:p w14:paraId="553F2708" w14:textId="77777777" w:rsidR="00F1569C" w:rsidRDefault="00F1569C" w:rsidP="00F1569C">
      <w:pPr>
        <w:jc w:val="both"/>
        <w:rPr>
          <w:b/>
          <w:bCs/>
          <w:color w:val="31849B" w:themeColor="accent5" w:themeShade="BF"/>
          <w:sz w:val="24"/>
          <w:szCs w:val="24"/>
        </w:rPr>
      </w:pPr>
      <w:r>
        <w:rPr>
          <w:b/>
          <w:bCs/>
          <w:color w:val="31849B" w:themeColor="accent5" w:themeShade="BF"/>
          <w:sz w:val="24"/>
          <w:szCs w:val="24"/>
        </w:rPr>
        <w:t xml:space="preserve">IX. </w:t>
      </w:r>
      <w:r>
        <w:rPr>
          <w:b/>
          <w:bCs/>
          <w:color w:val="31849B" w:themeColor="accent5" w:themeShade="BF"/>
          <w:sz w:val="24"/>
          <w:szCs w:val="24"/>
        </w:rPr>
        <w:tab/>
        <w:t>Who Should I Contact? – Questions, Concerns, Suggestions</w:t>
      </w:r>
    </w:p>
    <w:p w14:paraId="72C946A7" w14:textId="77777777" w:rsidR="00F1569C" w:rsidRDefault="00F1569C" w:rsidP="00F1569C">
      <w:pPr>
        <w:jc w:val="both"/>
        <w:rPr>
          <w:sz w:val="24"/>
          <w:szCs w:val="24"/>
        </w:rPr>
      </w:pPr>
      <w:r>
        <w:rPr>
          <w:sz w:val="24"/>
          <w:szCs w:val="24"/>
        </w:rPr>
        <w:t xml:space="preserve">Being a SALSA volunteer should be a rewarding experience. Our staff is always available for any questions, concerns, or suggestions you may have about your case or the program. We try to respond to all phone calls and e-mails within two business days. </w:t>
      </w:r>
    </w:p>
    <w:p w14:paraId="3E6AC28D" w14:textId="08148383" w:rsidR="00F1569C" w:rsidRDefault="00F1569C" w:rsidP="00F1569C">
      <w:pPr>
        <w:jc w:val="both"/>
        <w:rPr>
          <w:sz w:val="24"/>
          <w:szCs w:val="24"/>
        </w:rPr>
      </w:pPr>
      <w:r>
        <w:rPr>
          <w:sz w:val="24"/>
          <w:szCs w:val="24"/>
        </w:rPr>
        <w:t xml:space="preserve">Below is a list of staff people most likely to be able to address your concerns. If that person is unavailable, any other staff member will be happy to help you – our door is always open! </w:t>
      </w:r>
    </w:p>
    <w:p w14:paraId="20B67EF4" w14:textId="77777777" w:rsidR="00F1569C" w:rsidRDefault="00F1569C" w:rsidP="00F1569C">
      <w:pPr>
        <w:jc w:val="both"/>
        <w:rPr>
          <w:sz w:val="24"/>
          <w:szCs w:val="24"/>
        </w:rPr>
      </w:pPr>
      <w:r>
        <w:rPr>
          <w:b/>
          <w:bCs/>
          <w:sz w:val="24"/>
          <w:szCs w:val="24"/>
        </w:rPr>
        <w:t>Executive Director:</w:t>
      </w:r>
    </w:p>
    <w:p w14:paraId="1431276B" w14:textId="77777777" w:rsidR="00F1569C" w:rsidRDefault="00F1569C" w:rsidP="00F1569C">
      <w:pPr>
        <w:pStyle w:val="ListParagraph"/>
        <w:numPr>
          <w:ilvl w:val="0"/>
          <w:numId w:val="8"/>
        </w:numPr>
        <w:jc w:val="both"/>
        <w:rPr>
          <w:sz w:val="24"/>
          <w:szCs w:val="24"/>
        </w:rPr>
      </w:pPr>
      <w:r>
        <w:rPr>
          <w:sz w:val="24"/>
          <w:szCs w:val="24"/>
        </w:rPr>
        <w:t xml:space="preserve">Suggestions for recruiting new volunteers. </w:t>
      </w:r>
    </w:p>
    <w:p w14:paraId="3CC1E001" w14:textId="77777777" w:rsidR="00F1569C" w:rsidRDefault="00F1569C" w:rsidP="00F1569C">
      <w:pPr>
        <w:pStyle w:val="ListParagraph"/>
        <w:numPr>
          <w:ilvl w:val="0"/>
          <w:numId w:val="8"/>
        </w:numPr>
        <w:jc w:val="both"/>
        <w:rPr>
          <w:sz w:val="24"/>
          <w:szCs w:val="24"/>
        </w:rPr>
      </w:pPr>
      <w:r>
        <w:rPr>
          <w:sz w:val="24"/>
          <w:szCs w:val="24"/>
        </w:rPr>
        <w:t xml:space="preserve">Suggestions for improving SALSA procedures and volunteer experiences. </w:t>
      </w:r>
    </w:p>
    <w:p w14:paraId="74BB5FAD" w14:textId="77777777" w:rsidR="00F1569C" w:rsidRDefault="00F1569C" w:rsidP="00F1569C">
      <w:pPr>
        <w:pStyle w:val="ListParagraph"/>
        <w:numPr>
          <w:ilvl w:val="0"/>
          <w:numId w:val="8"/>
        </w:numPr>
        <w:jc w:val="both"/>
        <w:rPr>
          <w:sz w:val="24"/>
          <w:szCs w:val="24"/>
        </w:rPr>
      </w:pPr>
      <w:r>
        <w:rPr>
          <w:sz w:val="24"/>
          <w:szCs w:val="24"/>
        </w:rPr>
        <w:t xml:space="preserve">Questions about in-kind or monetary donations. </w:t>
      </w:r>
    </w:p>
    <w:p w14:paraId="53525D78" w14:textId="214E2AEC" w:rsidR="00F1569C" w:rsidRDefault="00F1569C" w:rsidP="00F1569C">
      <w:pPr>
        <w:jc w:val="both"/>
        <w:rPr>
          <w:b/>
          <w:bCs/>
          <w:sz w:val="24"/>
          <w:szCs w:val="24"/>
        </w:rPr>
      </w:pPr>
      <w:r>
        <w:rPr>
          <w:b/>
          <w:bCs/>
          <w:sz w:val="24"/>
          <w:szCs w:val="24"/>
        </w:rPr>
        <w:t>Staff Attorney</w:t>
      </w:r>
      <w:r w:rsidR="005D7CB3">
        <w:rPr>
          <w:b/>
          <w:bCs/>
          <w:sz w:val="24"/>
          <w:szCs w:val="24"/>
        </w:rPr>
        <w:t>/Fellow</w:t>
      </w:r>
      <w:r>
        <w:rPr>
          <w:b/>
          <w:bCs/>
          <w:sz w:val="24"/>
          <w:szCs w:val="24"/>
        </w:rPr>
        <w:t xml:space="preserve">: </w:t>
      </w:r>
    </w:p>
    <w:p w14:paraId="19D8948B" w14:textId="77777777" w:rsidR="00F1569C" w:rsidRDefault="00F1569C" w:rsidP="00F1569C">
      <w:pPr>
        <w:pStyle w:val="ListParagraph"/>
        <w:numPr>
          <w:ilvl w:val="0"/>
          <w:numId w:val="9"/>
        </w:numPr>
        <w:jc w:val="both"/>
        <w:rPr>
          <w:sz w:val="24"/>
          <w:szCs w:val="24"/>
        </w:rPr>
      </w:pPr>
      <w:r>
        <w:rPr>
          <w:sz w:val="24"/>
          <w:szCs w:val="24"/>
        </w:rPr>
        <w:t xml:space="preserve">Questions or doubts regarding the legal merits of the case. </w:t>
      </w:r>
    </w:p>
    <w:p w14:paraId="24C76B12" w14:textId="77777777" w:rsidR="00F1569C" w:rsidRDefault="00F1569C" w:rsidP="00F1569C">
      <w:pPr>
        <w:pStyle w:val="ListParagraph"/>
        <w:numPr>
          <w:ilvl w:val="0"/>
          <w:numId w:val="9"/>
        </w:numPr>
        <w:jc w:val="both"/>
        <w:rPr>
          <w:sz w:val="24"/>
          <w:szCs w:val="24"/>
        </w:rPr>
      </w:pPr>
      <w:r>
        <w:rPr>
          <w:sz w:val="24"/>
          <w:szCs w:val="24"/>
        </w:rPr>
        <w:t xml:space="preserve">Questions or doubts regarding a client’s financial eligibility. </w:t>
      </w:r>
    </w:p>
    <w:p w14:paraId="11634B76" w14:textId="77777777" w:rsidR="00F1569C" w:rsidRDefault="00F1569C" w:rsidP="00F1569C">
      <w:pPr>
        <w:pStyle w:val="ListParagraph"/>
        <w:numPr>
          <w:ilvl w:val="0"/>
          <w:numId w:val="9"/>
        </w:numPr>
        <w:jc w:val="both"/>
        <w:rPr>
          <w:sz w:val="24"/>
          <w:szCs w:val="24"/>
        </w:rPr>
      </w:pPr>
      <w:r>
        <w:rPr>
          <w:sz w:val="24"/>
          <w:szCs w:val="24"/>
        </w:rPr>
        <w:t xml:space="preserve">A client requests legal services for an unrelated issue. </w:t>
      </w:r>
    </w:p>
    <w:p w14:paraId="2952B101" w14:textId="77777777" w:rsidR="00F1569C" w:rsidRDefault="00F1569C" w:rsidP="00F1569C">
      <w:pPr>
        <w:jc w:val="both"/>
        <w:rPr>
          <w:b/>
          <w:bCs/>
          <w:sz w:val="24"/>
          <w:szCs w:val="24"/>
        </w:rPr>
      </w:pPr>
      <w:r>
        <w:rPr>
          <w:b/>
          <w:bCs/>
          <w:sz w:val="24"/>
          <w:szCs w:val="24"/>
        </w:rPr>
        <w:t xml:space="preserve">Pro Bono Coordinator: </w:t>
      </w:r>
    </w:p>
    <w:p w14:paraId="645D439C" w14:textId="77777777" w:rsidR="00F1569C" w:rsidRPr="007B4702" w:rsidRDefault="00F1569C" w:rsidP="00F1569C">
      <w:pPr>
        <w:pStyle w:val="ListParagraph"/>
        <w:numPr>
          <w:ilvl w:val="0"/>
          <w:numId w:val="10"/>
        </w:numPr>
        <w:jc w:val="both"/>
        <w:rPr>
          <w:b/>
          <w:bCs/>
          <w:sz w:val="24"/>
          <w:szCs w:val="24"/>
        </w:rPr>
      </w:pPr>
      <w:r>
        <w:rPr>
          <w:sz w:val="24"/>
          <w:szCs w:val="24"/>
        </w:rPr>
        <w:t>Requests for client support services.</w:t>
      </w:r>
    </w:p>
    <w:p w14:paraId="7FAC9CB2" w14:textId="3E58F3F8" w:rsidR="00F1569C" w:rsidRPr="008948DE" w:rsidRDefault="00F1569C" w:rsidP="00F1569C">
      <w:pPr>
        <w:pStyle w:val="ListParagraph"/>
        <w:numPr>
          <w:ilvl w:val="0"/>
          <w:numId w:val="10"/>
        </w:numPr>
        <w:jc w:val="both"/>
        <w:rPr>
          <w:b/>
          <w:bCs/>
          <w:sz w:val="24"/>
          <w:szCs w:val="24"/>
        </w:rPr>
      </w:pPr>
      <w:r>
        <w:rPr>
          <w:sz w:val="24"/>
          <w:szCs w:val="24"/>
        </w:rPr>
        <w:t xml:space="preserve">Questions regarding client relations. </w:t>
      </w:r>
    </w:p>
    <w:p w14:paraId="1C0443AA" w14:textId="77777777" w:rsidR="00F1569C" w:rsidRDefault="00F1569C" w:rsidP="00F1569C">
      <w:pPr>
        <w:jc w:val="both"/>
        <w:rPr>
          <w:color w:val="31849B" w:themeColor="accent5" w:themeShade="BF"/>
          <w:sz w:val="26"/>
          <w:szCs w:val="26"/>
        </w:rPr>
      </w:pPr>
      <w:r>
        <w:rPr>
          <w:b/>
          <w:bCs/>
          <w:color w:val="31849B" w:themeColor="accent5" w:themeShade="BF"/>
          <w:sz w:val="26"/>
          <w:szCs w:val="26"/>
        </w:rPr>
        <w:t xml:space="preserve">X. </w:t>
      </w:r>
      <w:r>
        <w:rPr>
          <w:b/>
          <w:bCs/>
          <w:color w:val="31849B" w:themeColor="accent5" w:themeShade="BF"/>
          <w:sz w:val="26"/>
          <w:szCs w:val="26"/>
        </w:rPr>
        <w:tab/>
        <w:t xml:space="preserve">Staff Contact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888"/>
      </w:tblGrid>
      <w:tr w:rsidR="005D7CB3" w14:paraId="02EEBBB4" w14:textId="77777777" w:rsidTr="00801CC7">
        <w:tc>
          <w:tcPr>
            <w:tcW w:w="5688" w:type="dxa"/>
          </w:tcPr>
          <w:p w14:paraId="06F79401" w14:textId="5634B265" w:rsidR="005D7CB3" w:rsidRDefault="005D7CB3" w:rsidP="00F1569C">
            <w:pPr>
              <w:jc w:val="both"/>
              <w:rPr>
                <w:b/>
                <w:bCs/>
                <w:sz w:val="24"/>
                <w:szCs w:val="24"/>
              </w:rPr>
            </w:pPr>
            <w:r w:rsidRPr="00AC1AA8">
              <w:rPr>
                <w:b/>
                <w:bCs/>
                <w:sz w:val="24"/>
                <w:szCs w:val="24"/>
              </w:rPr>
              <w:t>Staff Member Name/Title</w:t>
            </w:r>
          </w:p>
        </w:tc>
        <w:tc>
          <w:tcPr>
            <w:tcW w:w="3888" w:type="dxa"/>
          </w:tcPr>
          <w:p w14:paraId="62F598AB" w14:textId="7F5513E3" w:rsidR="005D7CB3" w:rsidRDefault="005D7CB3" w:rsidP="00F1569C">
            <w:pPr>
              <w:jc w:val="both"/>
              <w:rPr>
                <w:b/>
                <w:bCs/>
                <w:sz w:val="24"/>
                <w:szCs w:val="24"/>
              </w:rPr>
            </w:pPr>
            <w:r w:rsidRPr="00AC1AA8">
              <w:rPr>
                <w:b/>
                <w:bCs/>
                <w:sz w:val="24"/>
                <w:szCs w:val="24"/>
              </w:rPr>
              <w:t>Email</w:t>
            </w:r>
          </w:p>
        </w:tc>
      </w:tr>
      <w:tr w:rsidR="005D7CB3" w14:paraId="4261B6C5" w14:textId="77777777" w:rsidTr="00801CC7">
        <w:tc>
          <w:tcPr>
            <w:tcW w:w="5688" w:type="dxa"/>
          </w:tcPr>
          <w:p w14:paraId="1BA3AB3B" w14:textId="7C081B4B" w:rsidR="005D7CB3" w:rsidRDefault="005D7CB3" w:rsidP="00F1569C">
            <w:pPr>
              <w:jc w:val="both"/>
              <w:rPr>
                <w:b/>
                <w:bCs/>
                <w:sz w:val="24"/>
                <w:szCs w:val="24"/>
              </w:rPr>
            </w:pPr>
            <w:r w:rsidRPr="00AC1AA8">
              <w:rPr>
                <w:sz w:val="24"/>
                <w:szCs w:val="24"/>
              </w:rPr>
              <w:t>Sarah Dingivan, Executive Director</w:t>
            </w:r>
          </w:p>
        </w:tc>
        <w:tc>
          <w:tcPr>
            <w:tcW w:w="3888" w:type="dxa"/>
          </w:tcPr>
          <w:p w14:paraId="70ECAACF" w14:textId="1925FBC3" w:rsidR="005D7CB3" w:rsidRDefault="005D7CB3" w:rsidP="00F1569C">
            <w:pPr>
              <w:jc w:val="both"/>
              <w:rPr>
                <w:b/>
                <w:bCs/>
                <w:sz w:val="24"/>
                <w:szCs w:val="24"/>
              </w:rPr>
            </w:pPr>
            <w:r w:rsidRPr="00AC1AA8">
              <w:rPr>
                <w:sz w:val="24"/>
                <w:szCs w:val="24"/>
              </w:rPr>
              <w:t>sarahd@sa-lsa.org</w:t>
            </w:r>
          </w:p>
        </w:tc>
      </w:tr>
      <w:tr w:rsidR="005D7CB3" w14:paraId="45DC757D" w14:textId="77777777" w:rsidTr="00801CC7">
        <w:tc>
          <w:tcPr>
            <w:tcW w:w="5688" w:type="dxa"/>
          </w:tcPr>
          <w:p w14:paraId="39AD68E0" w14:textId="0CFF580C" w:rsidR="005D7CB3" w:rsidRDefault="005D7CB3" w:rsidP="00F1569C">
            <w:pPr>
              <w:jc w:val="both"/>
              <w:rPr>
                <w:b/>
                <w:bCs/>
                <w:sz w:val="24"/>
                <w:szCs w:val="24"/>
              </w:rPr>
            </w:pPr>
            <w:r w:rsidRPr="00AC1AA8">
              <w:rPr>
                <w:sz w:val="24"/>
                <w:szCs w:val="24"/>
              </w:rPr>
              <w:t>Joe Pina, Veterans Staff Attorney</w:t>
            </w:r>
          </w:p>
        </w:tc>
        <w:tc>
          <w:tcPr>
            <w:tcW w:w="3888" w:type="dxa"/>
          </w:tcPr>
          <w:p w14:paraId="4C9D33E3" w14:textId="3C46AEAB" w:rsidR="005D7CB3" w:rsidRDefault="005D7CB3" w:rsidP="00F1569C">
            <w:pPr>
              <w:jc w:val="both"/>
              <w:rPr>
                <w:b/>
                <w:bCs/>
                <w:sz w:val="24"/>
                <w:szCs w:val="24"/>
              </w:rPr>
            </w:pPr>
            <w:r w:rsidRPr="00AC1AA8">
              <w:rPr>
                <w:sz w:val="24"/>
                <w:szCs w:val="24"/>
              </w:rPr>
              <w:t>joep@sa-lsa.org</w:t>
            </w:r>
          </w:p>
        </w:tc>
      </w:tr>
      <w:tr w:rsidR="005D7CB3" w14:paraId="524DD1EC" w14:textId="77777777" w:rsidTr="00801CC7">
        <w:tc>
          <w:tcPr>
            <w:tcW w:w="5688" w:type="dxa"/>
          </w:tcPr>
          <w:p w14:paraId="35941713" w14:textId="5844B9CD" w:rsidR="005D7CB3" w:rsidRDefault="00D057A0" w:rsidP="00F1569C">
            <w:pPr>
              <w:jc w:val="both"/>
              <w:rPr>
                <w:b/>
                <w:bCs/>
                <w:sz w:val="24"/>
                <w:szCs w:val="24"/>
              </w:rPr>
            </w:pPr>
            <w:r w:rsidRPr="00AC1AA8">
              <w:rPr>
                <w:sz w:val="24"/>
                <w:szCs w:val="24"/>
              </w:rPr>
              <w:t xml:space="preserve">Kat </w:t>
            </w:r>
            <w:r>
              <w:rPr>
                <w:sz w:val="24"/>
                <w:szCs w:val="24"/>
              </w:rPr>
              <w:t xml:space="preserve">McColley </w:t>
            </w:r>
            <w:r w:rsidRPr="00AC1AA8">
              <w:rPr>
                <w:sz w:val="24"/>
                <w:szCs w:val="24"/>
              </w:rPr>
              <w:t>Doucette, Staff At</w:t>
            </w:r>
            <w:r>
              <w:rPr>
                <w:sz w:val="24"/>
                <w:szCs w:val="24"/>
              </w:rPr>
              <w:t>torney</w:t>
            </w:r>
          </w:p>
        </w:tc>
        <w:tc>
          <w:tcPr>
            <w:tcW w:w="3888" w:type="dxa"/>
          </w:tcPr>
          <w:p w14:paraId="0D460581" w14:textId="164A7FF3" w:rsidR="005D7CB3" w:rsidRDefault="00D057A0" w:rsidP="00F1569C">
            <w:pPr>
              <w:jc w:val="both"/>
              <w:rPr>
                <w:b/>
                <w:bCs/>
                <w:sz w:val="24"/>
                <w:szCs w:val="24"/>
              </w:rPr>
            </w:pPr>
            <w:r w:rsidRPr="00AC1AA8">
              <w:rPr>
                <w:sz w:val="24"/>
                <w:szCs w:val="24"/>
              </w:rPr>
              <w:t>katd@sa-lsa.org</w:t>
            </w:r>
          </w:p>
        </w:tc>
      </w:tr>
      <w:tr w:rsidR="005D7CB3" w14:paraId="33B06E3A" w14:textId="77777777" w:rsidTr="00801CC7">
        <w:tc>
          <w:tcPr>
            <w:tcW w:w="5688" w:type="dxa"/>
          </w:tcPr>
          <w:p w14:paraId="0E7B1D15" w14:textId="3AD8C700" w:rsidR="005D7CB3" w:rsidRDefault="00D057A0" w:rsidP="00F1569C">
            <w:pPr>
              <w:jc w:val="both"/>
              <w:rPr>
                <w:b/>
                <w:bCs/>
                <w:sz w:val="24"/>
                <w:szCs w:val="24"/>
              </w:rPr>
            </w:pPr>
            <w:r w:rsidRPr="00AC1AA8">
              <w:rPr>
                <w:sz w:val="24"/>
                <w:szCs w:val="24"/>
              </w:rPr>
              <w:t>Rick Gonzalez, Housing Fellow</w:t>
            </w:r>
          </w:p>
        </w:tc>
        <w:tc>
          <w:tcPr>
            <w:tcW w:w="3888" w:type="dxa"/>
          </w:tcPr>
          <w:p w14:paraId="24177A02" w14:textId="159D6ED8" w:rsidR="005D7CB3" w:rsidRDefault="00D057A0" w:rsidP="00F1569C">
            <w:pPr>
              <w:jc w:val="both"/>
              <w:rPr>
                <w:b/>
                <w:bCs/>
                <w:sz w:val="24"/>
                <w:szCs w:val="24"/>
              </w:rPr>
            </w:pPr>
            <w:r w:rsidRPr="00AC1AA8">
              <w:rPr>
                <w:sz w:val="24"/>
                <w:szCs w:val="24"/>
              </w:rPr>
              <w:t>rickg@sa-lsa.org</w:t>
            </w:r>
          </w:p>
        </w:tc>
      </w:tr>
      <w:tr w:rsidR="005D7CB3" w14:paraId="1B30A274" w14:textId="77777777" w:rsidTr="00801CC7">
        <w:tc>
          <w:tcPr>
            <w:tcW w:w="5688" w:type="dxa"/>
          </w:tcPr>
          <w:p w14:paraId="12817633" w14:textId="53B21E0C" w:rsidR="005D7CB3" w:rsidRPr="00D057A0" w:rsidRDefault="00D057A0" w:rsidP="00F1569C">
            <w:pPr>
              <w:jc w:val="both"/>
              <w:rPr>
                <w:bCs/>
                <w:sz w:val="24"/>
                <w:szCs w:val="24"/>
              </w:rPr>
            </w:pPr>
            <w:r>
              <w:rPr>
                <w:bCs/>
                <w:sz w:val="24"/>
                <w:szCs w:val="24"/>
              </w:rPr>
              <w:t>Hilary Showers, Family Law Fellow</w:t>
            </w:r>
          </w:p>
        </w:tc>
        <w:tc>
          <w:tcPr>
            <w:tcW w:w="3888" w:type="dxa"/>
          </w:tcPr>
          <w:p w14:paraId="0BA02ED0" w14:textId="73379A6F" w:rsidR="005D7CB3" w:rsidRPr="00D057A0" w:rsidRDefault="00D057A0" w:rsidP="00F1569C">
            <w:pPr>
              <w:jc w:val="both"/>
              <w:rPr>
                <w:bCs/>
                <w:sz w:val="24"/>
                <w:szCs w:val="24"/>
              </w:rPr>
            </w:pPr>
            <w:r>
              <w:rPr>
                <w:bCs/>
                <w:sz w:val="24"/>
                <w:szCs w:val="24"/>
              </w:rPr>
              <w:t>hilarys@sa-lsa.org</w:t>
            </w:r>
          </w:p>
        </w:tc>
      </w:tr>
      <w:tr w:rsidR="005D7CB3" w14:paraId="702A0917" w14:textId="77777777" w:rsidTr="00801CC7">
        <w:tc>
          <w:tcPr>
            <w:tcW w:w="5688" w:type="dxa"/>
          </w:tcPr>
          <w:p w14:paraId="33D4FB28" w14:textId="2EFA3881" w:rsidR="005D7CB3" w:rsidRPr="00D057A0" w:rsidRDefault="00D057A0" w:rsidP="00F1569C">
            <w:pPr>
              <w:jc w:val="both"/>
              <w:rPr>
                <w:bCs/>
                <w:sz w:val="24"/>
                <w:szCs w:val="24"/>
              </w:rPr>
            </w:pPr>
            <w:r>
              <w:rPr>
                <w:bCs/>
                <w:sz w:val="24"/>
                <w:szCs w:val="24"/>
              </w:rPr>
              <w:t>Valerie Sanchez, Estates Fellow</w:t>
            </w:r>
          </w:p>
        </w:tc>
        <w:tc>
          <w:tcPr>
            <w:tcW w:w="3888" w:type="dxa"/>
          </w:tcPr>
          <w:p w14:paraId="0CB3FE28" w14:textId="50567D69" w:rsidR="005D7CB3" w:rsidRPr="00D057A0" w:rsidRDefault="00D057A0" w:rsidP="00F1569C">
            <w:pPr>
              <w:jc w:val="both"/>
              <w:rPr>
                <w:bCs/>
                <w:sz w:val="24"/>
                <w:szCs w:val="24"/>
              </w:rPr>
            </w:pPr>
            <w:r>
              <w:rPr>
                <w:bCs/>
                <w:sz w:val="24"/>
                <w:szCs w:val="24"/>
              </w:rPr>
              <w:t>valeries@sa-lsa.org</w:t>
            </w:r>
          </w:p>
        </w:tc>
      </w:tr>
      <w:tr w:rsidR="005D7CB3" w14:paraId="4263D19D" w14:textId="77777777" w:rsidTr="00801CC7">
        <w:tc>
          <w:tcPr>
            <w:tcW w:w="5688" w:type="dxa"/>
          </w:tcPr>
          <w:p w14:paraId="17AB98EA" w14:textId="5E7FA3F9" w:rsidR="005D7CB3" w:rsidRPr="00D057A0" w:rsidRDefault="00D057A0" w:rsidP="00F1569C">
            <w:pPr>
              <w:jc w:val="both"/>
              <w:rPr>
                <w:bCs/>
                <w:sz w:val="24"/>
                <w:szCs w:val="24"/>
              </w:rPr>
            </w:pPr>
            <w:r w:rsidRPr="00AC1AA8">
              <w:rPr>
                <w:sz w:val="24"/>
                <w:szCs w:val="24"/>
              </w:rPr>
              <w:t>Tashawna Campbell, Veterans Pro Bono Coordinator</w:t>
            </w:r>
          </w:p>
        </w:tc>
        <w:tc>
          <w:tcPr>
            <w:tcW w:w="3888" w:type="dxa"/>
          </w:tcPr>
          <w:p w14:paraId="2D160FAB" w14:textId="1F2F5CAC" w:rsidR="005D7CB3" w:rsidRPr="00D057A0" w:rsidRDefault="00D057A0" w:rsidP="00F1569C">
            <w:pPr>
              <w:jc w:val="both"/>
              <w:rPr>
                <w:bCs/>
                <w:sz w:val="24"/>
                <w:szCs w:val="24"/>
              </w:rPr>
            </w:pPr>
            <w:r w:rsidRPr="00AC1AA8">
              <w:rPr>
                <w:sz w:val="24"/>
                <w:szCs w:val="24"/>
              </w:rPr>
              <w:t>tashawnac@sa-lsa.org</w:t>
            </w:r>
          </w:p>
        </w:tc>
      </w:tr>
      <w:tr w:rsidR="00D057A0" w14:paraId="66452697" w14:textId="77777777" w:rsidTr="00801CC7">
        <w:tc>
          <w:tcPr>
            <w:tcW w:w="5688" w:type="dxa"/>
          </w:tcPr>
          <w:p w14:paraId="4973C8A4" w14:textId="05E65F2D" w:rsidR="00D057A0" w:rsidRPr="00AC1AA8" w:rsidRDefault="00D057A0" w:rsidP="00F1569C">
            <w:pPr>
              <w:jc w:val="both"/>
              <w:rPr>
                <w:sz w:val="24"/>
                <w:szCs w:val="24"/>
              </w:rPr>
            </w:pPr>
            <w:r>
              <w:rPr>
                <w:sz w:val="24"/>
                <w:szCs w:val="24"/>
              </w:rPr>
              <w:t>Alison McConnon, Pro Bono Coordinator</w:t>
            </w:r>
          </w:p>
        </w:tc>
        <w:tc>
          <w:tcPr>
            <w:tcW w:w="3888" w:type="dxa"/>
          </w:tcPr>
          <w:p w14:paraId="79E5218D" w14:textId="6E09EAC6" w:rsidR="00D057A0" w:rsidRPr="00AC1AA8" w:rsidRDefault="00D057A0" w:rsidP="00F1569C">
            <w:pPr>
              <w:jc w:val="both"/>
              <w:rPr>
                <w:sz w:val="24"/>
                <w:szCs w:val="24"/>
              </w:rPr>
            </w:pPr>
            <w:r>
              <w:rPr>
                <w:sz w:val="24"/>
                <w:szCs w:val="24"/>
              </w:rPr>
              <w:t>alisonm@sa-lsa.org</w:t>
            </w:r>
          </w:p>
        </w:tc>
      </w:tr>
    </w:tbl>
    <w:p w14:paraId="103DEF56" w14:textId="77777777" w:rsidR="00F1569C" w:rsidRDefault="00F1569C" w:rsidP="00F1569C">
      <w:pPr>
        <w:jc w:val="both"/>
        <w:rPr>
          <w:sz w:val="26"/>
          <w:szCs w:val="26"/>
        </w:rPr>
      </w:pPr>
    </w:p>
    <w:p w14:paraId="33135E68" w14:textId="77777777" w:rsidR="00F1569C" w:rsidRDefault="00F1569C" w:rsidP="00F1569C">
      <w:pPr>
        <w:jc w:val="both"/>
        <w:rPr>
          <w:color w:val="31849B" w:themeColor="accent5" w:themeShade="BF"/>
          <w:sz w:val="26"/>
          <w:szCs w:val="26"/>
        </w:rPr>
      </w:pPr>
      <w:r>
        <w:rPr>
          <w:b/>
          <w:bCs/>
          <w:color w:val="31849B" w:themeColor="accent5" w:themeShade="BF"/>
          <w:sz w:val="26"/>
          <w:szCs w:val="26"/>
        </w:rPr>
        <w:lastRenderedPageBreak/>
        <w:t>XI.</w:t>
      </w:r>
      <w:r>
        <w:rPr>
          <w:b/>
          <w:bCs/>
          <w:color w:val="31849B" w:themeColor="accent5" w:themeShade="BF"/>
          <w:sz w:val="26"/>
          <w:szCs w:val="26"/>
        </w:rPr>
        <w:tab/>
        <w:t>SALSA’s Board of Directors</w:t>
      </w:r>
    </w:p>
    <w:p w14:paraId="00D24A8E" w14:textId="046E4B88" w:rsidR="00F1569C" w:rsidRDefault="00F1569C" w:rsidP="00F1569C">
      <w:pPr>
        <w:jc w:val="both"/>
        <w:rPr>
          <w:sz w:val="24"/>
          <w:szCs w:val="24"/>
        </w:rPr>
      </w:pPr>
      <w:r w:rsidRPr="000908FE">
        <w:rPr>
          <w:sz w:val="24"/>
          <w:szCs w:val="24"/>
        </w:rPr>
        <w:t>SALSA’s Board of Directors includes attorneys in private practice, attorneys serving as corporate counsel, two designees of the San Antonio Bar Association</w:t>
      </w:r>
      <w:r w:rsidR="000908FE" w:rsidRPr="000908FE">
        <w:rPr>
          <w:sz w:val="24"/>
          <w:szCs w:val="24"/>
        </w:rPr>
        <w:t xml:space="preserve">, </w:t>
      </w:r>
      <w:r w:rsidRPr="000908FE">
        <w:rPr>
          <w:sz w:val="24"/>
          <w:szCs w:val="24"/>
        </w:rPr>
        <w:t>one designee of the San Antonio Paralegal Association, and at least one public member. The Past President of the San Antonio Bar Association</w:t>
      </w:r>
      <w:r w:rsidR="000908FE" w:rsidRPr="000908FE">
        <w:rPr>
          <w:sz w:val="24"/>
          <w:szCs w:val="24"/>
        </w:rPr>
        <w:t xml:space="preserve">, </w:t>
      </w:r>
      <w:r w:rsidRPr="000908FE">
        <w:rPr>
          <w:sz w:val="24"/>
          <w:szCs w:val="24"/>
        </w:rPr>
        <w:t>two Judicial Co-Chairs</w:t>
      </w:r>
      <w:r w:rsidR="000908FE" w:rsidRPr="000908FE">
        <w:rPr>
          <w:sz w:val="24"/>
          <w:szCs w:val="24"/>
        </w:rPr>
        <w:t xml:space="preserve">, and </w:t>
      </w:r>
      <w:r w:rsidR="000B71ED">
        <w:rPr>
          <w:sz w:val="24"/>
          <w:szCs w:val="24"/>
        </w:rPr>
        <w:t xml:space="preserve">a </w:t>
      </w:r>
      <w:r w:rsidR="000908FE" w:rsidRPr="000908FE">
        <w:rPr>
          <w:sz w:val="24"/>
          <w:szCs w:val="24"/>
        </w:rPr>
        <w:t xml:space="preserve">representative from Texas </w:t>
      </w:r>
      <w:proofErr w:type="spellStart"/>
      <w:r w:rsidR="000908FE" w:rsidRPr="000908FE">
        <w:rPr>
          <w:sz w:val="24"/>
          <w:szCs w:val="24"/>
        </w:rPr>
        <w:t>RioGrande</w:t>
      </w:r>
      <w:proofErr w:type="spellEnd"/>
      <w:r w:rsidR="000908FE" w:rsidRPr="000908FE">
        <w:rPr>
          <w:sz w:val="24"/>
          <w:szCs w:val="24"/>
        </w:rPr>
        <w:t xml:space="preserve"> Legal Aid</w:t>
      </w:r>
      <w:r w:rsidRPr="000908FE">
        <w:rPr>
          <w:sz w:val="24"/>
          <w:szCs w:val="24"/>
        </w:rPr>
        <w:t xml:space="preserve"> also serve</w:t>
      </w:r>
      <w:r w:rsidR="000B71ED">
        <w:rPr>
          <w:sz w:val="24"/>
          <w:szCs w:val="24"/>
        </w:rPr>
        <w:t>s</w:t>
      </w:r>
      <w:r w:rsidRPr="000908FE">
        <w:rPr>
          <w:sz w:val="24"/>
          <w:szCs w:val="24"/>
        </w:rPr>
        <w:t xml:space="preserve"> ex officio on the Board of Directors. For a list of the 20</w:t>
      </w:r>
      <w:r w:rsidR="000908FE" w:rsidRPr="000908FE">
        <w:rPr>
          <w:sz w:val="24"/>
          <w:szCs w:val="24"/>
        </w:rPr>
        <w:t>21</w:t>
      </w:r>
      <w:r w:rsidRPr="000908FE">
        <w:rPr>
          <w:sz w:val="24"/>
          <w:szCs w:val="24"/>
        </w:rPr>
        <w:t xml:space="preserve"> Board of Directors, please see Appendix E.</w:t>
      </w:r>
      <w:r w:rsidRPr="00AF0333">
        <w:rPr>
          <w:sz w:val="24"/>
          <w:szCs w:val="24"/>
        </w:rPr>
        <w:t xml:space="preserve"> </w:t>
      </w:r>
      <w:r w:rsidRPr="00DA3434">
        <w:rPr>
          <w:sz w:val="24"/>
          <w:szCs w:val="24"/>
        </w:rPr>
        <w:t xml:space="preserve"> </w:t>
      </w:r>
    </w:p>
    <w:p w14:paraId="1E82E289" w14:textId="77777777" w:rsidR="00F1569C" w:rsidRDefault="00F1569C" w:rsidP="00F1569C">
      <w:pPr>
        <w:pStyle w:val="ListParagraph"/>
        <w:numPr>
          <w:ilvl w:val="0"/>
          <w:numId w:val="11"/>
        </w:numPr>
        <w:jc w:val="both"/>
        <w:rPr>
          <w:b/>
          <w:bCs/>
          <w:color w:val="31849B" w:themeColor="accent5" w:themeShade="BF"/>
          <w:sz w:val="26"/>
          <w:szCs w:val="26"/>
        </w:rPr>
      </w:pPr>
      <w:r>
        <w:rPr>
          <w:b/>
          <w:bCs/>
          <w:color w:val="31849B" w:themeColor="accent5" w:themeShade="BF"/>
          <w:sz w:val="26"/>
          <w:szCs w:val="26"/>
        </w:rPr>
        <w:t xml:space="preserve">Conclusion </w:t>
      </w:r>
    </w:p>
    <w:p w14:paraId="1E39570C" w14:textId="27E8EE54" w:rsidR="00F1569C" w:rsidRDefault="00F1569C" w:rsidP="00F1569C">
      <w:pPr>
        <w:jc w:val="both"/>
        <w:rPr>
          <w:sz w:val="24"/>
          <w:szCs w:val="24"/>
        </w:rPr>
      </w:pPr>
      <w:r>
        <w:rPr>
          <w:sz w:val="24"/>
          <w:szCs w:val="24"/>
        </w:rPr>
        <w:t xml:space="preserve">Your involvement in SALSA is essential – to SALSA, </w:t>
      </w:r>
      <w:r w:rsidRPr="00EE3801">
        <w:rPr>
          <w:sz w:val="24"/>
          <w:szCs w:val="24"/>
        </w:rPr>
        <w:t xml:space="preserve">to the legal community, and most of all, to the low-income San </w:t>
      </w:r>
      <w:r>
        <w:rPr>
          <w:sz w:val="24"/>
          <w:szCs w:val="24"/>
        </w:rPr>
        <w:t>A</w:t>
      </w:r>
      <w:r w:rsidRPr="00EE3801">
        <w:rPr>
          <w:sz w:val="24"/>
          <w:szCs w:val="24"/>
        </w:rPr>
        <w:t>ntonians who will benefit from your willingness to help. We appreciate your help</w:t>
      </w:r>
      <w:r w:rsidR="008845E5">
        <w:rPr>
          <w:sz w:val="24"/>
          <w:szCs w:val="24"/>
        </w:rPr>
        <w:t>,</w:t>
      </w:r>
      <w:r w:rsidRPr="00EE3801">
        <w:rPr>
          <w:sz w:val="24"/>
          <w:szCs w:val="24"/>
        </w:rPr>
        <w:t xml:space="preserve"> and so do they. Your dedication, effort, and expertise are vital to </w:t>
      </w:r>
      <w:r>
        <w:rPr>
          <w:sz w:val="24"/>
          <w:szCs w:val="24"/>
        </w:rPr>
        <w:t>SALSA’s</w:t>
      </w:r>
      <w:r w:rsidRPr="00EE3801">
        <w:rPr>
          <w:sz w:val="24"/>
          <w:szCs w:val="24"/>
        </w:rPr>
        <w:t xml:space="preserve"> ability to help its clients. </w:t>
      </w:r>
      <w:r>
        <w:rPr>
          <w:sz w:val="24"/>
          <w:szCs w:val="24"/>
        </w:rPr>
        <w:t>As a SALSA</w:t>
      </w:r>
      <w:r w:rsidRPr="00EE3801">
        <w:rPr>
          <w:sz w:val="24"/>
          <w:szCs w:val="24"/>
        </w:rPr>
        <w:t xml:space="preserve"> volunteer</w:t>
      </w:r>
      <w:r>
        <w:rPr>
          <w:sz w:val="24"/>
          <w:szCs w:val="24"/>
        </w:rPr>
        <w:t>,</w:t>
      </w:r>
      <w:r w:rsidRPr="00EE3801">
        <w:rPr>
          <w:sz w:val="24"/>
          <w:szCs w:val="24"/>
        </w:rPr>
        <w:t xml:space="preserve"> we hope you will have the satisfaction of knowing that you have helped people in search of justice and fairness from the judicial system </w:t>
      </w:r>
      <w:r>
        <w:rPr>
          <w:sz w:val="24"/>
          <w:szCs w:val="24"/>
        </w:rPr>
        <w:t xml:space="preserve">– people </w:t>
      </w:r>
      <w:r w:rsidRPr="00D16E38">
        <w:rPr>
          <w:sz w:val="24"/>
          <w:szCs w:val="24"/>
        </w:rPr>
        <w:t xml:space="preserve">with literally nowhere else to turn. You will also have the recognition and thanks of </w:t>
      </w:r>
      <w:r>
        <w:rPr>
          <w:sz w:val="24"/>
          <w:szCs w:val="24"/>
        </w:rPr>
        <w:t>SALSA</w:t>
      </w:r>
      <w:r w:rsidRPr="00D16E38">
        <w:rPr>
          <w:sz w:val="24"/>
          <w:szCs w:val="24"/>
        </w:rPr>
        <w:t xml:space="preserve">, the San Antonio Bar Association, and the legal community. </w:t>
      </w:r>
    </w:p>
    <w:p w14:paraId="18CD2BF5" w14:textId="7AF740B1" w:rsidR="00F1569C" w:rsidRDefault="00F1569C" w:rsidP="00F1569C">
      <w:pPr>
        <w:jc w:val="both"/>
        <w:rPr>
          <w:sz w:val="24"/>
          <w:szCs w:val="24"/>
        </w:rPr>
      </w:pPr>
      <w:r w:rsidRPr="008948DE">
        <w:rPr>
          <w:sz w:val="24"/>
          <w:szCs w:val="24"/>
        </w:rPr>
        <w:t>If you believe you have a client story</w:t>
      </w:r>
      <w:r w:rsidR="008948DE" w:rsidRPr="008948DE">
        <w:rPr>
          <w:sz w:val="24"/>
          <w:szCs w:val="24"/>
        </w:rPr>
        <w:t xml:space="preserve"> that</w:t>
      </w:r>
      <w:r w:rsidRPr="008948DE">
        <w:rPr>
          <w:sz w:val="24"/>
          <w:szCs w:val="24"/>
        </w:rPr>
        <w:t xml:space="preserve"> others would like to hear about, please let us know.</w:t>
      </w:r>
      <w:r w:rsidRPr="00AB7292">
        <w:rPr>
          <w:sz w:val="24"/>
          <w:szCs w:val="24"/>
        </w:rPr>
        <w:t xml:space="preserve"> Our volunteers are our best ambassadors for the importance of our work. </w:t>
      </w:r>
    </w:p>
    <w:p w14:paraId="121C27DE" w14:textId="77777777" w:rsidR="00F1569C" w:rsidRDefault="00F1569C" w:rsidP="00F1569C">
      <w:pPr>
        <w:jc w:val="both"/>
        <w:rPr>
          <w:b/>
          <w:bCs/>
          <w:sz w:val="24"/>
          <w:szCs w:val="24"/>
        </w:rPr>
      </w:pPr>
      <w:r>
        <w:rPr>
          <w:b/>
          <w:bCs/>
          <w:sz w:val="24"/>
          <w:szCs w:val="24"/>
        </w:rPr>
        <w:t>Thank you for taking a case!</w:t>
      </w:r>
    </w:p>
    <w:p w14:paraId="5D3220EA" w14:textId="77777777" w:rsidR="00F1569C" w:rsidRDefault="00F1569C" w:rsidP="00F1569C">
      <w:pPr>
        <w:jc w:val="both"/>
        <w:rPr>
          <w:b/>
          <w:bCs/>
          <w:sz w:val="24"/>
          <w:szCs w:val="24"/>
        </w:rPr>
      </w:pPr>
    </w:p>
    <w:p w14:paraId="6725881C" w14:textId="77777777" w:rsidR="00F1569C" w:rsidRDefault="00F1569C" w:rsidP="00F1569C">
      <w:pPr>
        <w:rPr>
          <w:b/>
          <w:bCs/>
          <w:sz w:val="24"/>
          <w:szCs w:val="24"/>
        </w:rPr>
      </w:pPr>
      <w:r>
        <w:rPr>
          <w:b/>
          <w:bCs/>
          <w:sz w:val="24"/>
          <w:szCs w:val="24"/>
        </w:rPr>
        <w:br w:type="page"/>
      </w:r>
    </w:p>
    <w:p w14:paraId="25E38D43" w14:textId="77777777" w:rsidR="00F1569C" w:rsidRDefault="00F1569C" w:rsidP="00F1569C">
      <w:pPr>
        <w:jc w:val="center"/>
        <w:rPr>
          <w:b/>
          <w:bCs/>
          <w:color w:val="31849B" w:themeColor="accent5" w:themeShade="BF"/>
          <w:sz w:val="52"/>
          <w:szCs w:val="52"/>
        </w:rPr>
      </w:pPr>
      <w:r>
        <w:rPr>
          <w:b/>
          <w:bCs/>
          <w:color w:val="31849B" w:themeColor="accent5" w:themeShade="BF"/>
          <w:sz w:val="52"/>
          <w:szCs w:val="52"/>
          <w:u w:val="single"/>
        </w:rPr>
        <w:lastRenderedPageBreak/>
        <w:t>Appendices</w:t>
      </w:r>
    </w:p>
    <w:p w14:paraId="25AF1D2E" w14:textId="77777777" w:rsidR="00F1569C" w:rsidRPr="00555492" w:rsidRDefault="00F1569C" w:rsidP="00F1569C">
      <w:pPr>
        <w:spacing w:after="0"/>
        <w:rPr>
          <w:b/>
          <w:bCs/>
          <w:color w:val="31849B" w:themeColor="accent5" w:themeShade="BF"/>
          <w:sz w:val="28"/>
          <w:szCs w:val="28"/>
        </w:rPr>
      </w:pPr>
      <w:r w:rsidRPr="00555492">
        <w:rPr>
          <w:b/>
          <w:bCs/>
          <w:color w:val="31849B" w:themeColor="accent5" w:themeShade="BF"/>
          <w:sz w:val="28"/>
          <w:szCs w:val="28"/>
        </w:rPr>
        <w:t>About SALSA</w:t>
      </w:r>
    </w:p>
    <w:p w14:paraId="49FF3F62" w14:textId="77777777" w:rsidR="00F1569C" w:rsidRPr="00DD6B9B" w:rsidRDefault="00F1569C" w:rsidP="00F1569C">
      <w:pPr>
        <w:spacing w:after="0"/>
        <w:rPr>
          <w:sz w:val="26"/>
          <w:szCs w:val="26"/>
        </w:rPr>
      </w:pPr>
      <w:r w:rsidRPr="00DD6B9B">
        <w:rPr>
          <w:sz w:val="26"/>
          <w:szCs w:val="26"/>
        </w:rPr>
        <w:t xml:space="preserve">Appendix A: </w:t>
      </w:r>
      <w:r w:rsidRPr="00DD6B9B">
        <w:rPr>
          <w:sz w:val="26"/>
          <w:szCs w:val="26"/>
        </w:rPr>
        <w:tab/>
      </w:r>
      <w:r w:rsidRPr="00DD6B9B">
        <w:rPr>
          <w:sz w:val="26"/>
          <w:szCs w:val="26"/>
        </w:rPr>
        <w:tab/>
        <w:t>Eligibility Guidelines</w:t>
      </w:r>
    </w:p>
    <w:p w14:paraId="602F6BFD" w14:textId="7A79C84C" w:rsidR="00F1569C" w:rsidRPr="00DD6B9B" w:rsidRDefault="00F1569C" w:rsidP="00F1569C">
      <w:pPr>
        <w:spacing w:after="0"/>
        <w:rPr>
          <w:sz w:val="26"/>
          <w:szCs w:val="26"/>
        </w:rPr>
      </w:pPr>
      <w:r w:rsidRPr="00DD6B9B">
        <w:rPr>
          <w:sz w:val="26"/>
          <w:szCs w:val="26"/>
        </w:rPr>
        <w:t xml:space="preserve">Appendix B: </w:t>
      </w:r>
      <w:r w:rsidRPr="00DD6B9B">
        <w:rPr>
          <w:sz w:val="26"/>
          <w:szCs w:val="26"/>
        </w:rPr>
        <w:tab/>
      </w:r>
      <w:r w:rsidRPr="00DD6B9B">
        <w:rPr>
          <w:sz w:val="26"/>
          <w:szCs w:val="26"/>
        </w:rPr>
        <w:tab/>
        <w:t>Financial Eligibility Guidelines</w:t>
      </w:r>
    </w:p>
    <w:p w14:paraId="164EBD80" w14:textId="77777777" w:rsidR="00F1569C" w:rsidRPr="00DD6B9B" w:rsidRDefault="00F1569C" w:rsidP="00F1569C">
      <w:pPr>
        <w:spacing w:after="0"/>
        <w:rPr>
          <w:sz w:val="26"/>
          <w:szCs w:val="26"/>
        </w:rPr>
      </w:pPr>
      <w:r w:rsidRPr="00DD6B9B">
        <w:rPr>
          <w:sz w:val="26"/>
          <w:szCs w:val="26"/>
        </w:rPr>
        <w:t xml:space="preserve">Appendix C: </w:t>
      </w:r>
      <w:r w:rsidRPr="00DD6B9B">
        <w:rPr>
          <w:sz w:val="26"/>
          <w:szCs w:val="26"/>
        </w:rPr>
        <w:tab/>
      </w:r>
      <w:r w:rsidRPr="00DD6B9B">
        <w:rPr>
          <w:sz w:val="26"/>
          <w:szCs w:val="26"/>
        </w:rPr>
        <w:tab/>
        <w:t>Cases Accepted by SALSA</w:t>
      </w:r>
    </w:p>
    <w:p w14:paraId="65C8A340" w14:textId="09F16071" w:rsidR="00F1569C" w:rsidRPr="00DD6B9B" w:rsidRDefault="00F1569C" w:rsidP="00F1569C">
      <w:pPr>
        <w:spacing w:after="0"/>
        <w:rPr>
          <w:sz w:val="26"/>
          <w:szCs w:val="26"/>
        </w:rPr>
      </w:pPr>
      <w:r w:rsidRPr="00DD6B9B">
        <w:rPr>
          <w:sz w:val="26"/>
          <w:szCs w:val="26"/>
        </w:rPr>
        <w:t xml:space="preserve">Appendix D: </w:t>
      </w:r>
      <w:r w:rsidRPr="00DD6B9B">
        <w:rPr>
          <w:sz w:val="26"/>
          <w:szCs w:val="26"/>
        </w:rPr>
        <w:tab/>
      </w:r>
      <w:r>
        <w:rPr>
          <w:sz w:val="26"/>
          <w:szCs w:val="26"/>
        </w:rPr>
        <w:tab/>
      </w:r>
      <w:r w:rsidR="008948DE">
        <w:rPr>
          <w:sz w:val="26"/>
          <w:szCs w:val="26"/>
        </w:rPr>
        <w:t>SALSA’s</w:t>
      </w:r>
      <w:r w:rsidRPr="00DD6B9B">
        <w:rPr>
          <w:sz w:val="26"/>
          <w:szCs w:val="26"/>
        </w:rPr>
        <w:t xml:space="preserve"> Referral Process </w:t>
      </w:r>
    </w:p>
    <w:p w14:paraId="5D2BC097" w14:textId="1B69CDFB" w:rsidR="00F1569C" w:rsidRPr="00DD6B9B" w:rsidRDefault="00AE0E06" w:rsidP="00F1569C">
      <w:pPr>
        <w:spacing w:after="0"/>
        <w:rPr>
          <w:sz w:val="26"/>
          <w:szCs w:val="26"/>
        </w:rPr>
      </w:pPr>
      <w:r>
        <w:rPr>
          <w:sz w:val="26"/>
          <w:szCs w:val="26"/>
        </w:rPr>
        <w:t xml:space="preserve">Appendix E: </w:t>
      </w:r>
      <w:r>
        <w:rPr>
          <w:sz w:val="26"/>
          <w:szCs w:val="26"/>
        </w:rPr>
        <w:tab/>
      </w:r>
      <w:r>
        <w:rPr>
          <w:sz w:val="26"/>
          <w:szCs w:val="26"/>
        </w:rPr>
        <w:tab/>
        <w:t>2021</w:t>
      </w:r>
      <w:r w:rsidR="00F1569C" w:rsidRPr="00DD6B9B">
        <w:rPr>
          <w:sz w:val="26"/>
          <w:szCs w:val="26"/>
        </w:rPr>
        <w:t xml:space="preserve"> Board of Directors</w:t>
      </w:r>
    </w:p>
    <w:p w14:paraId="728841BC" w14:textId="77777777" w:rsidR="00F1569C" w:rsidRDefault="00F1569C" w:rsidP="00F1569C">
      <w:pPr>
        <w:spacing w:after="0"/>
        <w:rPr>
          <w:b/>
          <w:bCs/>
          <w:color w:val="92CDDC" w:themeColor="accent5" w:themeTint="99"/>
          <w:sz w:val="20"/>
          <w:szCs w:val="20"/>
        </w:rPr>
      </w:pPr>
    </w:p>
    <w:p w14:paraId="704EC42D" w14:textId="77777777" w:rsidR="00F1569C" w:rsidRPr="00555492" w:rsidRDefault="00F1569C" w:rsidP="00F1569C">
      <w:pPr>
        <w:spacing w:after="0"/>
        <w:rPr>
          <w:b/>
          <w:bCs/>
          <w:color w:val="31849B" w:themeColor="accent5" w:themeShade="BF"/>
          <w:sz w:val="28"/>
          <w:szCs w:val="28"/>
        </w:rPr>
      </w:pPr>
      <w:r w:rsidRPr="00555492">
        <w:rPr>
          <w:b/>
          <w:bCs/>
          <w:color w:val="31849B" w:themeColor="accent5" w:themeShade="BF"/>
          <w:sz w:val="28"/>
          <w:szCs w:val="28"/>
        </w:rPr>
        <w:t xml:space="preserve">For Volunteers </w:t>
      </w:r>
    </w:p>
    <w:p w14:paraId="18C8EE5B" w14:textId="04168BF6" w:rsidR="00F1569C" w:rsidRPr="00DD6B9B" w:rsidRDefault="00AE0E06" w:rsidP="00AE0E06">
      <w:pPr>
        <w:spacing w:after="0"/>
        <w:ind w:left="2160" w:hanging="2160"/>
        <w:rPr>
          <w:sz w:val="26"/>
          <w:szCs w:val="26"/>
        </w:rPr>
      </w:pPr>
      <w:r>
        <w:rPr>
          <w:sz w:val="26"/>
          <w:szCs w:val="26"/>
        </w:rPr>
        <w:t xml:space="preserve">Appendix F: </w:t>
      </w:r>
      <w:r>
        <w:rPr>
          <w:sz w:val="26"/>
          <w:szCs w:val="26"/>
        </w:rPr>
        <w:tab/>
      </w:r>
      <w:r w:rsidR="00F1569C" w:rsidRPr="00DD6B9B">
        <w:rPr>
          <w:sz w:val="26"/>
          <w:szCs w:val="26"/>
        </w:rPr>
        <w:t xml:space="preserve">Waiving Filing Fees: </w:t>
      </w:r>
      <w:r w:rsidR="00F1569C" w:rsidRPr="00DD6B9B">
        <w:rPr>
          <w:i/>
          <w:iCs/>
          <w:sz w:val="26"/>
          <w:szCs w:val="26"/>
        </w:rPr>
        <w:t>Affidavit of Indigency</w:t>
      </w:r>
      <w:r>
        <w:rPr>
          <w:i/>
          <w:iCs/>
          <w:sz w:val="26"/>
          <w:szCs w:val="26"/>
        </w:rPr>
        <w:t xml:space="preserve"> </w:t>
      </w:r>
      <w:proofErr w:type="spellStart"/>
      <w:r w:rsidRPr="00DD6B9B">
        <w:rPr>
          <w:i/>
          <w:iCs/>
          <w:sz w:val="26"/>
          <w:szCs w:val="26"/>
        </w:rPr>
        <w:t>Indigency</w:t>
      </w:r>
      <w:proofErr w:type="spellEnd"/>
      <w:r>
        <w:rPr>
          <w:i/>
          <w:iCs/>
          <w:sz w:val="26"/>
          <w:szCs w:val="26"/>
        </w:rPr>
        <w:t xml:space="preserve"> </w:t>
      </w:r>
      <w:r>
        <w:rPr>
          <w:iCs/>
          <w:sz w:val="26"/>
          <w:szCs w:val="26"/>
        </w:rPr>
        <w:t>and Legal Aid Certificate Under Rule 145 of the Texas Rules of Civil Procedure to accompany Affidavit</w:t>
      </w:r>
    </w:p>
    <w:p w14:paraId="70040A98" w14:textId="77777777" w:rsidR="00AE0E06" w:rsidRDefault="00F1569C" w:rsidP="00F1569C">
      <w:pPr>
        <w:spacing w:after="0"/>
        <w:rPr>
          <w:sz w:val="26"/>
          <w:szCs w:val="26"/>
        </w:rPr>
      </w:pPr>
      <w:r w:rsidRPr="00DD6B9B">
        <w:rPr>
          <w:sz w:val="26"/>
          <w:szCs w:val="26"/>
        </w:rPr>
        <w:t xml:space="preserve">Appendix G: </w:t>
      </w:r>
      <w:r w:rsidRPr="00DD6B9B">
        <w:rPr>
          <w:sz w:val="26"/>
          <w:szCs w:val="26"/>
        </w:rPr>
        <w:tab/>
      </w:r>
      <w:r>
        <w:rPr>
          <w:sz w:val="26"/>
          <w:szCs w:val="26"/>
        </w:rPr>
        <w:tab/>
      </w:r>
      <w:r w:rsidR="00AE0E06">
        <w:rPr>
          <w:sz w:val="26"/>
          <w:szCs w:val="26"/>
        </w:rPr>
        <w:t>e-filing Instructions to create Payment Waiver</w:t>
      </w:r>
    </w:p>
    <w:p w14:paraId="6F6CE436" w14:textId="37264366" w:rsidR="00F1569C" w:rsidRPr="00DD6B9B" w:rsidRDefault="00AE0E06" w:rsidP="00F1569C">
      <w:pPr>
        <w:spacing w:after="0"/>
        <w:rPr>
          <w:sz w:val="26"/>
          <w:szCs w:val="26"/>
        </w:rPr>
      </w:pPr>
      <w:r w:rsidRPr="00DD6B9B">
        <w:rPr>
          <w:sz w:val="26"/>
          <w:szCs w:val="26"/>
        </w:rPr>
        <w:t>Appendix H</w:t>
      </w:r>
      <w:r>
        <w:rPr>
          <w:sz w:val="26"/>
          <w:szCs w:val="26"/>
        </w:rPr>
        <w:t>:</w:t>
      </w:r>
      <w:r>
        <w:rPr>
          <w:sz w:val="26"/>
          <w:szCs w:val="26"/>
        </w:rPr>
        <w:tab/>
      </w:r>
      <w:r>
        <w:rPr>
          <w:sz w:val="26"/>
          <w:szCs w:val="26"/>
        </w:rPr>
        <w:tab/>
      </w:r>
      <w:r w:rsidR="00F1569C" w:rsidRPr="00DD6B9B">
        <w:rPr>
          <w:sz w:val="26"/>
          <w:szCs w:val="26"/>
        </w:rPr>
        <w:t>Continuing Legal Education (CLE)</w:t>
      </w:r>
    </w:p>
    <w:p w14:paraId="3F7BCC93" w14:textId="2A513F3D" w:rsidR="00F1569C" w:rsidRDefault="00AE0E06" w:rsidP="00F1569C">
      <w:pPr>
        <w:spacing w:after="0"/>
        <w:rPr>
          <w:sz w:val="26"/>
          <w:szCs w:val="26"/>
        </w:rPr>
      </w:pPr>
      <w:r>
        <w:rPr>
          <w:sz w:val="26"/>
          <w:szCs w:val="26"/>
        </w:rPr>
        <w:t>Appendix I</w:t>
      </w:r>
      <w:r w:rsidR="00F1569C" w:rsidRPr="00DD6B9B">
        <w:rPr>
          <w:sz w:val="26"/>
          <w:szCs w:val="26"/>
        </w:rPr>
        <w:t xml:space="preserve">: </w:t>
      </w:r>
      <w:r w:rsidR="00F1569C" w:rsidRPr="00DD6B9B">
        <w:rPr>
          <w:sz w:val="26"/>
          <w:szCs w:val="26"/>
        </w:rPr>
        <w:tab/>
      </w:r>
      <w:r w:rsidR="00F1569C">
        <w:rPr>
          <w:sz w:val="26"/>
          <w:szCs w:val="26"/>
        </w:rPr>
        <w:tab/>
      </w:r>
      <w:r w:rsidR="00F1569C" w:rsidRPr="00DD6B9B">
        <w:rPr>
          <w:sz w:val="26"/>
          <w:szCs w:val="26"/>
        </w:rPr>
        <w:t>Attorney Fee Policy</w:t>
      </w:r>
    </w:p>
    <w:p w14:paraId="09F3BEE9" w14:textId="63187588" w:rsidR="00AE0E06" w:rsidRPr="00DD6B9B" w:rsidRDefault="00AE0E06" w:rsidP="00AE0E06">
      <w:pPr>
        <w:spacing w:after="0"/>
        <w:ind w:left="2160" w:hanging="2160"/>
        <w:rPr>
          <w:sz w:val="26"/>
          <w:szCs w:val="26"/>
        </w:rPr>
      </w:pPr>
      <w:r>
        <w:rPr>
          <w:sz w:val="26"/>
          <w:szCs w:val="26"/>
        </w:rPr>
        <w:t>Appendix J:</w:t>
      </w:r>
      <w:r>
        <w:rPr>
          <w:sz w:val="26"/>
          <w:szCs w:val="26"/>
        </w:rPr>
        <w:tab/>
        <w:t xml:space="preserve">Legal Server Cheat Sheet – Tips and Tricks to use </w:t>
      </w:r>
      <w:r w:rsidR="008948DE">
        <w:rPr>
          <w:sz w:val="26"/>
          <w:szCs w:val="26"/>
        </w:rPr>
        <w:t>SALSA’s</w:t>
      </w:r>
      <w:r>
        <w:rPr>
          <w:sz w:val="26"/>
          <w:szCs w:val="26"/>
        </w:rPr>
        <w:t xml:space="preserve"> Case Management System</w:t>
      </w:r>
    </w:p>
    <w:p w14:paraId="0B63FF0B" w14:textId="77777777" w:rsidR="00F1569C" w:rsidRDefault="00F1569C" w:rsidP="00F1569C">
      <w:pPr>
        <w:spacing w:after="0"/>
        <w:rPr>
          <w:b/>
          <w:bCs/>
          <w:color w:val="92CDDC" w:themeColor="accent5" w:themeTint="99"/>
        </w:rPr>
      </w:pPr>
    </w:p>
    <w:p w14:paraId="163C0218" w14:textId="77777777" w:rsidR="00F1569C" w:rsidRPr="00555492" w:rsidRDefault="00F1569C" w:rsidP="00F1569C">
      <w:pPr>
        <w:spacing w:after="0"/>
        <w:rPr>
          <w:b/>
          <w:bCs/>
          <w:color w:val="31849B" w:themeColor="accent5" w:themeShade="BF"/>
          <w:sz w:val="28"/>
          <w:szCs w:val="28"/>
        </w:rPr>
      </w:pPr>
      <w:r w:rsidRPr="00555492">
        <w:rPr>
          <w:b/>
          <w:bCs/>
          <w:color w:val="31849B" w:themeColor="accent5" w:themeShade="BF"/>
          <w:sz w:val="28"/>
          <w:szCs w:val="28"/>
        </w:rPr>
        <w:t>Samples</w:t>
      </w:r>
    </w:p>
    <w:p w14:paraId="172915EF" w14:textId="37960EDB" w:rsidR="00F1569C" w:rsidRPr="00DD6B9B" w:rsidRDefault="001D5C55" w:rsidP="00F1569C">
      <w:pPr>
        <w:spacing w:after="0"/>
        <w:rPr>
          <w:sz w:val="26"/>
          <w:szCs w:val="26"/>
        </w:rPr>
      </w:pPr>
      <w:r>
        <w:rPr>
          <w:sz w:val="26"/>
          <w:szCs w:val="26"/>
        </w:rPr>
        <w:t>Appendix K</w:t>
      </w:r>
      <w:r w:rsidR="00F1569C" w:rsidRPr="00DD6B9B">
        <w:rPr>
          <w:sz w:val="26"/>
          <w:szCs w:val="26"/>
        </w:rPr>
        <w:t xml:space="preserve">: </w:t>
      </w:r>
      <w:r w:rsidR="00F1569C" w:rsidRPr="00DD6B9B">
        <w:rPr>
          <w:sz w:val="26"/>
          <w:szCs w:val="26"/>
        </w:rPr>
        <w:tab/>
      </w:r>
      <w:r w:rsidR="00F1569C" w:rsidRPr="00DD6B9B">
        <w:rPr>
          <w:sz w:val="26"/>
          <w:szCs w:val="26"/>
        </w:rPr>
        <w:tab/>
        <w:t xml:space="preserve">Client Referral Letter </w:t>
      </w:r>
    </w:p>
    <w:p w14:paraId="1E3B22AE" w14:textId="1F258FC9" w:rsidR="00F1569C" w:rsidRPr="00DD6B9B" w:rsidRDefault="001D5C55" w:rsidP="00F1569C">
      <w:pPr>
        <w:spacing w:after="0"/>
        <w:rPr>
          <w:sz w:val="26"/>
          <w:szCs w:val="26"/>
        </w:rPr>
      </w:pPr>
      <w:r>
        <w:rPr>
          <w:sz w:val="26"/>
          <w:szCs w:val="26"/>
        </w:rPr>
        <w:t>Appendix L</w:t>
      </w:r>
      <w:r w:rsidR="00F1569C" w:rsidRPr="00DD6B9B">
        <w:rPr>
          <w:sz w:val="26"/>
          <w:szCs w:val="26"/>
        </w:rPr>
        <w:t xml:space="preserve">: </w:t>
      </w:r>
      <w:r w:rsidR="00F1569C" w:rsidRPr="00DD6B9B">
        <w:rPr>
          <w:sz w:val="26"/>
          <w:szCs w:val="26"/>
        </w:rPr>
        <w:tab/>
      </w:r>
      <w:r w:rsidR="00F1569C" w:rsidRPr="00DD6B9B">
        <w:rPr>
          <w:sz w:val="26"/>
          <w:szCs w:val="26"/>
        </w:rPr>
        <w:tab/>
        <w:t>Representation Agreement</w:t>
      </w:r>
    </w:p>
    <w:p w14:paraId="5DAE312B" w14:textId="5A761FBC" w:rsidR="00F1569C" w:rsidRPr="00DD6B9B" w:rsidRDefault="001D5C55" w:rsidP="00F1569C">
      <w:pPr>
        <w:spacing w:after="0"/>
        <w:rPr>
          <w:sz w:val="26"/>
          <w:szCs w:val="26"/>
        </w:rPr>
      </w:pPr>
      <w:r>
        <w:rPr>
          <w:sz w:val="26"/>
          <w:szCs w:val="26"/>
        </w:rPr>
        <w:t xml:space="preserve">Appendix M: </w:t>
      </w:r>
      <w:r>
        <w:rPr>
          <w:sz w:val="26"/>
          <w:szCs w:val="26"/>
        </w:rPr>
        <w:tab/>
      </w:r>
      <w:r w:rsidR="00F1569C" w:rsidRPr="00DD6B9B">
        <w:rPr>
          <w:sz w:val="26"/>
          <w:szCs w:val="26"/>
        </w:rPr>
        <w:t>Letter to Client Regarding Failure to Contact Volunteer</w:t>
      </w:r>
    </w:p>
    <w:p w14:paraId="7EA13527" w14:textId="7A970B93" w:rsidR="00F1569C" w:rsidRPr="00DD6B9B" w:rsidRDefault="001D5C55" w:rsidP="00F1569C">
      <w:pPr>
        <w:spacing w:after="0"/>
        <w:rPr>
          <w:sz w:val="26"/>
          <w:szCs w:val="26"/>
        </w:rPr>
      </w:pPr>
      <w:r>
        <w:rPr>
          <w:sz w:val="26"/>
          <w:szCs w:val="26"/>
        </w:rPr>
        <w:t>Appendix N</w:t>
      </w:r>
      <w:r w:rsidR="00F1569C" w:rsidRPr="00DD6B9B">
        <w:rPr>
          <w:sz w:val="26"/>
          <w:szCs w:val="26"/>
        </w:rPr>
        <w:t xml:space="preserve">: </w:t>
      </w:r>
      <w:r w:rsidR="00F1569C" w:rsidRPr="00DD6B9B">
        <w:rPr>
          <w:sz w:val="26"/>
          <w:szCs w:val="26"/>
        </w:rPr>
        <w:tab/>
      </w:r>
      <w:r w:rsidR="00F1569C" w:rsidRPr="00DD6B9B">
        <w:rPr>
          <w:sz w:val="26"/>
          <w:szCs w:val="26"/>
        </w:rPr>
        <w:tab/>
        <w:t xml:space="preserve">Attorney Initial Status Report </w:t>
      </w:r>
    </w:p>
    <w:p w14:paraId="09812703" w14:textId="00AC508F" w:rsidR="00F1569C" w:rsidRPr="00DD6B9B" w:rsidRDefault="001D5C55" w:rsidP="00F1569C">
      <w:pPr>
        <w:spacing w:after="0"/>
        <w:rPr>
          <w:sz w:val="26"/>
          <w:szCs w:val="26"/>
        </w:rPr>
      </w:pPr>
      <w:r>
        <w:rPr>
          <w:sz w:val="26"/>
          <w:szCs w:val="26"/>
        </w:rPr>
        <w:t>Appendix O</w:t>
      </w:r>
      <w:r w:rsidR="00F1569C" w:rsidRPr="00DD6B9B">
        <w:rPr>
          <w:sz w:val="26"/>
          <w:szCs w:val="26"/>
        </w:rPr>
        <w:t xml:space="preserve">: </w:t>
      </w:r>
      <w:r w:rsidR="00F1569C" w:rsidRPr="00DD6B9B">
        <w:rPr>
          <w:sz w:val="26"/>
          <w:szCs w:val="26"/>
        </w:rPr>
        <w:tab/>
      </w:r>
      <w:r>
        <w:rPr>
          <w:sz w:val="26"/>
          <w:szCs w:val="26"/>
        </w:rPr>
        <w:tab/>
      </w:r>
      <w:r w:rsidR="00F1569C" w:rsidRPr="00DD6B9B">
        <w:rPr>
          <w:sz w:val="26"/>
          <w:szCs w:val="26"/>
        </w:rPr>
        <w:t xml:space="preserve">Status Report/Closing Form </w:t>
      </w:r>
    </w:p>
    <w:p w14:paraId="3AC24BB9" w14:textId="7470C387" w:rsidR="00F1569C" w:rsidRPr="00DD6B9B" w:rsidRDefault="001D5C55" w:rsidP="00F1569C">
      <w:pPr>
        <w:spacing w:after="0"/>
        <w:rPr>
          <w:sz w:val="26"/>
          <w:szCs w:val="26"/>
        </w:rPr>
      </w:pPr>
      <w:r>
        <w:rPr>
          <w:sz w:val="26"/>
          <w:szCs w:val="26"/>
        </w:rPr>
        <w:t>Appendix P</w:t>
      </w:r>
      <w:r w:rsidR="00F1569C" w:rsidRPr="00DD6B9B">
        <w:rPr>
          <w:sz w:val="26"/>
          <w:szCs w:val="26"/>
        </w:rPr>
        <w:t xml:space="preserve">: </w:t>
      </w:r>
      <w:r w:rsidR="00F1569C" w:rsidRPr="00DD6B9B">
        <w:rPr>
          <w:sz w:val="26"/>
          <w:szCs w:val="26"/>
        </w:rPr>
        <w:tab/>
      </w:r>
      <w:r>
        <w:rPr>
          <w:sz w:val="26"/>
          <w:szCs w:val="26"/>
        </w:rPr>
        <w:tab/>
        <w:t>Client L</w:t>
      </w:r>
      <w:r w:rsidR="00F1569C">
        <w:rPr>
          <w:sz w:val="26"/>
          <w:szCs w:val="26"/>
        </w:rPr>
        <w:t>etter from Attorney Re Case Closure</w:t>
      </w:r>
    </w:p>
    <w:p w14:paraId="4ADFC36F" w14:textId="44DF954C" w:rsidR="00F1569C" w:rsidRPr="00DD6B9B" w:rsidRDefault="001D5C55" w:rsidP="00F1569C">
      <w:pPr>
        <w:spacing w:after="0"/>
        <w:rPr>
          <w:sz w:val="26"/>
          <w:szCs w:val="26"/>
        </w:rPr>
      </w:pPr>
      <w:r>
        <w:rPr>
          <w:sz w:val="26"/>
          <w:szCs w:val="26"/>
        </w:rPr>
        <w:t>Appendix Q</w:t>
      </w:r>
      <w:r w:rsidR="00F1569C" w:rsidRPr="00DD6B9B">
        <w:rPr>
          <w:sz w:val="26"/>
          <w:szCs w:val="26"/>
        </w:rPr>
        <w:t xml:space="preserve">: </w:t>
      </w:r>
      <w:r w:rsidR="00F1569C" w:rsidRPr="00DD6B9B">
        <w:rPr>
          <w:sz w:val="26"/>
          <w:szCs w:val="26"/>
        </w:rPr>
        <w:tab/>
      </w:r>
      <w:r w:rsidR="00F1569C">
        <w:rPr>
          <w:sz w:val="26"/>
          <w:szCs w:val="26"/>
        </w:rPr>
        <w:tab/>
      </w:r>
      <w:r w:rsidR="00F1569C" w:rsidRPr="00DD6B9B">
        <w:rPr>
          <w:sz w:val="26"/>
          <w:szCs w:val="26"/>
        </w:rPr>
        <w:t>Setting up a Google Voice</w:t>
      </w:r>
    </w:p>
    <w:p w14:paraId="05596141" w14:textId="77777777" w:rsidR="00F1569C" w:rsidRDefault="00F1569C" w:rsidP="00F1569C">
      <w:pPr>
        <w:rPr>
          <w:b/>
          <w:bCs/>
          <w:color w:val="31849B" w:themeColor="accent5" w:themeShade="BF"/>
          <w:sz w:val="28"/>
          <w:szCs w:val="28"/>
        </w:rPr>
      </w:pPr>
    </w:p>
    <w:p w14:paraId="50F4AB9E" w14:textId="77777777" w:rsidR="00F1569C" w:rsidRDefault="00F1569C" w:rsidP="00F1569C">
      <w:pPr>
        <w:rPr>
          <w:b/>
          <w:bCs/>
          <w:color w:val="31849B" w:themeColor="accent5" w:themeShade="BF"/>
          <w:sz w:val="28"/>
          <w:szCs w:val="28"/>
        </w:rPr>
      </w:pPr>
    </w:p>
    <w:p w14:paraId="55689E4B" w14:textId="77777777" w:rsidR="00F1569C" w:rsidRPr="00BC43BB" w:rsidRDefault="00F1569C" w:rsidP="00F1569C">
      <w:pPr>
        <w:rPr>
          <w:b/>
          <w:bCs/>
          <w:color w:val="31849B" w:themeColor="accent5" w:themeShade="BF"/>
          <w:sz w:val="28"/>
          <w:szCs w:val="28"/>
        </w:rPr>
      </w:pPr>
      <w:r>
        <w:rPr>
          <w:b/>
          <w:bCs/>
          <w:color w:val="31849B" w:themeColor="accent5" w:themeShade="BF"/>
          <w:sz w:val="28"/>
          <w:szCs w:val="28"/>
        </w:rPr>
        <w:br w:type="page"/>
      </w:r>
    </w:p>
    <w:p w14:paraId="298D918B" w14:textId="77777777" w:rsidR="00F1569C" w:rsidRDefault="00F1569C" w:rsidP="00F1569C">
      <w:pPr>
        <w:rPr>
          <w:b/>
          <w:bCs/>
          <w:sz w:val="26"/>
          <w:szCs w:val="26"/>
          <w:u w:val="single"/>
        </w:rPr>
      </w:pPr>
      <w:r>
        <w:rPr>
          <w:b/>
          <w:bCs/>
          <w:sz w:val="26"/>
          <w:szCs w:val="26"/>
          <w:u w:val="single"/>
        </w:rPr>
        <w:lastRenderedPageBreak/>
        <w:t>Appendix A: SALSA Eligibility Guidelines</w:t>
      </w:r>
    </w:p>
    <w:p w14:paraId="3715435C" w14:textId="77777777" w:rsidR="00F1569C" w:rsidRDefault="00F1569C" w:rsidP="00F1569C">
      <w:pPr>
        <w:rPr>
          <w:b/>
          <w:bCs/>
          <w:color w:val="31849B" w:themeColor="accent5" w:themeShade="BF"/>
          <w:sz w:val="26"/>
          <w:szCs w:val="26"/>
        </w:rPr>
      </w:pPr>
      <w:r>
        <w:rPr>
          <w:b/>
          <w:bCs/>
          <w:color w:val="31849B" w:themeColor="accent5" w:themeShade="BF"/>
          <w:sz w:val="26"/>
          <w:szCs w:val="26"/>
        </w:rPr>
        <w:t>Income Eligibility</w:t>
      </w:r>
    </w:p>
    <w:p w14:paraId="552D6462" w14:textId="7986D496" w:rsidR="00F1569C" w:rsidRDefault="00F1569C" w:rsidP="00F1569C">
      <w:pPr>
        <w:jc w:val="both"/>
        <w:rPr>
          <w:sz w:val="24"/>
          <w:szCs w:val="24"/>
        </w:rPr>
      </w:pPr>
      <w:r>
        <w:rPr>
          <w:sz w:val="24"/>
          <w:szCs w:val="24"/>
        </w:rPr>
        <w:t xml:space="preserve">To be served by SALSA, a SALSA </w:t>
      </w:r>
      <w:r w:rsidRPr="00D73700">
        <w:rPr>
          <w:sz w:val="24"/>
          <w:szCs w:val="24"/>
        </w:rPr>
        <w:t xml:space="preserve">client must not have </w:t>
      </w:r>
      <w:r w:rsidR="008948DE">
        <w:rPr>
          <w:sz w:val="24"/>
          <w:szCs w:val="24"/>
        </w:rPr>
        <w:t xml:space="preserve">household </w:t>
      </w:r>
      <w:r w:rsidRPr="00D73700">
        <w:rPr>
          <w:sz w:val="24"/>
          <w:szCs w:val="24"/>
        </w:rPr>
        <w:t xml:space="preserve">income </w:t>
      </w:r>
      <w:r>
        <w:rPr>
          <w:sz w:val="24"/>
          <w:szCs w:val="24"/>
        </w:rPr>
        <w:t>(</w:t>
      </w:r>
      <w:r w:rsidRPr="00D73700">
        <w:rPr>
          <w:sz w:val="24"/>
          <w:szCs w:val="24"/>
        </w:rPr>
        <w:t>measured in the month or year immediately preceding such client</w:t>
      </w:r>
      <w:r>
        <w:rPr>
          <w:sz w:val="24"/>
          <w:szCs w:val="24"/>
        </w:rPr>
        <w:t>’</w:t>
      </w:r>
      <w:r w:rsidRPr="00D73700">
        <w:rPr>
          <w:sz w:val="24"/>
          <w:szCs w:val="24"/>
        </w:rPr>
        <w:t>s request for assistance</w:t>
      </w:r>
      <w:r>
        <w:rPr>
          <w:sz w:val="24"/>
          <w:szCs w:val="24"/>
        </w:rPr>
        <w:t>)</w:t>
      </w:r>
      <w:r w:rsidRPr="00D73700">
        <w:rPr>
          <w:sz w:val="24"/>
          <w:szCs w:val="24"/>
        </w:rPr>
        <w:t xml:space="preserve"> in excess of 125% of federal poverty guidelines, unless they are veterans</w:t>
      </w:r>
      <w:r w:rsidR="008948DE">
        <w:rPr>
          <w:sz w:val="24"/>
          <w:szCs w:val="24"/>
        </w:rPr>
        <w:t xml:space="preserve"> or qualifying family members</w:t>
      </w:r>
      <w:r w:rsidRPr="00D73700">
        <w:rPr>
          <w:sz w:val="24"/>
          <w:szCs w:val="24"/>
        </w:rPr>
        <w:t xml:space="preserve">, in which case client </w:t>
      </w:r>
      <w:r w:rsidR="008948DE">
        <w:rPr>
          <w:sz w:val="24"/>
          <w:szCs w:val="24"/>
        </w:rPr>
        <w:t xml:space="preserve">household </w:t>
      </w:r>
      <w:r w:rsidRPr="00D73700">
        <w:rPr>
          <w:sz w:val="24"/>
          <w:szCs w:val="24"/>
        </w:rPr>
        <w:t xml:space="preserve">income cannot exceed 200% of federal poverty </w:t>
      </w:r>
      <w:r>
        <w:rPr>
          <w:sz w:val="24"/>
          <w:szCs w:val="24"/>
        </w:rPr>
        <w:t xml:space="preserve">guidelines. </w:t>
      </w:r>
    </w:p>
    <w:p w14:paraId="4970F365" w14:textId="77777777" w:rsidR="00F1569C" w:rsidRDefault="00F1569C" w:rsidP="00F1569C">
      <w:pPr>
        <w:jc w:val="both"/>
        <w:rPr>
          <w:sz w:val="26"/>
          <w:szCs w:val="26"/>
        </w:rPr>
      </w:pPr>
      <w:r>
        <w:rPr>
          <w:b/>
          <w:bCs/>
          <w:color w:val="31849B" w:themeColor="accent5" w:themeShade="BF"/>
          <w:sz w:val="26"/>
          <w:szCs w:val="26"/>
        </w:rPr>
        <w:t>Asset Eligibility</w:t>
      </w:r>
    </w:p>
    <w:p w14:paraId="75D5098F" w14:textId="0774F579" w:rsidR="00F1569C" w:rsidRDefault="00F1569C" w:rsidP="00F1569C">
      <w:pPr>
        <w:jc w:val="both"/>
        <w:rPr>
          <w:sz w:val="24"/>
          <w:szCs w:val="24"/>
        </w:rPr>
      </w:pPr>
      <w:r>
        <w:rPr>
          <w:sz w:val="24"/>
          <w:szCs w:val="24"/>
        </w:rPr>
        <w:t xml:space="preserve">To be served by SALSA, a SALSA </w:t>
      </w:r>
      <w:r w:rsidRPr="00CD5141">
        <w:rPr>
          <w:sz w:val="24"/>
          <w:szCs w:val="24"/>
        </w:rPr>
        <w:t xml:space="preserve">client must not have liquid assets in excess of $10,000 </w:t>
      </w:r>
      <w:r>
        <w:rPr>
          <w:sz w:val="24"/>
          <w:szCs w:val="24"/>
        </w:rPr>
        <w:t>(</w:t>
      </w:r>
      <w:r w:rsidRPr="00CD5141">
        <w:rPr>
          <w:sz w:val="24"/>
          <w:szCs w:val="24"/>
        </w:rPr>
        <w:t>plus $5</w:t>
      </w:r>
      <w:r w:rsidR="008175CA">
        <w:rPr>
          <w:sz w:val="24"/>
          <w:szCs w:val="24"/>
        </w:rPr>
        <w:t>,</w:t>
      </w:r>
      <w:r w:rsidRPr="00CD5141">
        <w:rPr>
          <w:sz w:val="24"/>
          <w:szCs w:val="24"/>
        </w:rPr>
        <w:t>000 for each additional qualifying family member</w:t>
      </w:r>
      <w:r>
        <w:rPr>
          <w:sz w:val="24"/>
          <w:szCs w:val="24"/>
        </w:rPr>
        <w:t>)</w:t>
      </w:r>
      <w:r w:rsidRPr="00CD5141">
        <w:rPr>
          <w:sz w:val="24"/>
          <w:szCs w:val="24"/>
        </w:rPr>
        <w:t xml:space="preserve"> </w:t>
      </w:r>
      <w:r w:rsidRPr="00B50D94">
        <w:rPr>
          <w:sz w:val="24"/>
          <w:szCs w:val="24"/>
        </w:rPr>
        <w:t>an</w:t>
      </w:r>
      <w:r>
        <w:rPr>
          <w:sz w:val="24"/>
          <w:szCs w:val="24"/>
        </w:rPr>
        <w:t>d</w:t>
      </w:r>
      <w:r w:rsidRPr="00B50D94">
        <w:rPr>
          <w:sz w:val="24"/>
          <w:szCs w:val="24"/>
        </w:rPr>
        <w:t xml:space="preserve"> non</w:t>
      </w:r>
      <w:r>
        <w:rPr>
          <w:sz w:val="24"/>
          <w:szCs w:val="24"/>
        </w:rPr>
        <w:t>-</w:t>
      </w:r>
      <w:r w:rsidRPr="00B50D94">
        <w:rPr>
          <w:sz w:val="24"/>
          <w:szCs w:val="24"/>
        </w:rPr>
        <w:t xml:space="preserve">liquid assets in excess of $15,000 </w:t>
      </w:r>
      <w:r>
        <w:rPr>
          <w:sz w:val="24"/>
          <w:szCs w:val="24"/>
        </w:rPr>
        <w:t>(</w:t>
      </w:r>
      <w:r w:rsidRPr="00B50D94">
        <w:rPr>
          <w:sz w:val="24"/>
          <w:szCs w:val="24"/>
        </w:rPr>
        <w:t>plus $5</w:t>
      </w:r>
      <w:r w:rsidR="008175CA">
        <w:rPr>
          <w:sz w:val="24"/>
          <w:szCs w:val="24"/>
        </w:rPr>
        <w:t>,</w:t>
      </w:r>
      <w:r w:rsidRPr="00B50D94">
        <w:rPr>
          <w:sz w:val="24"/>
          <w:szCs w:val="24"/>
        </w:rPr>
        <w:t>000 for each additional qualifying family member</w:t>
      </w:r>
      <w:r>
        <w:rPr>
          <w:sz w:val="24"/>
          <w:szCs w:val="24"/>
        </w:rPr>
        <w:t>)</w:t>
      </w:r>
      <w:r w:rsidRPr="00B50D94">
        <w:rPr>
          <w:sz w:val="24"/>
          <w:szCs w:val="24"/>
        </w:rPr>
        <w:t xml:space="preserve">. </w:t>
      </w:r>
      <w:r w:rsidRPr="005F556A">
        <w:rPr>
          <w:sz w:val="24"/>
          <w:szCs w:val="24"/>
        </w:rPr>
        <w:t>In making these calculations, property exempt under Texas law, such as the client’s principal residence, one car, personal and household goods, tools</w:t>
      </w:r>
      <w:r>
        <w:rPr>
          <w:sz w:val="24"/>
          <w:szCs w:val="24"/>
        </w:rPr>
        <w:t>,</w:t>
      </w:r>
      <w:r w:rsidRPr="005F556A">
        <w:rPr>
          <w:sz w:val="24"/>
          <w:szCs w:val="24"/>
        </w:rPr>
        <w:t xml:space="preserve"> or equipment essential to employment, trust</w:t>
      </w:r>
      <w:r>
        <w:rPr>
          <w:sz w:val="24"/>
          <w:szCs w:val="24"/>
        </w:rPr>
        <w:t>s</w:t>
      </w:r>
      <w:r w:rsidRPr="005F556A">
        <w:rPr>
          <w:sz w:val="24"/>
          <w:szCs w:val="24"/>
        </w:rPr>
        <w:t xml:space="preserve"> restricted to educational or medical purposes, interest in IRA or Keogh plans, assets not counted by public assistan</w:t>
      </w:r>
      <w:r>
        <w:rPr>
          <w:sz w:val="24"/>
          <w:szCs w:val="24"/>
        </w:rPr>
        <w:t xml:space="preserve">ce </w:t>
      </w:r>
      <w:r w:rsidRPr="005F556A">
        <w:rPr>
          <w:sz w:val="24"/>
          <w:szCs w:val="24"/>
        </w:rPr>
        <w:t xml:space="preserve">programs, and burial plots or trust, shall not be counted. </w:t>
      </w:r>
      <w:r>
        <w:rPr>
          <w:sz w:val="24"/>
          <w:szCs w:val="24"/>
        </w:rPr>
        <w:t>However, a SALSA client with collective equity of more than $150,000 in this exempt property shall not qualify for service from SALSA.</w:t>
      </w:r>
    </w:p>
    <w:p w14:paraId="08DCA239" w14:textId="77777777" w:rsidR="00F1569C" w:rsidRDefault="00F1569C" w:rsidP="00F1569C">
      <w:pPr>
        <w:jc w:val="both"/>
        <w:rPr>
          <w:b/>
          <w:bCs/>
          <w:color w:val="31849B" w:themeColor="accent5" w:themeShade="BF"/>
          <w:sz w:val="26"/>
          <w:szCs w:val="26"/>
        </w:rPr>
      </w:pPr>
      <w:r>
        <w:rPr>
          <w:b/>
          <w:bCs/>
          <w:color w:val="31849B" w:themeColor="accent5" w:themeShade="BF"/>
          <w:sz w:val="26"/>
          <w:szCs w:val="26"/>
        </w:rPr>
        <w:t>Policy Exceptions</w:t>
      </w:r>
    </w:p>
    <w:p w14:paraId="4E536613" w14:textId="3E1C7524" w:rsidR="00F1569C" w:rsidRDefault="00F1569C" w:rsidP="00F1569C">
      <w:pPr>
        <w:jc w:val="both"/>
        <w:rPr>
          <w:sz w:val="24"/>
          <w:szCs w:val="24"/>
        </w:rPr>
      </w:pPr>
      <w:r>
        <w:rPr>
          <w:sz w:val="24"/>
          <w:szCs w:val="24"/>
        </w:rPr>
        <w:t xml:space="preserve">The SALSA </w:t>
      </w:r>
      <w:r w:rsidRPr="00C25F6A">
        <w:rPr>
          <w:sz w:val="24"/>
          <w:szCs w:val="24"/>
        </w:rPr>
        <w:t>board ma</w:t>
      </w:r>
      <w:r>
        <w:rPr>
          <w:sz w:val="24"/>
          <w:szCs w:val="24"/>
        </w:rPr>
        <w:t>y vary</w:t>
      </w:r>
      <w:r w:rsidRPr="00C25F6A">
        <w:rPr>
          <w:sz w:val="24"/>
          <w:szCs w:val="24"/>
        </w:rPr>
        <w:t xml:space="preserve"> the income an</w:t>
      </w:r>
      <w:r>
        <w:rPr>
          <w:sz w:val="24"/>
          <w:szCs w:val="24"/>
        </w:rPr>
        <w:t>d</w:t>
      </w:r>
      <w:r w:rsidRPr="00C25F6A">
        <w:rPr>
          <w:sz w:val="24"/>
          <w:szCs w:val="24"/>
        </w:rPr>
        <w:t xml:space="preserve"> asset limitation as necessary to meet situational needs. In the event </w:t>
      </w:r>
      <w:r>
        <w:rPr>
          <w:sz w:val="24"/>
          <w:szCs w:val="24"/>
        </w:rPr>
        <w:t xml:space="preserve">SALSA </w:t>
      </w:r>
      <w:r w:rsidRPr="00C25F6A">
        <w:rPr>
          <w:sz w:val="24"/>
          <w:szCs w:val="24"/>
        </w:rPr>
        <w:t>does vary its</w:t>
      </w:r>
      <w:r>
        <w:rPr>
          <w:sz w:val="24"/>
          <w:szCs w:val="24"/>
        </w:rPr>
        <w:t xml:space="preserve"> C</w:t>
      </w:r>
      <w:r w:rsidRPr="00C25F6A">
        <w:rPr>
          <w:sz w:val="24"/>
          <w:szCs w:val="24"/>
        </w:rPr>
        <w:t xml:space="preserve">lient’s </w:t>
      </w:r>
      <w:r>
        <w:rPr>
          <w:sz w:val="24"/>
          <w:szCs w:val="24"/>
        </w:rPr>
        <w:t>I</w:t>
      </w:r>
      <w:r w:rsidRPr="00C25F6A">
        <w:rPr>
          <w:sz w:val="24"/>
          <w:szCs w:val="24"/>
        </w:rPr>
        <w:t xml:space="preserve">ncome or </w:t>
      </w:r>
      <w:r>
        <w:rPr>
          <w:sz w:val="24"/>
          <w:szCs w:val="24"/>
        </w:rPr>
        <w:t>A</w:t>
      </w:r>
      <w:r w:rsidRPr="00C25F6A">
        <w:rPr>
          <w:sz w:val="24"/>
          <w:szCs w:val="24"/>
        </w:rPr>
        <w:t xml:space="preserve">sset </w:t>
      </w:r>
      <w:r>
        <w:rPr>
          <w:sz w:val="24"/>
          <w:szCs w:val="24"/>
        </w:rPr>
        <w:t>P</w:t>
      </w:r>
      <w:r w:rsidRPr="00C25F6A">
        <w:rPr>
          <w:sz w:val="24"/>
          <w:szCs w:val="24"/>
        </w:rPr>
        <w:t xml:space="preserve">olicy, </w:t>
      </w:r>
      <w:r>
        <w:rPr>
          <w:sz w:val="24"/>
          <w:szCs w:val="24"/>
        </w:rPr>
        <w:t xml:space="preserve">SALSA </w:t>
      </w:r>
      <w:r w:rsidRPr="00C25F6A">
        <w:rPr>
          <w:sz w:val="24"/>
          <w:szCs w:val="24"/>
        </w:rPr>
        <w:t xml:space="preserve">shall not allow any staff funding by </w:t>
      </w:r>
      <w:r w:rsidR="008948DE">
        <w:rPr>
          <w:sz w:val="24"/>
          <w:szCs w:val="24"/>
        </w:rPr>
        <w:t>the Texas Access to Justice Foundation (TAJF)</w:t>
      </w:r>
      <w:r>
        <w:rPr>
          <w:sz w:val="24"/>
          <w:szCs w:val="24"/>
        </w:rPr>
        <w:t xml:space="preserve"> </w:t>
      </w:r>
      <w:r w:rsidRPr="00C521C9">
        <w:rPr>
          <w:sz w:val="24"/>
          <w:szCs w:val="24"/>
        </w:rPr>
        <w:t xml:space="preserve">to serve clients </w:t>
      </w:r>
      <w:r w:rsidR="008948DE">
        <w:rPr>
          <w:sz w:val="24"/>
          <w:szCs w:val="24"/>
        </w:rPr>
        <w:t>outside of SALSA’s baseline income and asset restrictions</w:t>
      </w:r>
      <w:r w:rsidRPr="00C521C9">
        <w:rPr>
          <w:sz w:val="24"/>
          <w:szCs w:val="24"/>
        </w:rPr>
        <w:t xml:space="preserve">. For instance, </w:t>
      </w:r>
      <w:r>
        <w:rPr>
          <w:sz w:val="24"/>
          <w:szCs w:val="24"/>
        </w:rPr>
        <w:t xml:space="preserve">SALSA </w:t>
      </w:r>
      <w:r w:rsidRPr="00C521C9">
        <w:rPr>
          <w:sz w:val="24"/>
          <w:szCs w:val="24"/>
        </w:rPr>
        <w:t xml:space="preserve">implemented a </w:t>
      </w:r>
      <w:r>
        <w:rPr>
          <w:sz w:val="24"/>
          <w:szCs w:val="24"/>
        </w:rPr>
        <w:t>R</w:t>
      </w:r>
      <w:r w:rsidRPr="00C521C9">
        <w:rPr>
          <w:sz w:val="24"/>
          <w:szCs w:val="24"/>
        </w:rPr>
        <w:t xml:space="preserve">emote </w:t>
      </w:r>
      <w:r>
        <w:rPr>
          <w:sz w:val="24"/>
          <w:szCs w:val="24"/>
        </w:rPr>
        <w:t>W</w:t>
      </w:r>
      <w:r w:rsidRPr="00C521C9">
        <w:rPr>
          <w:sz w:val="24"/>
          <w:szCs w:val="24"/>
        </w:rPr>
        <w:t xml:space="preserve">ills </w:t>
      </w:r>
      <w:r>
        <w:rPr>
          <w:sz w:val="24"/>
          <w:szCs w:val="24"/>
        </w:rPr>
        <w:t>C</w:t>
      </w:r>
      <w:r w:rsidRPr="00C521C9">
        <w:rPr>
          <w:sz w:val="24"/>
          <w:szCs w:val="24"/>
        </w:rPr>
        <w:t xml:space="preserve">linic for healthcare workers battling the COVID-19 pandemic. To implement that program, </w:t>
      </w:r>
      <w:r>
        <w:rPr>
          <w:sz w:val="24"/>
          <w:szCs w:val="24"/>
        </w:rPr>
        <w:t xml:space="preserve">SALSA </w:t>
      </w:r>
      <w:r w:rsidRPr="00AD56FB">
        <w:rPr>
          <w:sz w:val="24"/>
          <w:szCs w:val="24"/>
        </w:rPr>
        <w:t>decided it was temporarily necessary to lift its income and asset limitation restrictions</w:t>
      </w:r>
      <w:r w:rsidR="008948DE">
        <w:rPr>
          <w:sz w:val="24"/>
          <w:szCs w:val="24"/>
        </w:rPr>
        <w:t xml:space="preserve"> and utilize non-TAJF funded staff and volunteers to administer this program</w:t>
      </w:r>
      <w:r w:rsidRPr="00AD56FB">
        <w:rPr>
          <w:sz w:val="24"/>
          <w:szCs w:val="24"/>
        </w:rPr>
        <w:t xml:space="preserve">. </w:t>
      </w:r>
    </w:p>
    <w:p w14:paraId="707FCF6D" w14:textId="77777777" w:rsidR="00F1569C" w:rsidRDefault="00F1569C" w:rsidP="00F1569C">
      <w:pPr>
        <w:jc w:val="both"/>
        <w:rPr>
          <w:b/>
          <w:bCs/>
          <w:color w:val="31849B" w:themeColor="accent5" w:themeShade="BF"/>
          <w:sz w:val="26"/>
          <w:szCs w:val="26"/>
        </w:rPr>
      </w:pPr>
      <w:r>
        <w:rPr>
          <w:b/>
          <w:bCs/>
          <w:color w:val="31849B" w:themeColor="accent5" w:themeShade="BF"/>
          <w:sz w:val="26"/>
          <w:szCs w:val="26"/>
        </w:rPr>
        <w:t>Procedural Exceptions</w:t>
      </w:r>
    </w:p>
    <w:p w14:paraId="72457158" w14:textId="77777777" w:rsidR="00F1569C" w:rsidRDefault="00F1569C" w:rsidP="00F1569C">
      <w:pPr>
        <w:jc w:val="both"/>
        <w:rPr>
          <w:sz w:val="24"/>
          <w:szCs w:val="24"/>
        </w:rPr>
      </w:pPr>
      <w:r>
        <w:rPr>
          <w:sz w:val="24"/>
          <w:szCs w:val="24"/>
        </w:rPr>
        <w:t xml:space="preserve">After determining that a client is financially eligible and after accepting that client for service, the client’s changed circumstances may make them ineligible for services. Upon learning that a client is no longer financially eligible for services, representation shall be discontinued as long as (1) the change in circumstances is sufficient, likely to continue, and enables the client to afford private legal assistance; and (2) discontinuation is consistent with applicable rules of professional conduct. This same rule applies when later discovered or disclosed information renders the client financially ineligible for services. </w:t>
      </w:r>
    </w:p>
    <w:p w14:paraId="6D1A3AC5" w14:textId="77777777" w:rsidR="00F1569C" w:rsidRDefault="00F1569C" w:rsidP="00F1569C">
      <w:pPr>
        <w:jc w:val="both"/>
        <w:rPr>
          <w:sz w:val="24"/>
          <w:szCs w:val="24"/>
        </w:rPr>
      </w:pPr>
      <w:r>
        <w:rPr>
          <w:sz w:val="24"/>
          <w:szCs w:val="24"/>
        </w:rPr>
        <w:t xml:space="preserve">A person who is income and asset eligible under these guidelines will not be represented if the legal problem does not come within the priorities of SALSA and SALSA’s case acceptance criteria. In determining case acceptance criteria, SALSA may consider the following factors: </w:t>
      </w:r>
    </w:p>
    <w:p w14:paraId="224D96DF" w14:textId="77777777" w:rsidR="00F1569C" w:rsidRDefault="00F1569C" w:rsidP="00F1569C">
      <w:pPr>
        <w:pStyle w:val="ListParagraph"/>
        <w:numPr>
          <w:ilvl w:val="0"/>
          <w:numId w:val="12"/>
        </w:numPr>
        <w:jc w:val="both"/>
        <w:rPr>
          <w:sz w:val="24"/>
          <w:szCs w:val="24"/>
        </w:rPr>
      </w:pPr>
      <w:r>
        <w:rPr>
          <w:sz w:val="24"/>
          <w:szCs w:val="24"/>
        </w:rPr>
        <w:lastRenderedPageBreak/>
        <w:t>Merit of claims client wishes pursued;</w:t>
      </w:r>
    </w:p>
    <w:p w14:paraId="15A1B3DE" w14:textId="77777777" w:rsidR="00F1569C" w:rsidRDefault="00F1569C" w:rsidP="00F1569C">
      <w:pPr>
        <w:pStyle w:val="ListParagraph"/>
        <w:numPr>
          <w:ilvl w:val="0"/>
          <w:numId w:val="12"/>
        </w:numPr>
        <w:jc w:val="both"/>
        <w:rPr>
          <w:sz w:val="24"/>
          <w:szCs w:val="24"/>
        </w:rPr>
      </w:pPr>
      <w:r>
        <w:rPr>
          <w:sz w:val="24"/>
          <w:szCs w:val="24"/>
        </w:rPr>
        <w:t>Seriousness of the problem and consequences to the applicant if assistance is denied;</w:t>
      </w:r>
    </w:p>
    <w:p w14:paraId="777E10BB" w14:textId="77777777" w:rsidR="00F1569C" w:rsidRDefault="00F1569C" w:rsidP="00F1569C">
      <w:pPr>
        <w:pStyle w:val="ListParagraph"/>
        <w:numPr>
          <w:ilvl w:val="0"/>
          <w:numId w:val="12"/>
        </w:numPr>
        <w:jc w:val="both"/>
        <w:rPr>
          <w:sz w:val="24"/>
          <w:szCs w:val="24"/>
        </w:rPr>
      </w:pPr>
      <w:r>
        <w:rPr>
          <w:sz w:val="24"/>
          <w:szCs w:val="24"/>
        </w:rPr>
        <w:t>Availability of low-cost or pro bono counsel for the particular legal problem for which assistance is sought;</w:t>
      </w:r>
    </w:p>
    <w:p w14:paraId="3A54C1E8" w14:textId="77777777" w:rsidR="00F1569C" w:rsidRDefault="00F1569C" w:rsidP="00F1569C">
      <w:pPr>
        <w:pStyle w:val="ListParagraph"/>
        <w:numPr>
          <w:ilvl w:val="0"/>
          <w:numId w:val="12"/>
        </w:numPr>
        <w:jc w:val="both"/>
        <w:rPr>
          <w:sz w:val="24"/>
          <w:szCs w:val="24"/>
        </w:rPr>
      </w:pPr>
      <w:r>
        <w:rPr>
          <w:sz w:val="24"/>
          <w:szCs w:val="24"/>
        </w:rPr>
        <w:t>Current income prospects, considering seasonal variations in income;</w:t>
      </w:r>
    </w:p>
    <w:p w14:paraId="609FB161" w14:textId="77777777" w:rsidR="00F1569C" w:rsidRDefault="00F1569C" w:rsidP="00F1569C">
      <w:pPr>
        <w:pStyle w:val="ListParagraph"/>
        <w:numPr>
          <w:ilvl w:val="0"/>
          <w:numId w:val="12"/>
        </w:numPr>
        <w:jc w:val="both"/>
        <w:rPr>
          <w:sz w:val="24"/>
          <w:szCs w:val="24"/>
        </w:rPr>
      </w:pPr>
      <w:r>
        <w:rPr>
          <w:sz w:val="24"/>
          <w:szCs w:val="24"/>
        </w:rPr>
        <w:t>Cost of legal representation needed in relation to applicant’s assets (even if assets are within eligibility limits); and</w:t>
      </w:r>
    </w:p>
    <w:p w14:paraId="6964B6BE" w14:textId="13645E02" w:rsidR="00F1569C" w:rsidRDefault="008845E5" w:rsidP="00F1569C">
      <w:pPr>
        <w:pStyle w:val="ListParagraph"/>
        <w:numPr>
          <w:ilvl w:val="0"/>
          <w:numId w:val="12"/>
        </w:numPr>
        <w:jc w:val="both"/>
        <w:rPr>
          <w:sz w:val="24"/>
          <w:szCs w:val="24"/>
        </w:rPr>
      </w:pPr>
      <w:r>
        <w:rPr>
          <w:sz w:val="24"/>
          <w:szCs w:val="24"/>
        </w:rPr>
        <w:t xml:space="preserve">Program resources required </w:t>
      </w:r>
      <w:proofErr w:type="gramStart"/>
      <w:r>
        <w:rPr>
          <w:sz w:val="24"/>
          <w:szCs w:val="24"/>
        </w:rPr>
        <w:t>to</w:t>
      </w:r>
      <w:r w:rsidR="000B6B3A">
        <w:rPr>
          <w:sz w:val="24"/>
          <w:szCs w:val="24"/>
        </w:rPr>
        <w:t xml:space="preserve"> </w:t>
      </w:r>
      <w:r w:rsidR="00F1569C">
        <w:rPr>
          <w:sz w:val="24"/>
          <w:szCs w:val="24"/>
        </w:rPr>
        <w:t>provide</w:t>
      </w:r>
      <w:proofErr w:type="gramEnd"/>
      <w:r w:rsidR="00F1569C">
        <w:rPr>
          <w:sz w:val="24"/>
          <w:szCs w:val="24"/>
        </w:rPr>
        <w:t xml:space="preserve"> assistance in relation to total resources available.</w:t>
      </w:r>
    </w:p>
    <w:p w14:paraId="57C3956D" w14:textId="77777777" w:rsidR="00F1569C" w:rsidRPr="000359E8" w:rsidRDefault="00F1569C" w:rsidP="00F1569C">
      <w:pPr>
        <w:jc w:val="both"/>
        <w:rPr>
          <w:sz w:val="24"/>
          <w:szCs w:val="24"/>
        </w:rPr>
      </w:pPr>
      <w:r>
        <w:rPr>
          <w:sz w:val="24"/>
          <w:szCs w:val="24"/>
        </w:rPr>
        <w:t xml:space="preserve">A person may be denied legal assistance if there is evidence of a prior final judicial or administrative determination that such individual’s lack of income results from refusal or unwillingness, without good cause, to seek or accept employment. This paragraph does not bar provision of legal assistance to an otherwise eligible person who seeks representation to challenge that prior determination. </w:t>
      </w:r>
    </w:p>
    <w:p w14:paraId="054860DA" w14:textId="77777777" w:rsidR="00F1569C" w:rsidRDefault="00F1569C" w:rsidP="00F1569C">
      <w:pPr>
        <w:rPr>
          <w:sz w:val="24"/>
          <w:szCs w:val="24"/>
        </w:rPr>
      </w:pPr>
    </w:p>
    <w:p w14:paraId="44B82E09" w14:textId="77777777" w:rsidR="00F1569C" w:rsidRDefault="00F1569C" w:rsidP="00F1569C">
      <w:pPr>
        <w:rPr>
          <w:sz w:val="24"/>
          <w:szCs w:val="24"/>
        </w:rPr>
      </w:pPr>
      <w:r>
        <w:rPr>
          <w:sz w:val="24"/>
          <w:szCs w:val="24"/>
        </w:rPr>
        <w:br w:type="page"/>
      </w:r>
    </w:p>
    <w:p w14:paraId="68CAFADD" w14:textId="72BC0A8E" w:rsidR="00F1569C" w:rsidRDefault="004C7A74" w:rsidP="00F1569C">
      <w:pPr>
        <w:rPr>
          <w:sz w:val="28"/>
          <w:szCs w:val="28"/>
        </w:rPr>
      </w:pPr>
      <w:r>
        <w:rPr>
          <w:b/>
          <w:bCs/>
          <w:sz w:val="28"/>
          <w:szCs w:val="28"/>
          <w:u w:val="single"/>
        </w:rPr>
        <w:lastRenderedPageBreak/>
        <w:t>Appendix B: 2021</w:t>
      </w:r>
      <w:r w:rsidR="00F1569C">
        <w:rPr>
          <w:b/>
          <w:bCs/>
          <w:sz w:val="28"/>
          <w:szCs w:val="28"/>
          <w:u w:val="single"/>
        </w:rPr>
        <w:t xml:space="preserve"> Financial Income Guidelines</w:t>
      </w:r>
    </w:p>
    <w:p w14:paraId="6137F723" w14:textId="77777777" w:rsidR="009C4BD6" w:rsidRDefault="00F1569C" w:rsidP="00F1569C">
      <w:pPr>
        <w:rPr>
          <w:sz w:val="24"/>
          <w:szCs w:val="24"/>
        </w:rPr>
      </w:pPr>
      <w:r w:rsidRPr="0095272D">
        <w:rPr>
          <w:sz w:val="24"/>
          <w:szCs w:val="24"/>
        </w:rPr>
        <w:t xml:space="preserve">Client eligibility </w:t>
      </w:r>
      <w:r>
        <w:rPr>
          <w:sz w:val="24"/>
          <w:szCs w:val="24"/>
        </w:rPr>
        <w:t>is income-based</w:t>
      </w:r>
      <w:r w:rsidR="009C4BD6">
        <w:rPr>
          <w:sz w:val="24"/>
          <w:szCs w:val="24"/>
        </w:rPr>
        <w:t xml:space="preserve"> and clients’ assets are vetted as part of the intake process</w:t>
      </w:r>
      <w:r>
        <w:rPr>
          <w:sz w:val="24"/>
          <w:szCs w:val="24"/>
        </w:rPr>
        <w:t xml:space="preserve">. </w:t>
      </w:r>
      <w:r w:rsidR="009C4BD6">
        <w:rPr>
          <w:sz w:val="24"/>
          <w:szCs w:val="24"/>
        </w:rPr>
        <w:t>Typically, v</w:t>
      </w:r>
      <w:r>
        <w:rPr>
          <w:sz w:val="24"/>
          <w:szCs w:val="24"/>
        </w:rPr>
        <w:t>eterans and their family members are eligible for services if they are at or below 200% of the Federal Poverty Guidelines</w:t>
      </w:r>
      <w:r w:rsidR="009C4BD6">
        <w:rPr>
          <w:sz w:val="24"/>
          <w:szCs w:val="24"/>
        </w:rPr>
        <w:t xml:space="preserve"> and a</w:t>
      </w:r>
      <w:r>
        <w:rPr>
          <w:sz w:val="24"/>
          <w:szCs w:val="24"/>
        </w:rPr>
        <w:t>ll other clients must be at 125% of the Federal Poverty Guidelines</w:t>
      </w:r>
      <w:r w:rsidR="009C4BD6">
        <w:rPr>
          <w:sz w:val="24"/>
          <w:szCs w:val="24"/>
        </w:rPr>
        <w:t>. SALSA occasionally makes exceptions to this policy for particularly vulnerable populations</w:t>
      </w:r>
      <w:r>
        <w:rPr>
          <w:sz w:val="24"/>
          <w:szCs w:val="24"/>
        </w:rPr>
        <w:t xml:space="preserve">. </w:t>
      </w:r>
    </w:p>
    <w:p w14:paraId="4E06EA31" w14:textId="432AEFA2" w:rsidR="00F1569C" w:rsidRPr="009C4BD6" w:rsidRDefault="008845E5" w:rsidP="00F1569C">
      <w:pPr>
        <w:rPr>
          <w:i/>
          <w:iCs/>
          <w:sz w:val="24"/>
          <w:szCs w:val="24"/>
        </w:rPr>
      </w:pPr>
      <w:r w:rsidRPr="009C4BD6">
        <w:rPr>
          <w:i/>
          <w:iCs/>
          <w:sz w:val="24"/>
          <w:szCs w:val="24"/>
        </w:rPr>
        <w:t>We will update annual Financial Income Guidelines as they become available.</w:t>
      </w:r>
    </w:p>
    <w:p w14:paraId="7A5347F1" w14:textId="77777777" w:rsidR="00F1569C" w:rsidRPr="003C4BA2" w:rsidRDefault="00F1569C" w:rsidP="00F1569C">
      <w:pPr>
        <w:widowControl w:val="0"/>
        <w:autoSpaceDE w:val="0"/>
        <w:autoSpaceDN w:val="0"/>
        <w:adjustRightInd w:val="0"/>
        <w:spacing w:line="280" w:lineRule="atLeast"/>
        <w:ind w:left="2430"/>
        <w:rPr>
          <w:rFonts w:cs="Times"/>
          <w:color w:val="000000"/>
        </w:rPr>
      </w:pPr>
      <w:r w:rsidRPr="003C4BA2">
        <w:rPr>
          <w:rFonts w:cs="Times"/>
          <w:noProof/>
          <w:color w:val="000000"/>
        </w:rPr>
        <w:drawing>
          <wp:inline distT="0" distB="0" distL="0" distR="0" wp14:anchorId="6E753057" wp14:editId="20CC7444">
            <wp:extent cx="2260418" cy="673100"/>
            <wp:effectExtent l="0" t="0" r="635"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0996" cy="673272"/>
                    </a:xfrm>
                    <a:prstGeom prst="rect">
                      <a:avLst/>
                    </a:prstGeom>
                    <a:noFill/>
                    <a:ln>
                      <a:noFill/>
                    </a:ln>
                  </pic:spPr>
                </pic:pic>
              </a:graphicData>
            </a:graphic>
          </wp:inline>
        </w:drawing>
      </w:r>
    </w:p>
    <w:p w14:paraId="462E4516" w14:textId="11CD270D" w:rsidR="00F1569C" w:rsidRDefault="004C7A74" w:rsidP="009C4BD6">
      <w:pPr>
        <w:widowControl w:val="0"/>
        <w:autoSpaceDE w:val="0"/>
        <w:autoSpaceDN w:val="0"/>
        <w:adjustRightInd w:val="0"/>
        <w:spacing w:after="240" w:line="360" w:lineRule="atLeast"/>
        <w:jc w:val="center"/>
        <w:rPr>
          <w:rFonts w:cs="Times"/>
          <w:color w:val="000000"/>
          <w:position w:val="13"/>
        </w:rPr>
      </w:pPr>
      <w:r>
        <w:rPr>
          <w:rFonts w:cs="Times"/>
          <w:color w:val="000000"/>
        </w:rPr>
        <w:t>2021</w:t>
      </w:r>
      <w:r w:rsidR="00F1569C" w:rsidRPr="003C4BA2">
        <w:rPr>
          <w:rFonts w:cs="Times"/>
          <w:color w:val="000000"/>
        </w:rPr>
        <w:t xml:space="preserve"> FINANCIAL INCOME GUIDELINES</w:t>
      </w:r>
      <w:r w:rsidR="00F1569C" w:rsidRPr="003C4BA2">
        <w:rPr>
          <w:rFonts w:cs="Times"/>
          <w:color w:val="000000"/>
          <w:position w:val="13"/>
        </w:rPr>
        <w:t>1</w:t>
      </w:r>
    </w:p>
    <w:p w14:paraId="701BF553" w14:textId="77777777" w:rsidR="004C7A74" w:rsidRPr="009C4BD6" w:rsidRDefault="004C7A74" w:rsidP="009C4BD6">
      <w:pPr>
        <w:widowControl w:val="0"/>
        <w:autoSpaceDE w:val="0"/>
        <w:autoSpaceDN w:val="0"/>
        <w:adjustRightInd w:val="0"/>
        <w:spacing w:after="240" w:line="360" w:lineRule="atLeast"/>
        <w:jc w:val="center"/>
        <w:rPr>
          <w:rFonts w:cs="Times"/>
          <w:color w:val="000000"/>
        </w:rPr>
      </w:pPr>
    </w:p>
    <w:tbl>
      <w:tblPr>
        <w:tblStyle w:val="TableGrid"/>
        <w:tblW w:w="11070" w:type="dxa"/>
        <w:tblInd w:w="-792" w:type="dxa"/>
        <w:tblLook w:val="04A0" w:firstRow="1" w:lastRow="0" w:firstColumn="1" w:lastColumn="0" w:noHBand="0" w:noVBand="1"/>
      </w:tblPr>
      <w:tblGrid>
        <w:gridCol w:w="1620"/>
        <w:gridCol w:w="2160"/>
        <w:gridCol w:w="2430"/>
        <w:gridCol w:w="3240"/>
        <w:gridCol w:w="1620"/>
      </w:tblGrid>
      <w:tr w:rsidR="00F1569C" w:rsidRPr="004C7A74" w14:paraId="2EFD1B84" w14:textId="77777777" w:rsidTr="00834C5D">
        <w:tc>
          <w:tcPr>
            <w:tcW w:w="1620" w:type="dxa"/>
          </w:tcPr>
          <w:p w14:paraId="781D249F" w14:textId="5DD3841E" w:rsidR="004C7A74" w:rsidRPr="004C7A74" w:rsidRDefault="004C7A74" w:rsidP="004C7A74">
            <w:pPr>
              <w:spacing w:after="0" w:line="240" w:lineRule="auto"/>
              <w:jc w:val="center"/>
              <w:rPr>
                <w:b/>
                <w:sz w:val="16"/>
                <w:szCs w:val="16"/>
              </w:rPr>
            </w:pPr>
          </w:p>
          <w:p w14:paraId="16806372" w14:textId="77777777" w:rsidR="00F1569C" w:rsidRPr="004C7A74" w:rsidRDefault="00F1569C" w:rsidP="004C7A74">
            <w:pPr>
              <w:spacing w:after="0" w:line="240" w:lineRule="auto"/>
              <w:jc w:val="center"/>
              <w:rPr>
                <w:b/>
                <w:sz w:val="16"/>
                <w:szCs w:val="16"/>
              </w:rPr>
            </w:pPr>
          </w:p>
        </w:tc>
        <w:tc>
          <w:tcPr>
            <w:tcW w:w="2160" w:type="dxa"/>
          </w:tcPr>
          <w:p w14:paraId="1112DA7B" w14:textId="34D84A3D" w:rsidR="00F1569C" w:rsidRPr="004C7A74" w:rsidRDefault="004C7A74" w:rsidP="004C7A74">
            <w:pPr>
              <w:widowControl w:val="0"/>
              <w:autoSpaceDE w:val="0"/>
              <w:autoSpaceDN w:val="0"/>
              <w:adjustRightInd w:val="0"/>
              <w:spacing w:after="0" w:line="240" w:lineRule="auto"/>
              <w:jc w:val="center"/>
              <w:rPr>
                <w:rFonts w:cs="Times"/>
                <w:b/>
                <w:color w:val="000000"/>
                <w:sz w:val="16"/>
                <w:szCs w:val="16"/>
              </w:rPr>
            </w:pPr>
            <w:r w:rsidRPr="004C7A74">
              <w:rPr>
                <w:rFonts w:cs="Times"/>
                <w:b/>
                <w:color w:val="000000"/>
                <w:sz w:val="16"/>
                <w:szCs w:val="16"/>
              </w:rPr>
              <w:t>2021</w:t>
            </w:r>
            <w:r w:rsidR="00F1569C" w:rsidRPr="004C7A74">
              <w:rPr>
                <w:rFonts w:cs="Times"/>
                <w:b/>
                <w:color w:val="000000"/>
                <w:sz w:val="16"/>
                <w:szCs w:val="16"/>
              </w:rPr>
              <w:t xml:space="preserve"> IOLTA/BCLS</w:t>
            </w:r>
            <w:r w:rsidR="00F1569C" w:rsidRPr="004C7A74">
              <w:rPr>
                <w:rFonts w:cs="Times"/>
                <w:b/>
                <w:color w:val="000000"/>
                <w:position w:val="10"/>
                <w:sz w:val="16"/>
                <w:szCs w:val="16"/>
              </w:rPr>
              <w:t xml:space="preserve">2 </w:t>
            </w:r>
            <w:r w:rsidR="00F1569C" w:rsidRPr="004C7A74">
              <w:rPr>
                <w:rFonts w:cs="Times"/>
                <w:b/>
                <w:color w:val="000000"/>
                <w:sz w:val="16"/>
                <w:szCs w:val="16"/>
              </w:rPr>
              <w:t xml:space="preserve">Financial Eligibility Guidelines </w:t>
            </w:r>
          </w:p>
          <w:p w14:paraId="0DB7745D" w14:textId="76770DA4" w:rsidR="00F1569C" w:rsidRPr="004C7A74" w:rsidRDefault="00F1569C" w:rsidP="004C7A74">
            <w:pPr>
              <w:widowControl w:val="0"/>
              <w:autoSpaceDE w:val="0"/>
              <w:autoSpaceDN w:val="0"/>
              <w:adjustRightInd w:val="0"/>
              <w:spacing w:after="0" w:line="240" w:lineRule="auto"/>
              <w:jc w:val="center"/>
              <w:rPr>
                <w:rFonts w:cs="Times"/>
                <w:b/>
                <w:color w:val="000000"/>
                <w:sz w:val="16"/>
                <w:szCs w:val="16"/>
              </w:rPr>
            </w:pPr>
            <w:r w:rsidRPr="004C7A74">
              <w:rPr>
                <w:rFonts w:cs="Times"/>
                <w:b/>
                <w:color w:val="000000"/>
                <w:sz w:val="16"/>
                <w:szCs w:val="16"/>
              </w:rPr>
              <w:t>125% of Federal Poverty Guidelines</w:t>
            </w:r>
          </w:p>
        </w:tc>
        <w:tc>
          <w:tcPr>
            <w:tcW w:w="2430" w:type="dxa"/>
          </w:tcPr>
          <w:p w14:paraId="28ACF223" w14:textId="701CE46D" w:rsidR="00F1569C" w:rsidRPr="004C7A74" w:rsidRDefault="004C7A74" w:rsidP="004C7A74">
            <w:pPr>
              <w:widowControl w:val="0"/>
              <w:autoSpaceDE w:val="0"/>
              <w:autoSpaceDN w:val="0"/>
              <w:adjustRightInd w:val="0"/>
              <w:spacing w:after="0" w:line="240" w:lineRule="auto"/>
              <w:jc w:val="center"/>
              <w:rPr>
                <w:rFonts w:cs="Times"/>
                <w:b/>
                <w:color w:val="000000"/>
                <w:sz w:val="16"/>
                <w:szCs w:val="16"/>
              </w:rPr>
            </w:pPr>
            <w:r w:rsidRPr="004C7A74">
              <w:rPr>
                <w:rFonts w:cs="Times"/>
                <w:b/>
                <w:color w:val="000000"/>
                <w:sz w:val="16"/>
                <w:szCs w:val="16"/>
              </w:rPr>
              <w:t>2021</w:t>
            </w:r>
            <w:r w:rsidR="00F1569C" w:rsidRPr="004C7A74">
              <w:rPr>
                <w:rFonts w:cs="Times"/>
                <w:b/>
                <w:color w:val="000000"/>
                <w:sz w:val="16"/>
                <w:szCs w:val="16"/>
              </w:rPr>
              <w:t xml:space="preserve"> CVCLS</w:t>
            </w:r>
            <w:r w:rsidR="00F1569C" w:rsidRPr="004C7A74">
              <w:rPr>
                <w:rFonts w:cs="Times"/>
                <w:b/>
                <w:color w:val="000000"/>
                <w:position w:val="10"/>
                <w:sz w:val="16"/>
                <w:szCs w:val="16"/>
              </w:rPr>
              <w:t xml:space="preserve">3 </w:t>
            </w:r>
            <w:r w:rsidR="00F1569C" w:rsidRPr="004C7A74">
              <w:rPr>
                <w:rFonts w:cs="Times"/>
                <w:b/>
                <w:color w:val="000000"/>
                <w:sz w:val="16"/>
                <w:szCs w:val="16"/>
              </w:rPr>
              <w:t xml:space="preserve">Financial Eligibility Guidelines 187.5% of </w:t>
            </w:r>
            <w:r w:rsidRPr="004C7A74">
              <w:rPr>
                <w:rFonts w:cs="Times"/>
                <w:b/>
                <w:color w:val="000000"/>
                <w:sz w:val="16"/>
                <w:szCs w:val="16"/>
              </w:rPr>
              <w:t xml:space="preserve">Federal </w:t>
            </w:r>
            <w:r w:rsidR="00F1569C" w:rsidRPr="004C7A74">
              <w:rPr>
                <w:rFonts w:cs="Times"/>
                <w:b/>
                <w:color w:val="000000"/>
                <w:sz w:val="16"/>
                <w:szCs w:val="16"/>
              </w:rPr>
              <w:t>Poverty</w:t>
            </w:r>
            <w:r w:rsidRPr="004C7A74">
              <w:rPr>
                <w:rFonts w:cs="Times"/>
                <w:b/>
                <w:color w:val="000000"/>
                <w:sz w:val="16"/>
                <w:szCs w:val="16"/>
              </w:rPr>
              <w:t xml:space="preserve"> Guidelines</w:t>
            </w:r>
          </w:p>
        </w:tc>
        <w:tc>
          <w:tcPr>
            <w:tcW w:w="3240" w:type="dxa"/>
          </w:tcPr>
          <w:p w14:paraId="43D719D6" w14:textId="77777777" w:rsidR="004C7A74" w:rsidRPr="004C7A74" w:rsidRDefault="004C7A74" w:rsidP="004C7A74">
            <w:pPr>
              <w:widowControl w:val="0"/>
              <w:autoSpaceDE w:val="0"/>
              <w:autoSpaceDN w:val="0"/>
              <w:adjustRightInd w:val="0"/>
              <w:spacing w:after="0" w:line="240" w:lineRule="auto"/>
              <w:jc w:val="center"/>
              <w:rPr>
                <w:rFonts w:cs="Times"/>
                <w:b/>
                <w:color w:val="000000"/>
                <w:sz w:val="16"/>
                <w:szCs w:val="16"/>
              </w:rPr>
            </w:pPr>
            <w:r w:rsidRPr="004C7A74">
              <w:rPr>
                <w:rFonts w:cs="Times"/>
                <w:b/>
                <w:color w:val="000000"/>
                <w:sz w:val="16"/>
                <w:szCs w:val="16"/>
              </w:rPr>
              <w:t>2021 Other TAJF Funds</w:t>
            </w:r>
            <w:r w:rsidR="00F1569C" w:rsidRPr="004C7A74">
              <w:rPr>
                <w:rFonts w:cs="Times"/>
                <w:b/>
                <w:color w:val="000000"/>
                <w:sz w:val="16"/>
                <w:szCs w:val="16"/>
              </w:rPr>
              <w:t xml:space="preserve"> (including LASSA</w:t>
            </w:r>
            <w:r w:rsidR="00F1569C" w:rsidRPr="004C7A74">
              <w:rPr>
                <w:rFonts w:cs="Times"/>
                <w:b/>
                <w:color w:val="000000"/>
                <w:position w:val="10"/>
                <w:sz w:val="16"/>
                <w:szCs w:val="16"/>
              </w:rPr>
              <w:t>4</w:t>
            </w:r>
            <w:r w:rsidR="00F1569C" w:rsidRPr="004C7A74">
              <w:rPr>
                <w:rFonts w:cs="Times"/>
                <w:b/>
                <w:color w:val="000000"/>
                <w:sz w:val="16"/>
                <w:szCs w:val="16"/>
              </w:rPr>
              <w:t>, LAV</w:t>
            </w:r>
            <w:r w:rsidR="00F1569C" w:rsidRPr="004C7A74">
              <w:rPr>
                <w:rFonts w:cs="Times"/>
                <w:b/>
                <w:color w:val="000000"/>
                <w:position w:val="10"/>
                <w:sz w:val="16"/>
                <w:szCs w:val="16"/>
              </w:rPr>
              <w:t xml:space="preserve">5 </w:t>
            </w:r>
            <w:r w:rsidR="00F1569C" w:rsidRPr="004C7A74">
              <w:rPr>
                <w:rFonts w:cs="Times"/>
                <w:b/>
                <w:color w:val="000000"/>
                <w:sz w:val="16"/>
                <w:szCs w:val="16"/>
              </w:rPr>
              <w:t>&amp; LACH</w:t>
            </w:r>
            <w:r w:rsidR="00F1569C" w:rsidRPr="004C7A74">
              <w:rPr>
                <w:rFonts w:cs="Times"/>
                <w:b/>
                <w:color w:val="000000"/>
                <w:position w:val="10"/>
                <w:sz w:val="16"/>
                <w:szCs w:val="16"/>
              </w:rPr>
              <w:t>6</w:t>
            </w:r>
            <w:r w:rsidRPr="004C7A74">
              <w:rPr>
                <w:rFonts w:cs="Times"/>
                <w:b/>
                <w:color w:val="000000"/>
                <w:sz w:val="16"/>
                <w:szCs w:val="16"/>
              </w:rPr>
              <w:t>)</w:t>
            </w:r>
            <w:r w:rsidR="00F1569C" w:rsidRPr="004C7A74">
              <w:rPr>
                <w:rFonts w:cs="Times"/>
                <w:b/>
                <w:color w:val="000000"/>
                <w:sz w:val="16"/>
                <w:szCs w:val="16"/>
              </w:rPr>
              <w:t xml:space="preserve"> </w:t>
            </w:r>
          </w:p>
          <w:p w14:paraId="0DD1E4E3" w14:textId="2E07018F" w:rsidR="00F1569C" w:rsidRPr="004C7A74" w:rsidRDefault="00F1569C" w:rsidP="004C7A74">
            <w:pPr>
              <w:widowControl w:val="0"/>
              <w:autoSpaceDE w:val="0"/>
              <w:autoSpaceDN w:val="0"/>
              <w:adjustRightInd w:val="0"/>
              <w:spacing w:after="0" w:line="240" w:lineRule="auto"/>
              <w:jc w:val="center"/>
              <w:rPr>
                <w:rFonts w:cs="Times"/>
                <w:b/>
                <w:color w:val="000000"/>
                <w:sz w:val="16"/>
                <w:szCs w:val="16"/>
              </w:rPr>
            </w:pPr>
            <w:r w:rsidRPr="004C7A74">
              <w:rPr>
                <w:rFonts w:cs="Times"/>
                <w:b/>
                <w:color w:val="000000"/>
                <w:sz w:val="16"/>
                <w:szCs w:val="16"/>
              </w:rPr>
              <w:t xml:space="preserve">Financial Eligibility Guidelines </w:t>
            </w:r>
          </w:p>
          <w:p w14:paraId="54A197AA" w14:textId="71188437" w:rsidR="00F1569C" w:rsidRPr="004C7A74" w:rsidRDefault="00F1569C" w:rsidP="004C7A74">
            <w:pPr>
              <w:widowControl w:val="0"/>
              <w:autoSpaceDE w:val="0"/>
              <w:autoSpaceDN w:val="0"/>
              <w:adjustRightInd w:val="0"/>
              <w:spacing w:after="0" w:line="240" w:lineRule="auto"/>
              <w:jc w:val="center"/>
              <w:rPr>
                <w:rFonts w:cs="Times"/>
                <w:b/>
                <w:color w:val="000000"/>
                <w:sz w:val="16"/>
                <w:szCs w:val="16"/>
              </w:rPr>
            </w:pPr>
            <w:r w:rsidRPr="004C7A74">
              <w:rPr>
                <w:rFonts w:cs="Times"/>
                <w:b/>
                <w:color w:val="000000"/>
                <w:sz w:val="16"/>
                <w:szCs w:val="16"/>
              </w:rPr>
              <w:t xml:space="preserve">200% of </w:t>
            </w:r>
            <w:r w:rsidR="004C7A74" w:rsidRPr="004C7A74">
              <w:rPr>
                <w:rFonts w:cs="Times"/>
                <w:b/>
                <w:color w:val="000000"/>
                <w:sz w:val="16"/>
                <w:szCs w:val="16"/>
              </w:rPr>
              <w:t xml:space="preserve">Federal </w:t>
            </w:r>
            <w:r w:rsidRPr="004C7A74">
              <w:rPr>
                <w:rFonts w:cs="Times"/>
                <w:b/>
                <w:color w:val="000000"/>
                <w:sz w:val="16"/>
                <w:szCs w:val="16"/>
              </w:rPr>
              <w:t>Poverty</w:t>
            </w:r>
            <w:r w:rsidR="004C7A74" w:rsidRPr="004C7A74">
              <w:rPr>
                <w:rFonts w:cs="Times"/>
                <w:b/>
                <w:color w:val="000000"/>
                <w:sz w:val="16"/>
                <w:szCs w:val="16"/>
              </w:rPr>
              <w:t xml:space="preserve"> Guidelines</w:t>
            </w:r>
          </w:p>
        </w:tc>
        <w:tc>
          <w:tcPr>
            <w:tcW w:w="1620" w:type="dxa"/>
          </w:tcPr>
          <w:p w14:paraId="56442814" w14:textId="51499003" w:rsidR="00F1569C" w:rsidRPr="004C7A74" w:rsidRDefault="004C7A74" w:rsidP="004C7A74">
            <w:pPr>
              <w:widowControl w:val="0"/>
              <w:autoSpaceDE w:val="0"/>
              <w:autoSpaceDN w:val="0"/>
              <w:adjustRightInd w:val="0"/>
              <w:spacing w:after="0" w:line="240" w:lineRule="auto"/>
              <w:jc w:val="center"/>
              <w:rPr>
                <w:rFonts w:cs="Times"/>
                <w:b/>
                <w:color w:val="000000"/>
                <w:sz w:val="16"/>
                <w:szCs w:val="16"/>
              </w:rPr>
            </w:pPr>
            <w:r w:rsidRPr="004C7A74">
              <w:rPr>
                <w:rFonts w:cs="Times"/>
                <w:b/>
                <w:color w:val="000000"/>
                <w:sz w:val="16"/>
                <w:szCs w:val="16"/>
              </w:rPr>
              <w:t>2021</w:t>
            </w:r>
            <w:r w:rsidR="00F1569C" w:rsidRPr="004C7A74">
              <w:rPr>
                <w:rFonts w:cs="Times"/>
                <w:b/>
                <w:color w:val="000000"/>
                <w:sz w:val="16"/>
                <w:szCs w:val="16"/>
              </w:rPr>
              <w:t xml:space="preserve"> Federal Poverty Guidelines</w:t>
            </w:r>
          </w:p>
          <w:p w14:paraId="0FC26082" w14:textId="77777777" w:rsidR="00F1569C" w:rsidRPr="004C7A74" w:rsidRDefault="00F1569C" w:rsidP="004C7A74">
            <w:pPr>
              <w:spacing w:after="0" w:line="240" w:lineRule="auto"/>
              <w:jc w:val="center"/>
              <w:rPr>
                <w:b/>
                <w:sz w:val="16"/>
                <w:szCs w:val="16"/>
              </w:rPr>
            </w:pPr>
          </w:p>
        </w:tc>
      </w:tr>
      <w:tr w:rsidR="00F1569C" w:rsidRPr="003C4BA2" w14:paraId="6D8FA2B6" w14:textId="77777777" w:rsidTr="00834C5D">
        <w:tc>
          <w:tcPr>
            <w:tcW w:w="1620" w:type="dxa"/>
          </w:tcPr>
          <w:p w14:paraId="428CD1D4" w14:textId="77777777" w:rsidR="004C7A74" w:rsidRDefault="004C7A74" w:rsidP="004C7A74">
            <w:pPr>
              <w:widowControl w:val="0"/>
              <w:autoSpaceDE w:val="0"/>
              <w:autoSpaceDN w:val="0"/>
              <w:adjustRightInd w:val="0"/>
              <w:spacing w:after="0" w:line="240" w:lineRule="auto"/>
              <w:jc w:val="center"/>
              <w:rPr>
                <w:rFonts w:cs="Times"/>
                <w:color w:val="000000"/>
                <w:sz w:val="16"/>
                <w:szCs w:val="16"/>
              </w:rPr>
            </w:pPr>
          </w:p>
          <w:p w14:paraId="33B4B782" w14:textId="07E8148C" w:rsidR="00F1569C" w:rsidRPr="008845E5" w:rsidRDefault="00F1569C" w:rsidP="004C7A74">
            <w:pPr>
              <w:widowControl w:val="0"/>
              <w:autoSpaceDE w:val="0"/>
              <w:autoSpaceDN w:val="0"/>
              <w:adjustRightInd w:val="0"/>
              <w:spacing w:after="0" w:line="240" w:lineRule="auto"/>
              <w:jc w:val="center"/>
              <w:rPr>
                <w:rFonts w:cs="Times"/>
                <w:color w:val="000000"/>
                <w:sz w:val="16"/>
                <w:szCs w:val="16"/>
              </w:rPr>
            </w:pPr>
            <w:r w:rsidRPr="003C4BA2">
              <w:rPr>
                <w:rFonts w:cs="Times"/>
                <w:color w:val="000000"/>
                <w:sz w:val="16"/>
                <w:szCs w:val="16"/>
              </w:rPr>
              <w:t>People in Household</w:t>
            </w:r>
          </w:p>
        </w:tc>
        <w:tc>
          <w:tcPr>
            <w:tcW w:w="2160" w:type="dxa"/>
          </w:tcPr>
          <w:p w14:paraId="2F5A985E" w14:textId="77777777" w:rsidR="004C7A74" w:rsidRDefault="004C7A74" w:rsidP="004C7A74">
            <w:pPr>
              <w:widowControl w:val="0"/>
              <w:autoSpaceDE w:val="0"/>
              <w:autoSpaceDN w:val="0"/>
              <w:adjustRightInd w:val="0"/>
              <w:spacing w:after="0" w:line="240" w:lineRule="auto"/>
              <w:jc w:val="center"/>
              <w:rPr>
                <w:rFonts w:cs="Times"/>
                <w:color w:val="000000"/>
                <w:sz w:val="16"/>
                <w:szCs w:val="16"/>
              </w:rPr>
            </w:pPr>
          </w:p>
          <w:p w14:paraId="4BC797C0" w14:textId="6D68ED50" w:rsidR="00F1569C" w:rsidRPr="008845E5" w:rsidRDefault="00F1569C" w:rsidP="004C7A74">
            <w:pPr>
              <w:widowControl w:val="0"/>
              <w:autoSpaceDE w:val="0"/>
              <w:autoSpaceDN w:val="0"/>
              <w:adjustRightInd w:val="0"/>
              <w:spacing w:after="0" w:line="240" w:lineRule="auto"/>
              <w:jc w:val="center"/>
              <w:rPr>
                <w:rFonts w:cs="Times"/>
                <w:color w:val="000000"/>
                <w:sz w:val="16"/>
                <w:szCs w:val="16"/>
              </w:rPr>
            </w:pPr>
            <w:r w:rsidRPr="004C7A74">
              <w:rPr>
                <w:rFonts w:cs="Times"/>
                <w:color w:val="000000"/>
                <w:sz w:val="16"/>
                <w:szCs w:val="16"/>
                <w:u w:val="single"/>
              </w:rPr>
              <w:t xml:space="preserve">Annual </w:t>
            </w:r>
            <w:r w:rsidRPr="003C4BA2">
              <w:rPr>
                <w:rFonts w:cs="Times"/>
                <w:color w:val="000000"/>
                <w:sz w:val="16"/>
                <w:szCs w:val="16"/>
              </w:rPr>
              <w:t>Household Income 125% of Poverty Guideline</w:t>
            </w:r>
          </w:p>
        </w:tc>
        <w:tc>
          <w:tcPr>
            <w:tcW w:w="2430" w:type="dxa"/>
          </w:tcPr>
          <w:p w14:paraId="41942CA2" w14:textId="77777777" w:rsidR="004C7A74" w:rsidRDefault="004C7A74" w:rsidP="004C7A74">
            <w:pPr>
              <w:widowControl w:val="0"/>
              <w:autoSpaceDE w:val="0"/>
              <w:autoSpaceDN w:val="0"/>
              <w:adjustRightInd w:val="0"/>
              <w:spacing w:after="0" w:line="240" w:lineRule="auto"/>
              <w:jc w:val="center"/>
              <w:rPr>
                <w:rFonts w:cs="Times"/>
                <w:color w:val="000000"/>
                <w:sz w:val="16"/>
                <w:szCs w:val="16"/>
              </w:rPr>
            </w:pPr>
          </w:p>
          <w:p w14:paraId="28DC123D" w14:textId="66E9CFD4" w:rsidR="00F1569C" w:rsidRPr="008845E5" w:rsidRDefault="00F1569C" w:rsidP="004C7A74">
            <w:pPr>
              <w:widowControl w:val="0"/>
              <w:autoSpaceDE w:val="0"/>
              <w:autoSpaceDN w:val="0"/>
              <w:adjustRightInd w:val="0"/>
              <w:spacing w:after="0" w:line="240" w:lineRule="auto"/>
              <w:jc w:val="center"/>
              <w:rPr>
                <w:rFonts w:cs="Times"/>
                <w:color w:val="000000"/>
                <w:sz w:val="16"/>
                <w:szCs w:val="16"/>
              </w:rPr>
            </w:pPr>
            <w:r w:rsidRPr="004C7A74">
              <w:rPr>
                <w:rFonts w:cs="Times"/>
                <w:color w:val="000000"/>
                <w:sz w:val="16"/>
                <w:szCs w:val="16"/>
                <w:u w:val="single"/>
              </w:rPr>
              <w:t>Annual</w:t>
            </w:r>
            <w:r w:rsidRPr="003C4BA2">
              <w:rPr>
                <w:rFonts w:cs="Times"/>
                <w:color w:val="000000"/>
                <w:sz w:val="16"/>
                <w:szCs w:val="16"/>
              </w:rPr>
              <w:t xml:space="preserve"> Household Inc</w:t>
            </w:r>
            <w:r w:rsidR="008845E5">
              <w:rPr>
                <w:rFonts w:cs="Times"/>
                <w:color w:val="000000"/>
                <w:sz w:val="16"/>
                <w:szCs w:val="16"/>
              </w:rPr>
              <w:t>ome 187.5% of Poverty Guideline</w:t>
            </w:r>
          </w:p>
        </w:tc>
        <w:tc>
          <w:tcPr>
            <w:tcW w:w="3240" w:type="dxa"/>
          </w:tcPr>
          <w:p w14:paraId="6C811E90" w14:textId="77777777" w:rsidR="004C7A74" w:rsidRDefault="004C7A74" w:rsidP="004C7A74">
            <w:pPr>
              <w:widowControl w:val="0"/>
              <w:autoSpaceDE w:val="0"/>
              <w:autoSpaceDN w:val="0"/>
              <w:adjustRightInd w:val="0"/>
              <w:spacing w:after="0" w:line="240" w:lineRule="auto"/>
              <w:jc w:val="center"/>
              <w:rPr>
                <w:rFonts w:cs="Times"/>
                <w:color w:val="000000"/>
                <w:sz w:val="16"/>
                <w:szCs w:val="16"/>
              </w:rPr>
            </w:pPr>
          </w:p>
          <w:p w14:paraId="7B52182F" w14:textId="42E36478" w:rsidR="004C7A74" w:rsidRDefault="00F1569C" w:rsidP="004C7A74">
            <w:pPr>
              <w:widowControl w:val="0"/>
              <w:autoSpaceDE w:val="0"/>
              <w:autoSpaceDN w:val="0"/>
              <w:adjustRightInd w:val="0"/>
              <w:spacing w:after="0" w:line="240" w:lineRule="auto"/>
              <w:jc w:val="center"/>
              <w:rPr>
                <w:rFonts w:cs="Times"/>
                <w:color w:val="000000"/>
                <w:sz w:val="16"/>
                <w:szCs w:val="16"/>
              </w:rPr>
            </w:pPr>
            <w:r w:rsidRPr="004C7A74">
              <w:rPr>
                <w:rFonts w:cs="Times"/>
                <w:color w:val="000000"/>
                <w:sz w:val="16"/>
                <w:szCs w:val="16"/>
                <w:u w:val="single"/>
              </w:rPr>
              <w:t>Annual</w:t>
            </w:r>
            <w:r w:rsidRPr="003C4BA2">
              <w:rPr>
                <w:rFonts w:cs="Times"/>
                <w:color w:val="000000"/>
                <w:sz w:val="16"/>
                <w:szCs w:val="16"/>
              </w:rPr>
              <w:t xml:space="preserve"> Household Income</w:t>
            </w:r>
          </w:p>
          <w:p w14:paraId="2E3A630F" w14:textId="2892197A" w:rsidR="00F1569C" w:rsidRPr="008845E5" w:rsidRDefault="00F1569C" w:rsidP="004C7A74">
            <w:pPr>
              <w:widowControl w:val="0"/>
              <w:autoSpaceDE w:val="0"/>
              <w:autoSpaceDN w:val="0"/>
              <w:adjustRightInd w:val="0"/>
              <w:spacing w:after="0" w:line="240" w:lineRule="auto"/>
              <w:jc w:val="center"/>
              <w:rPr>
                <w:rFonts w:cs="Times"/>
                <w:color w:val="000000"/>
                <w:sz w:val="16"/>
                <w:szCs w:val="16"/>
              </w:rPr>
            </w:pPr>
            <w:r w:rsidRPr="003C4BA2">
              <w:rPr>
                <w:rFonts w:cs="Times"/>
                <w:color w:val="000000"/>
                <w:sz w:val="16"/>
                <w:szCs w:val="16"/>
              </w:rPr>
              <w:t>200% of Poverty Guideline</w:t>
            </w:r>
          </w:p>
        </w:tc>
        <w:tc>
          <w:tcPr>
            <w:tcW w:w="1620" w:type="dxa"/>
          </w:tcPr>
          <w:p w14:paraId="307E60BE" w14:textId="77777777" w:rsidR="004C7A74" w:rsidRDefault="004C7A74" w:rsidP="004C7A74">
            <w:pPr>
              <w:spacing w:after="0" w:line="240" w:lineRule="auto"/>
              <w:jc w:val="center"/>
              <w:rPr>
                <w:sz w:val="16"/>
                <w:szCs w:val="16"/>
              </w:rPr>
            </w:pPr>
          </w:p>
          <w:p w14:paraId="10F6F7DD" w14:textId="77777777" w:rsidR="00F1569C" w:rsidRPr="003C4BA2" w:rsidRDefault="00F1569C" w:rsidP="004C7A74">
            <w:pPr>
              <w:spacing w:after="0" w:line="240" w:lineRule="auto"/>
              <w:jc w:val="center"/>
              <w:rPr>
                <w:sz w:val="16"/>
                <w:szCs w:val="16"/>
              </w:rPr>
            </w:pPr>
            <w:r w:rsidRPr="003C4BA2">
              <w:rPr>
                <w:sz w:val="16"/>
                <w:szCs w:val="16"/>
              </w:rPr>
              <w:t>100%</w:t>
            </w:r>
          </w:p>
        </w:tc>
      </w:tr>
      <w:tr w:rsidR="00F1569C" w:rsidRPr="003C4BA2" w14:paraId="6BE5FBE9" w14:textId="77777777" w:rsidTr="00834C5D">
        <w:tc>
          <w:tcPr>
            <w:tcW w:w="1620" w:type="dxa"/>
          </w:tcPr>
          <w:p w14:paraId="3A62209F" w14:textId="77777777" w:rsidR="00F1569C" w:rsidRPr="003C4BA2" w:rsidRDefault="00F1569C" w:rsidP="004C7A74">
            <w:pPr>
              <w:spacing w:after="0" w:line="240" w:lineRule="auto"/>
              <w:jc w:val="center"/>
              <w:rPr>
                <w:sz w:val="16"/>
                <w:szCs w:val="16"/>
              </w:rPr>
            </w:pPr>
            <w:r w:rsidRPr="003C4BA2">
              <w:rPr>
                <w:sz w:val="16"/>
                <w:szCs w:val="16"/>
              </w:rPr>
              <w:t>1</w:t>
            </w:r>
          </w:p>
        </w:tc>
        <w:tc>
          <w:tcPr>
            <w:tcW w:w="2160" w:type="dxa"/>
          </w:tcPr>
          <w:p w14:paraId="618A3B04" w14:textId="57E099CC" w:rsidR="00F1569C" w:rsidRPr="003C4BA2" w:rsidRDefault="00F1569C" w:rsidP="004C7A74">
            <w:pPr>
              <w:widowControl w:val="0"/>
              <w:autoSpaceDE w:val="0"/>
              <w:autoSpaceDN w:val="0"/>
              <w:adjustRightInd w:val="0"/>
              <w:spacing w:after="0" w:line="240" w:lineRule="auto"/>
              <w:jc w:val="center"/>
              <w:rPr>
                <w:rFonts w:cs="Times"/>
                <w:color w:val="000000"/>
                <w:sz w:val="16"/>
                <w:szCs w:val="16"/>
              </w:rPr>
            </w:pPr>
            <w:r w:rsidRPr="003C4BA2">
              <w:rPr>
                <w:rFonts w:cs="Times"/>
                <w:color w:val="000000"/>
                <w:sz w:val="16"/>
                <w:szCs w:val="16"/>
              </w:rPr>
              <w:t>$</w:t>
            </w:r>
            <w:r w:rsidR="004C7A74">
              <w:rPr>
                <w:rFonts w:cs="Times"/>
                <w:color w:val="000000"/>
                <w:sz w:val="16"/>
                <w:szCs w:val="16"/>
              </w:rPr>
              <w:t>16,100</w:t>
            </w:r>
          </w:p>
        </w:tc>
        <w:tc>
          <w:tcPr>
            <w:tcW w:w="2430" w:type="dxa"/>
          </w:tcPr>
          <w:p w14:paraId="0F06FEB1" w14:textId="47F588E6" w:rsidR="00F1569C" w:rsidRPr="003C4BA2" w:rsidRDefault="004C7A74" w:rsidP="004C7A74">
            <w:pPr>
              <w:spacing w:after="0" w:line="240" w:lineRule="auto"/>
              <w:jc w:val="center"/>
              <w:rPr>
                <w:sz w:val="16"/>
                <w:szCs w:val="16"/>
              </w:rPr>
            </w:pPr>
            <w:r>
              <w:rPr>
                <w:sz w:val="16"/>
                <w:szCs w:val="16"/>
              </w:rPr>
              <w:t>$24,150</w:t>
            </w:r>
          </w:p>
        </w:tc>
        <w:tc>
          <w:tcPr>
            <w:tcW w:w="3240" w:type="dxa"/>
          </w:tcPr>
          <w:p w14:paraId="1A6597E8" w14:textId="79F16948" w:rsidR="00F1569C" w:rsidRPr="003C4BA2" w:rsidRDefault="004C7A74" w:rsidP="004C7A74">
            <w:pPr>
              <w:spacing w:after="0" w:line="240" w:lineRule="auto"/>
              <w:jc w:val="center"/>
              <w:rPr>
                <w:sz w:val="16"/>
                <w:szCs w:val="16"/>
              </w:rPr>
            </w:pPr>
            <w:r>
              <w:rPr>
                <w:sz w:val="16"/>
                <w:szCs w:val="16"/>
              </w:rPr>
              <w:t>$25,760</w:t>
            </w:r>
          </w:p>
        </w:tc>
        <w:tc>
          <w:tcPr>
            <w:tcW w:w="1620" w:type="dxa"/>
          </w:tcPr>
          <w:p w14:paraId="46815D52" w14:textId="73756179" w:rsidR="00F1569C" w:rsidRPr="003C4BA2" w:rsidRDefault="004C7A74" w:rsidP="004C7A74">
            <w:pPr>
              <w:spacing w:after="0" w:line="240" w:lineRule="auto"/>
              <w:jc w:val="center"/>
              <w:rPr>
                <w:sz w:val="16"/>
                <w:szCs w:val="16"/>
              </w:rPr>
            </w:pPr>
            <w:r>
              <w:rPr>
                <w:sz w:val="16"/>
                <w:szCs w:val="16"/>
              </w:rPr>
              <w:t>$12,880</w:t>
            </w:r>
          </w:p>
        </w:tc>
      </w:tr>
      <w:tr w:rsidR="00F1569C" w:rsidRPr="003C4BA2" w14:paraId="6646126B" w14:textId="77777777" w:rsidTr="00834C5D">
        <w:tc>
          <w:tcPr>
            <w:tcW w:w="1620" w:type="dxa"/>
          </w:tcPr>
          <w:p w14:paraId="70FE13C6" w14:textId="77777777" w:rsidR="00F1569C" w:rsidRPr="003C4BA2" w:rsidRDefault="00F1569C" w:rsidP="004C7A74">
            <w:pPr>
              <w:spacing w:after="0" w:line="240" w:lineRule="auto"/>
              <w:jc w:val="center"/>
              <w:rPr>
                <w:sz w:val="16"/>
                <w:szCs w:val="16"/>
              </w:rPr>
            </w:pPr>
            <w:r w:rsidRPr="003C4BA2">
              <w:rPr>
                <w:sz w:val="16"/>
                <w:szCs w:val="16"/>
              </w:rPr>
              <w:t>2</w:t>
            </w:r>
          </w:p>
        </w:tc>
        <w:tc>
          <w:tcPr>
            <w:tcW w:w="2160" w:type="dxa"/>
          </w:tcPr>
          <w:p w14:paraId="5E499621" w14:textId="6473ACF2" w:rsidR="00F1569C" w:rsidRPr="003C4BA2" w:rsidRDefault="00F1569C" w:rsidP="004C7A74">
            <w:pPr>
              <w:spacing w:after="0" w:line="240" w:lineRule="auto"/>
              <w:jc w:val="center"/>
              <w:rPr>
                <w:sz w:val="16"/>
                <w:szCs w:val="16"/>
              </w:rPr>
            </w:pPr>
            <w:r w:rsidRPr="003C4BA2">
              <w:rPr>
                <w:sz w:val="16"/>
                <w:szCs w:val="16"/>
              </w:rPr>
              <w:t>$21,</w:t>
            </w:r>
            <w:r w:rsidR="004C7A74">
              <w:rPr>
                <w:sz w:val="16"/>
                <w:szCs w:val="16"/>
              </w:rPr>
              <w:t>775</w:t>
            </w:r>
          </w:p>
        </w:tc>
        <w:tc>
          <w:tcPr>
            <w:tcW w:w="2430" w:type="dxa"/>
          </w:tcPr>
          <w:p w14:paraId="48114BED" w14:textId="1899E28A" w:rsidR="00F1569C" w:rsidRPr="003C4BA2" w:rsidRDefault="004C7A74" w:rsidP="004C7A74">
            <w:pPr>
              <w:spacing w:after="0" w:line="240" w:lineRule="auto"/>
              <w:jc w:val="center"/>
              <w:rPr>
                <w:sz w:val="16"/>
                <w:szCs w:val="16"/>
              </w:rPr>
            </w:pPr>
            <w:r>
              <w:rPr>
                <w:sz w:val="16"/>
                <w:szCs w:val="16"/>
              </w:rPr>
              <w:t>$32,663</w:t>
            </w:r>
          </w:p>
        </w:tc>
        <w:tc>
          <w:tcPr>
            <w:tcW w:w="3240" w:type="dxa"/>
          </w:tcPr>
          <w:p w14:paraId="5A9A9811" w14:textId="32E463F8" w:rsidR="00F1569C" w:rsidRPr="003C4BA2" w:rsidRDefault="004C7A74" w:rsidP="004C7A74">
            <w:pPr>
              <w:spacing w:after="0" w:line="240" w:lineRule="auto"/>
              <w:jc w:val="center"/>
              <w:rPr>
                <w:sz w:val="16"/>
                <w:szCs w:val="16"/>
              </w:rPr>
            </w:pPr>
            <w:r>
              <w:rPr>
                <w:sz w:val="16"/>
                <w:szCs w:val="16"/>
              </w:rPr>
              <w:t>$34,840</w:t>
            </w:r>
          </w:p>
        </w:tc>
        <w:tc>
          <w:tcPr>
            <w:tcW w:w="1620" w:type="dxa"/>
          </w:tcPr>
          <w:p w14:paraId="77C89D43" w14:textId="1DEB8BEB" w:rsidR="00F1569C" w:rsidRPr="003C4BA2" w:rsidRDefault="004C7A74" w:rsidP="004C7A74">
            <w:pPr>
              <w:spacing w:after="0" w:line="240" w:lineRule="auto"/>
              <w:jc w:val="center"/>
              <w:rPr>
                <w:sz w:val="16"/>
                <w:szCs w:val="16"/>
              </w:rPr>
            </w:pPr>
            <w:r>
              <w:rPr>
                <w:sz w:val="16"/>
                <w:szCs w:val="16"/>
              </w:rPr>
              <w:t>$17,420</w:t>
            </w:r>
          </w:p>
        </w:tc>
      </w:tr>
      <w:tr w:rsidR="00F1569C" w:rsidRPr="003C4BA2" w14:paraId="4D8BB581" w14:textId="77777777" w:rsidTr="00834C5D">
        <w:tc>
          <w:tcPr>
            <w:tcW w:w="1620" w:type="dxa"/>
          </w:tcPr>
          <w:p w14:paraId="293D6F1C" w14:textId="77777777" w:rsidR="00F1569C" w:rsidRPr="003C4BA2" w:rsidRDefault="00F1569C" w:rsidP="004C7A74">
            <w:pPr>
              <w:spacing w:after="0" w:line="240" w:lineRule="auto"/>
              <w:jc w:val="center"/>
              <w:rPr>
                <w:sz w:val="16"/>
                <w:szCs w:val="16"/>
              </w:rPr>
            </w:pPr>
            <w:r w:rsidRPr="003C4BA2">
              <w:rPr>
                <w:sz w:val="16"/>
                <w:szCs w:val="16"/>
              </w:rPr>
              <w:t>3</w:t>
            </w:r>
          </w:p>
        </w:tc>
        <w:tc>
          <w:tcPr>
            <w:tcW w:w="2160" w:type="dxa"/>
          </w:tcPr>
          <w:p w14:paraId="34DC4FA7" w14:textId="56949B1E" w:rsidR="00F1569C" w:rsidRPr="003C4BA2" w:rsidRDefault="00F1569C" w:rsidP="004C7A74">
            <w:pPr>
              <w:spacing w:after="0" w:line="240" w:lineRule="auto"/>
              <w:jc w:val="center"/>
              <w:rPr>
                <w:sz w:val="16"/>
                <w:szCs w:val="16"/>
              </w:rPr>
            </w:pPr>
            <w:r w:rsidRPr="003C4BA2">
              <w:rPr>
                <w:sz w:val="16"/>
                <w:szCs w:val="16"/>
              </w:rPr>
              <w:t>$27,</w:t>
            </w:r>
            <w:r w:rsidR="004C7A74">
              <w:rPr>
                <w:sz w:val="16"/>
                <w:szCs w:val="16"/>
              </w:rPr>
              <w:t>450</w:t>
            </w:r>
          </w:p>
        </w:tc>
        <w:tc>
          <w:tcPr>
            <w:tcW w:w="2430" w:type="dxa"/>
          </w:tcPr>
          <w:p w14:paraId="02E88247" w14:textId="2B0EAF1B" w:rsidR="00F1569C" w:rsidRPr="003C4BA2" w:rsidRDefault="004C7A74" w:rsidP="004C7A74">
            <w:pPr>
              <w:spacing w:after="0" w:line="240" w:lineRule="auto"/>
              <w:jc w:val="center"/>
              <w:rPr>
                <w:sz w:val="16"/>
                <w:szCs w:val="16"/>
              </w:rPr>
            </w:pPr>
            <w:r>
              <w:rPr>
                <w:sz w:val="16"/>
                <w:szCs w:val="16"/>
              </w:rPr>
              <w:t>$41,175</w:t>
            </w:r>
          </w:p>
        </w:tc>
        <w:tc>
          <w:tcPr>
            <w:tcW w:w="3240" w:type="dxa"/>
          </w:tcPr>
          <w:p w14:paraId="2CDA91A5" w14:textId="0CC70C80" w:rsidR="00F1569C" w:rsidRPr="003C4BA2" w:rsidRDefault="004C7A74" w:rsidP="004C7A74">
            <w:pPr>
              <w:spacing w:after="0" w:line="240" w:lineRule="auto"/>
              <w:jc w:val="center"/>
              <w:rPr>
                <w:sz w:val="16"/>
                <w:szCs w:val="16"/>
              </w:rPr>
            </w:pPr>
            <w:r>
              <w:rPr>
                <w:sz w:val="16"/>
                <w:szCs w:val="16"/>
              </w:rPr>
              <w:t>$43,920</w:t>
            </w:r>
          </w:p>
        </w:tc>
        <w:tc>
          <w:tcPr>
            <w:tcW w:w="1620" w:type="dxa"/>
          </w:tcPr>
          <w:p w14:paraId="58123518" w14:textId="5F54EEAC" w:rsidR="00F1569C" w:rsidRPr="003C4BA2" w:rsidRDefault="004C7A74" w:rsidP="004C7A74">
            <w:pPr>
              <w:spacing w:after="0" w:line="240" w:lineRule="auto"/>
              <w:jc w:val="center"/>
              <w:rPr>
                <w:sz w:val="16"/>
                <w:szCs w:val="16"/>
              </w:rPr>
            </w:pPr>
            <w:r>
              <w:rPr>
                <w:sz w:val="16"/>
                <w:szCs w:val="16"/>
              </w:rPr>
              <w:t>$21,960</w:t>
            </w:r>
          </w:p>
        </w:tc>
      </w:tr>
      <w:tr w:rsidR="00F1569C" w:rsidRPr="003C4BA2" w14:paraId="7DC24539" w14:textId="77777777" w:rsidTr="00834C5D">
        <w:tc>
          <w:tcPr>
            <w:tcW w:w="1620" w:type="dxa"/>
          </w:tcPr>
          <w:p w14:paraId="03BF0343" w14:textId="77777777" w:rsidR="00F1569C" w:rsidRPr="003C4BA2" w:rsidRDefault="00F1569C" w:rsidP="004C7A74">
            <w:pPr>
              <w:spacing w:after="0" w:line="240" w:lineRule="auto"/>
              <w:jc w:val="center"/>
              <w:rPr>
                <w:sz w:val="16"/>
                <w:szCs w:val="16"/>
              </w:rPr>
            </w:pPr>
            <w:r w:rsidRPr="003C4BA2">
              <w:rPr>
                <w:sz w:val="16"/>
                <w:szCs w:val="16"/>
              </w:rPr>
              <w:t>4</w:t>
            </w:r>
          </w:p>
        </w:tc>
        <w:tc>
          <w:tcPr>
            <w:tcW w:w="2160" w:type="dxa"/>
          </w:tcPr>
          <w:p w14:paraId="51ECDC4F" w14:textId="3C8485CC" w:rsidR="00F1569C" w:rsidRPr="003C4BA2" w:rsidRDefault="004C7A74" w:rsidP="004C7A74">
            <w:pPr>
              <w:spacing w:after="0" w:line="240" w:lineRule="auto"/>
              <w:jc w:val="center"/>
              <w:rPr>
                <w:sz w:val="16"/>
                <w:szCs w:val="16"/>
              </w:rPr>
            </w:pPr>
            <w:r>
              <w:rPr>
                <w:sz w:val="16"/>
                <w:szCs w:val="16"/>
              </w:rPr>
              <w:t>$33,125</w:t>
            </w:r>
          </w:p>
        </w:tc>
        <w:tc>
          <w:tcPr>
            <w:tcW w:w="2430" w:type="dxa"/>
          </w:tcPr>
          <w:p w14:paraId="06CC9AAB" w14:textId="19F275CE" w:rsidR="00F1569C" w:rsidRPr="003C4BA2" w:rsidRDefault="004C7A74" w:rsidP="004C7A74">
            <w:pPr>
              <w:spacing w:after="0" w:line="240" w:lineRule="auto"/>
              <w:jc w:val="center"/>
              <w:rPr>
                <w:sz w:val="16"/>
                <w:szCs w:val="16"/>
              </w:rPr>
            </w:pPr>
            <w:r>
              <w:rPr>
                <w:sz w:val="16"/>
                <w:szCs w:val="16"/>
              </w:rPr>
              <w:t>$49,668</w:t>
            </w:r>
          </w:p>
        </w:tc>
        <w:tc>
          <w:tcPr>
            <w:tcW w:w="3240" w:type="dxa"/>
          </w:tcPr>
          <w:p w14:paraId="72564F09" w14:textId="1B1CCDF7" w:rsidR="00F1569C" w:rsidRPr="003C4BA2" w:rsidRDefault="004C7A74" w:rsidP="004C7A74">
            <w:pPr>
              <w:spacing w:after="0" w:line="240" w:lineRule="auto"/>
              <w:jc w:val="center"/>
              <w:rPr>
                <w:sz w:val="16"/>
                <w:szCs w:val="16"/>
              </w:rPr>
            </w:pPr>
            <w:r>
              <w:rPr>
                <w:sz w:val="16"/>
                <w:szCs w:val="16"/>
              </w:rPr>
              <w:t>$53,000</w:t>
            </w:r>
          </w:p>
        </w:tc>
        <w:tc>
          <w:tcPr>
            <w:tcW w:w="1620" w:type="dxa"/>
          </w:tcPr>
          <w:p w14:paraId="7422FFF5" w14:textId="52ACEC78" w:rsidR="00F1569C" w:rsidRPr="003C4BA2" w:rsidRDefault="004C7A74" w:rsidP="004C7A74">
            <w:pPr>
              <w:spacing w:after="0" w:line="240" w:lineRule="auto"/>
              <w:jc w:val="center"/>
              <w:rPr>
                <w:sz w:val="16"/>
                <w:szCs w:val="16"/>
              </w:rPr>
            </w:pPr>
            <w:r>
              <w:rPr>
                <w:sz w:val="16"/>
                <w:szCs w:val="16"/>
              </w:rPr>
              <w:t>$26,500</w:t>
            </w:r>
          </w:p>
        </w:tc>
      </w:tr>
      <w:tr w:rsidR="00F1569C" w:rsidRPr="003C4BA2" w14:paraId="26F6D673" w14:textId="77777777" w:rsidTr="00834C5D">
        <w:tc>
          <w:tcPr>
            <w:tcW w:w="1620" w:type="dxa"/>
          </w:tcPr>
          <w:p w14:paraId="20E69937" w14:textId="77777777" w:rsidR="00F1569C" w:rsidRPr="003C4BA2" w:rsidRDefault="00F1569C" w:rsidP="004C7A74">
            <w:pPr>
              <w:spacing w:after="0" w:line="240" w:lineRule="auto"/>
              <w:jc w:val="center"/>
              <w:rPr>
                <w:sz w:val="16"/>
                <w:szCs w:val="16"/>
              </w:rPr>
            </w:pPr>
            <w:r w:rsidRPr="003C4BA2">
              <w:rPr>
                <w:sz w:val="16"/>
                <w:szCs w:val="16"/>
              </w:rPr>
              <w:t>5</w:t>
            </w:r>
          </w:p>
        </w:tc>
        <w:tc>
          <w:tcPr>
            <w:tcW w:w="2160" w:type="dxa"/>
          </w:tcPr>
          <w:p w14:paraId="4990900C" w14:textId="2156A847" w:rsidR="00F1569C" w:rsidRPr="003C4BA2" w:rsidRDefault="004C7A74" w:rsidP="004C7A74">
            <w:pPr>
              <w:spacing w:after="0" w:line="240" w:lineRule="auto"/>
              <w:jc w:val="center"/>
              <w:rPr>
                <w:sz w:val="16"/>
                <w:szCs w:val="16"/>
              </w:rPr>
            </w:pPr>
            <w:r>
              <w:rPr>
                <w:sz w:val="16"/>
                <w:szCs w:val="16"/>
              </w:rPr>
              <w:t>$38,800</w:t>
            </w:r>
          </w:p>
        </w:tc>
        <w:tc>
          <w:tcPr>
            <w:tcW w:w="2430" w:type="dxa"/>
          </w:tcPr>
          <w:p w14:paraId="49F2F79F" w14:textId="3E52949D" w:rsidR="00F1569C" w:rsidRPr="003C4BA2" w:rsidRDefault="004C7A74" w:rsidP="004C7A74">
            <w:pPr>
              <w:spacing w:after="0" w:line="240" w:lineRule="auto"/>
              <w:jc w:val="center"/>
              <w:rPr>
                <w:sz w:val="16"/>
                <w:szCs w:val="16"/>
              </w:rPr>
            </w:pPr>
            <w:r>
              <w:rPr>
                <w:sz w:val="16"/>
                <w:szCs w:val="16"/>
              </w:rPr>
              <w:t>$58,200</w:t>
            </w:r>
          </w:p>
        </w:tc>
        <w:tc>
          <w:tcPr>
            <w:tcW w:w="3240" w:type="dxa"/>
          </w:tcPr>
          <w:p w14:paraId="091271BF" w14:textId="6089813E" w:rsidR="00F1569C" w:rsidRPr="003C4BA2" w:rsidRDefault="004C7A74" w:rsidP="004C7A74">
            <w:pPr>
              <w:spacing w:after="0" w:line="240" w:lineRule="auto"/>
              <w:jc w:val="center"/>
              <w:rPr>
                <w:sz w:val="16"/>
                <w:szCs w:val="16"/>
              </w:rPr>
            </w:pPr>
            <w:r>
              <w:rPr>
                <w:sz w:val="16"/>
                <w:szCs w:val="16"/>
              </w:rPr>
              <w:t>$62,080</w:t>
            </w:r>
          </w:p>
        </w:tc>
        <w:tc>
          <w:tcPr>
            <w:tcW w:w="1620" w:type="dxa"/>
          </w:tcPr>
          <w:p w14:paraId="23A25DD7" w14:textId="65E0A215" w:rsidR="00F1569C" w:rsidRPr="003C4BA2" w:rsidRDefault="004C7A74" w:rsidP="004C7A74">
            <w:pPr>
              <w:spacing w:after="0" w:line="240" w:lineRule="auto"/>
              <w:jc w:val="center"/>
              <w:rPr>
                <w:sz w:val="16"/>
                <w:szCs w:val="16"/>
              </w:rPr>
            </w:pPr>
            <w:r>
              <w:rPr>
                <w:sz w:val="16"/>
                <w:szCs w:val="16"/>
              </w:rPr>
              <w:t>$31,040</w:t>
            </w:r>
          </w:p>
        </w:tc>
      </w:tr>
      <w:tr w:rsidR="00F1569C" w:rsidRPr="003C4BA2" w14:paraId="4AB2E07B" w14:textId="77777777" w:rsidTr="00834C5D">
        <w:tc>
          <w:tcPr>
            <w:tcW w:w="1620" w:type="dxa"/>
          </w:tcPr>
          <w:p w14:paraId="668DCF58" w14:textId="77777777" w:rsidR="00F1569C" w:rsidRPr="003C4BA2" w:rsidRDefault="00F1569C" w:rsidP="004C7A74">
            <w:pPr>
              <w:spacing w:after="0" w:line="240" w:lineRule="auto"/>
              <w:jc w:val="center"/>
              <w:rPr>
                <w:sz w:val="16"/>
                <w:szCs w:val="16"/>
              </w:rPr>
            </w:pPr>
            <w:r w:rsidRPr="003C4BA2">
              <w:rPr>
                <w:sz w:val="16"/>
                <w:szCs w:val="16"/>
              </w:rPr>
              <w:t>6</w:t>
            </w:r>
          </w:p>
        </w:tc>
        <w:tc>
          <w:tcPr>
            <w:tcW w:w="2160" w:type="dxa"/>
          </w:tcPr>
          <w:p w14:paraId="69584D71" w14:textId="548AF234" w:rsidR="00F1569C" w:rsidRPr="003C4BA2" w:rsidRDefault="004C7A74" w:rsidP="004C7A74">
            <w:pPr>
              <w:spacing w:after="0" w:line="240" w:lineRule="auto"/>
              <w:jc w:val="center"/>
              <w:rPr>
                <w:sz w:val="16"/>
                <w:szCs w:val="16"/>
              </w:rPr>
            </w:pPr>
            <w:r>
              <w:rPr>
                <w:sz w:val="16"/>
                <w:szCs w:val="16"/>
              </w:rPr>
              <w:t>$44,475</w:t>
            </w:r>
          </w:p>
        </w:tc>
        <w:tc>
          <w:tcPr>
            <w:tcW w:w="2430" w:type="dxa"/>
          </w:tcPr>
          <w:p w14:paraId="7B9FC628" w14:textId="29FB0151" w:rsidR="00F1569C" w:rsidRPr="003C4BA2" w:rsidRDefault="004C7A74" w:rsidP="004C7A74">
            <w:pPr>
              <w:spacing w:after="0" w:line="240" w:lineRule="auto"/>
              <w:jc w:val="center"/>
              <w:rPr>
                <w:sz w:val="16"/>
                <w:szCs w:val="16"/>
              </w:rPr>
            </w:pPr>
            <w:r>
              <w:rPr>
                <w:sz w:val="16"/>
                <w:szCs w:val="16"/>
              </w:rPr>
              <w:t>$66.713</w:t>
            </w:r>
          </w:p>
        </w:tc>
        <w:tc>
          <w:tcPr>
            <w:tcW w:w="3240" w:type="dxa"/>
          </w:tcPr>
          <w:p w14:paraId="3B81F221" w14:textId="0586EF68" w:rsidR="00F1569C" w:rsidRPr="003C4BA2" w:rsidRDefault="004C7A74" w:rsidP="004C7A74">
            <w:pPr>
              <w:spacing w:after="0" w:line="240" w:lineRule="auto"/>
              <w:jc w:val="center"/>
              <w:rPr>
                <w:sz w:val="16"/>
                <w:szCs w:val="16"/>
              </w:rPr>
            </w:pPr>
            <w:r>
              <w:rPr>
                <w:sz w:val="16"/>
                <w:szCs w:val="16"/>
              </w:rPr>
              <w:t>$71,160</w:t>
            </w:r>
          </w:p>
        </w:tc>
        <w:tc>
          <w:tcPr>
            <w:tcW w:w="1620" w:type="dxa"/>
          </w:tcPr>
          <w:p w14:paraId="0332B0BC" w14:textId="07FA1174" w:rsidR="00F1569C" w:rsidRPr="003C4BA2" w:rsidRDefault="004C7A74" w:rsidP="004C7A74">
            <w:pPr>
              <w:spacing w:after="0" w:line="240" w:lineRule="auto"/>
              <w:jc w:val="center"/>
              <w:rPr>
                <w:sz w:val="16"/>
                <w:szCs w:val="16"/>
              </w:rPr>
            </w:pPr>
            <w:r>
              <w:rPr>
                <w:sz w:val="16"/>
                <w:szCs w:val="16"/>
              </w:rPr>
              <w:t>$35,580</w:t>
            </w:r>
          </w:p>
        </w:tc>
      </w:tr>
      <w:tr w:rsidR="00F1569C" w:rsidRPr="003C4BA2" w14:paraId="007AAF3E" w14:textId="77777777" w:rsidTr="00834C5D">
        <w:tc>
          <w:tcPr>
            <w:tcW w:w="1620" w:type="dxa"/>
          </w:tcPr>
          <w:p w14:paraId="4B5AB3C4" w14:textId="77777777" w:rsidR="00F1569C" w:rsidRPr="003C4BA2" w:rsidRDefault="00F1569C" w:rsidP="004C7A74">
            <w:pPr>
              <w:spacing w:after="0" w:line="240" w:lineRule="auto"/>
              <w:jc w:val="center"/>
              <w:rPr>
                <w:sz w:val="16"/>
                <w:szCs w:val="16"/>
              </w:rPr>
            </w:pPr>
            <w:r w:rsidRPr="003C4BA2">
              <w:rPr>
                <w:sz w:val="16"/>
                <w:szCs w:val="16"/>
              </w:rPr>
              <w:t>7</w:t>
            </w:r>
          </w:p>
        </w:tc>
        <w:tc>
          <w:tcPr>
            <w:tcW w:w="2160" w:type="dxa"/>
          </w:tcPr>
          <w:p w14:paraId="71AF31F4" w14:textId="5B315A14" w:rsidR="00F1569C" w:rsidRPr="003C4BA2" w:rsidRDefault="004C7A74" w:rsidP="004C7A74">
            <w:pPr>
              <w:spacing w:after="0" w:line="240" w:lineRule="auto"/>
              <w:jc w:val="center"/>
              <w:rPr>
                <w:sz w:val="16"/>
                <w:szCs w:val="16"/>
              </w:rPr>
            </w:pPr>
            <w:r>
              <w:rPr>
                <w:sz w:val="16"/>
                <w:szCs w:val="16"/>
              </w:rPr>
              <w:t>$50,150</w:t>
            </w:r>
          </w:p>
        </w:tc>
        <w:tc>
          <w:tcPr>
            <w:tcW w:w="2430" w:type="dxa"/>
          </w:tcPr>
          <w:p w14:paraId="691C4FFB" w14:textId="39ADC3C0" w:rsidR="00F1569C" w:rsidRPr="003C4BA2" w:rsidRDefault="004C7A74" w:rsidP="004C7A74">
            <w:pPr>
              <w:spacing w:after="0" w:line="240" w:lineRule="auto"/>
              <w:jc w:val="center"/>
              <w:rPr>
                <w:sz w:val="16"/>
                <w:szCs w:val="16"/>
              </w:rPr>
            </w:pPr>
            <w:r>
              <w:rPr>
                <w:sz w:val="16"/>
                <w:szCs w:val="16"/>
              </w:rPr>
              <w:t>$75,225</w:t>
            </w:r>
          </w:p>
        </w:tc>
        <w:tc>
          <w:tcPr>
            <w:tcW w:w="3240" w:type="dxa"/>
          </w:tcPr>
          <w:p w14:paraId="7E353136" w14:textId="5B17DD13" w:rsidR="00F1569C" w:rsidRPr="003C4BA2" w:rsidRDefault="004C7A74" w:rsidP="004C7A74">
            <w:pPr>
              <w:spacing w:after="0" w:line="240" w:lineRule="auto"/>
              <w:jc w:val="center"/>
              <w:rPr>
                <w:sz w:val="16"/>
                <w:szCs w:val="16"/>
              </w:rPr>
            </w:pPr>
            <w:r>
              <w:rPr>
                <w:sz w:val="16"/>
                <w:szCs w:val="16"/>
              </w:rPr>
              <w:t>$80,240</w:t>
            </w:r>
          </w:p>
        </w:tc>
        <w:tc>
          <w:tcPr>
            <w:tcW w:w="1620" w:type="dxa"/>
          </w:tcPr>
          <w:p w14:paraId="59ADED6F" w14:textId="15949E0A" w:rsidR="00F1569C" w:rsidRPr="003C4BA2" w:rsidRDefault="004C7A74" w:rsidP="004C7A74">
            <w:pPr>
              <w:spacing w:after="0" w:line="240" w:lineRule="auto"/>
              <w:jc w:val="center"/>
              <w:rPr>
                <w:sz w:val="16"/>
                <w:szCs w:val="16"/>
              </w:rPr>
            </w:pPr>
            <w:r>
              <w:rPr>
                <w:sz w:val="16"/>
                <w:szCs w:val="16"/>
              </w:rPr>
              <w:t>$40,120</w:t>
            </w:r>
          </w:p>
        </w:tc>
      </w:tr>
      <w:tr w:rsidR="00F1569C" w:rsidRPr="003C4BA2" w14:paraId="17399586" w14:textId="77777777" w:rsidTr="00834C5D">
        <w:tc>
          <w:tcPr>
            <w:tcW w:w="1620" w:type="dxa"/>
          </w:tcPr>
          <w:p w14:paraId="7DA190EC" w14:textId="77777777" w:rsidR="00F1569C" w:rsidRPr="003C4BA2" w:rsidRDefault="00F1569C" w:rsidP="004C7A74">
            <w:pPr>
              <w:spacing w:after="0" w:line="240" w:lineRule="auto"/>
              <w:jc w:val="center"/>
              <w:rPr>
                <w:sz w:val="16"/>
                <w:szCs w:val="16"/>
              </w:rPr>
            </w:pPr>
            <w:r w:rsidRPr="003C4BA2">
              <w:rPr>
                <w:sz w:val="16"/>
                <w:szCs w:val="16"/>
              </w:rPr>
              <w:t>8</w:t>
            </w:r>
          </w:p>
        </w:tc>
        <w:tc>
          <w:tcPr>
            <w:tcW w:w="2160" w:type="dxa"/>
          </w:tcPr>
          <w:p w14:paraId="3A419ECE" w14:textId="7D79E15A" w:rsidR="00F1569C" w:rsidRPr="003C4BA2" w:rsidRDefault="004C7A74" w:rsidP="004C7A74">
            <w:pPr>
              <w:spacing w:after="0" w:line="240" w:lineRule="auto"/>
              <w:jc w:val="center"/>
              <w:rPr>
                <w:sz w:val="16"/>
                <w:szCs w:val="16"/>
              </w:rPr>
            </w:pPr>
            <w:r>
              <w:rPr>
                <w:sz w:val="16"/>
                <w:szCs w:val="16"/>
              </w:rPr>
              <w:t>$55825</w:t>
            </w:r>
          </w:p>
        </w:tc>
        <w:tc>
          <w:tcPr>
            <w:tcW w:w="2430" w:type="dxa"/>
          </w:tcPr>
          <w:p w14:paraId="0276079A" w14:textId="16D81309" w:rsidR="00F1569C" w:rsidRPr="003C4BA2" w:rsidRDefault="004C7A74" w:rsidP="004C7A74">
            <w:pPr>
              <w:spacing w:after="0" w:line="240" w:lineRule="auto"/>
              <w:jc w:val="center"/>
              <w:rPr>
                <w:sz w:val="16"/>
                <w:szCs w:val="16"/>
              </w:rPr>
            </w:pPr>
            <w:r>
              <w:rPr>
                <w:sz w:val="16"/>
                <w:szCs w:val="16"/>
              </w:rPr>
              <w:t>$83,738</w:t>
            </w:r>
          </w:p>
        </w:tc>
        <w:tc>
          <w:tcPr>
            <w:tcW w:w="3240" w:type="dxa"/>
          </w:tcPr>
          <w:p w14:paraId="050E4C5B" w14:textId="3AEA4210" w:rsidR="00F1569C" w:rsidRPr="003C4BA2" w:rsidRDefault="004C7A74" w:rsidP="004C7A74">
            <w:pPr>
              <w:spacing w:after="0" w:line="240" w:lineRule="auto"/>
              <w:jc w:val="center"/>
              <w:rPr>
                <w:sz w:val="16"/>
                <w:szCs w:val="16"/>
              </w:rPr>
            </w:pPr>
            <w:r>
              <w:rPr>
                <w:sz w:val="16"/>
                <w:szCs w:val="16"/>
              </w:rPr>
              <w:t>$89,320</w:t>
            </w:r>
          </w:p>
        </w:tc>
        <w:tc>
          <w:tcPr>
            <w:tcW w:w="1620" w:type="dxa"/>
          </w:tcPr>
          <w:p w14:paraId="1093F563" w14:textId="47BEAC5C" w:rsidR="00F1569C" w:rsidRPr="003C4BA2" w:rsidRDefault="004C7A74" w:rsidP="004C7A74">
            <w:pPr>
              <w:spacing w:after="0" w:line="240" w:lineRule="auto"/>
              <w:jc w:val="center"/>
              <w:rPr>
                <w:sz w:val="16"/>
                <w:szCs w:val="16"/>
              </w:rPr>
            </w:pPr>
            <w:r>
              <w:rPr>
                <w:sz w:val="16"/>
                <w:szCs w:val="16"/>
              </w:rPr>
              <w:t>$44,660</w:t>
            </w:r>
          </w:p>
        </w:tc>
      </w:tr>
      <w:tr w:rsidR="00F1569C" w:rsidRPr="003C4BA2" w14:paraId="6EE7BB0F" w14:textId="77777777" w:rsidTr="008845E5">
        <w:trPr>
          <w:trHeight w:val="809"/>
        </w:trPr>
        <w:tc>
          <w:tcPr>
            <w:tcW w:w="1620" w:type="dxa"/>
          </w:tcPr>
          <w:p w14:paraId="3F73732A" w14:textId="697BBD84" w:rsidR="00F1569C" w:rsidRPr="008845E5" w:rsidRDefault="00F1569C" w:rsidP="004C7A74">
            <w:pPr>
              <w:widowControl w:val="0"/>
              <w:autoSpaceDE w:val="0"/>
              <w:autoSpaceDN w:val="0"/>
              <w:adjustRightInd w:val="0"/>
              <w:spacing w:after="0" w:line="240" w:lineRule="auto"/>
              <w:rPr>
                <w:rFonts w:cs="Times"/>
                <w:color w:val="000000"/>
                <w:sz w:val="16"/>
                <w:szCs w:val="16"/>
              </w:rPr>
            </w:pPr>
            <w:r w:rsidRPr="003C4BA2">
              <w:rPr>
                <w:rFonts w:cs="Times"/>
                <w:color w:val="000000"/>
                <w:sz w:val="16"/>
                <w:szCs w:val="16"/>
              </w:rPr>
              <w:t xml:space="preserve">For each additional member of the household in excess of 8, add: </w:t>
            </w:r>
          </w:p>
        </w:tc>
        <w:tc>
          <w:tcPr>
            <w:tcW w:w="2160" w:type="dxa"/>
          </w:tcPr>
          <w:p w14:paraId="2033BDB5" w14:textId="44B42963" w:rsidR="00F1569C" w:rsidRPr="008845E5" w:rsidRDefault="004C7A74" w:rsidP="004C7A74">
            <w:pPr>
              <w:widowControl w:val="0"/>
              <w:autoSpaceDE w:val="0"/>
              <w:autoSpaceDN w:val="0"/>
              <w:adjustRightInd w:val="0"/>
              <w:spacing w:after="0" w:line="240" w:lineRule="auto"/>
              <w:jc w:val="center"/>
              <w:rPr>
                <w:rFonts w:cs="Times"/>
                <w:color w:val="000000"/>
                <w:sz w:val="16"/>
                <w:szCs w:val="16"/>
              </w:rPr>
            </w:pPr>
            <w:r>
              <w:rPr>
                <w:rFonts w:cs="Times"/>
                <w:color w:val="000000"/>
                <w:sz w:val="16"/>
                <w:szCs w:val="16"/>
              </w:rPr>
              <w:t>$5,675</w:t>
            </w:r>
          </w:p>
        </w:tc>
        <w:tc>
          <w:tcPr>
            <w:tcW w:w="2430" w:type="dxa"/>
          </w:tcPr>
          <w:p w14:paraId="626ED96E" w14:textId="6140D4FF" w:rsidR="00F1569C" w:rsidRPr="008845E5" w:rsidRDefault="004C7A74" w:rsidP="004C7A74">
            <w:pPr>
              <w:widowControl w:val="0"/>
              <w:autoSpaceDE w:val="0"/>
              <w:autoSpaceDN w:val="0"/>
              <w:adjustRightInd w:val="0"/>
              <w:spacing w:after="0" w:line="240" w:lineRule="auto"/>
              <w:jc w:val="center"/>
              <w:rPr>
                <w:rFonts w:cs="Times"/>
                <w:color w:val="000000"/>
                <w:sz w:val="16"/>
                <w:szCs w:val="16"/>
              </w:rPr>
            </w:pPr>
            <w:r>
              <w:rPr>
                <w:rFonts w:cs="Times"/>
                <w:color w:val="000000"/>
                <w:sz w:val="16"/>
                <w:szCs w:val="16"/>
              </w:rPr>
              <w:t>$8,513</w:t>
            </w:r>
          </w:p>
        </w:tc>
        <w:tc>
          <w:tcPr>
            <w:tcW w:w="3240" w:type="dxa"/>
          </w:tcPr>
          <w:p w14:paraId="55AECC25" w14:textId="413A99AE" w:rsidR="00F1569C" w:rsidRPr="008845E5" w:rsidRDefault="004C7A74" w:rsidP="004C7A74">
            <w:pPr>
              <w:widowControl w:val="0"/>
              <w:autoSpaceDE w:val="0"/>
              <w:autoSpaceDN w:val="0"/>
              <w:adjustRightInd w:val="0"/>
              <w:spacing w:after="0" w:line="240" w:lineRule="auto"/>
              <w:jc w:val="center"/>
              <w:rPr>
                <w:rFonts w:cs="Times"/>
                <w:color w:val="000000"/>
                <w:sz w:val="16"/>
                <w:szCs w:val="16"/>
              </w:rPr>
            </w:pPr>
            <w:r>
              <w:rPr>
                <w:rFonts w:cs="Times"/>
                <w:color w:val="000000"/>
                <w:sz w:val="16"/>
                <w:szCs w:val="16"/>
              </w:rPr>
              <w:t>$9,080</w:t>
            </w:r>
          </w:p>
        </w:tc>
        <w:tc>
          <w:tcPr>
            <w:tcW w:w="1620" w:type="dxa"/>
          </w:tcPr>
          <w:p w14:paraId="328D399B" w14:textId="4DF4AF5D" w:rsidR="00F1569C" w:rsidRPr="008845E5" w:rsidRDefault="004C7A74" w:rsidP="004C7A74">
            <w:pPr>
              <w:widowControl w:val="0"/>
              <w:autoSpaceDE w:val="0"/>
              <w:autoSpaceDN w:val="0"/>
              <w:adjustRightInd w:val="0"/>
              <w:spacing w:after="0" w:line="240" w:lineRule="auto"/>
              <w:jc w:val="center"/>
              <w:rPr>
                <w:rFonts w:cs="Times"/>
                <w:color w:val="000000"/>
                <w:sz w:val="16"/>
                <w:szCs w:val="16"/>
              </w:rPr>
            </w:pPr>
            <w:r>
              <w:rPr>
                <w:rFonts w:cs="Times"/>
                <w:color w:val="000000"/>
                <w:sz w:val="16"/>
                <w:szCs w:val="16"/>
              </w:rPr>
              <w:t>$4,540</w:t>
            </w:r>
          </w:p>
        </w:tc>
      </w:tr>
    </w:tbl>
    <w:p w14:paraId="3C26B2F7" w14:textId="77777777" w:rsidR="00F1569C" w:rsidRDefault="00F1569C" w:rsidP="00F1569C">
      <w:pPr>
        <w:widowControl w:val="0"/>
        <w:autoSpaceDE w:val="0"/>
        <w:autoSpaceDN w:val="0"/>
        <w:adjustRightInd w:val="0"/>
        <w:spacing w:after="0"/>
        <w:rPr>
          <w:rFonts w:cs="Times"/>
          <w:color w:val="000000"/>
          <w:position w:val="10"/>
          <w:sz w:val="16"/>
          <w:szCs w:val="16"/>
        </w:rPr>
      </w:pPr>
    </w:p>
    <w:p w14:paraId="3EF862D8" w14:textId="77777777" w:rsidR="004C7A74" w:rsidRDefault="004C7A74" w:rsidP="00F1569C">
      <w:pPr>
        <w:widowControl w:val="0"/>
        <w:autoSpaceDE w:val="0"/>
        <w:autoSpaceDN w:val="0"/>
        <w:adjustRightInd w:val="0"/>
        <w:spacing w:after="0"/>
        <w:rPr>
          <w:rFonts w:cs="Times"/>
          <w:color w:val="000000"/>
          <w:position w:val="10"/>
          <w:sz w:val="16"/>
          <w:szCs w:val="16"/>
        </w:rPr>
      </w:pPr>
    </w:p>
    <w:p w14:paraId="59F4CD10" w14:textId="77777777" w:rsidR="004C7A74" w:rsidRDefault="004C7A74" w:rsidP="00F1569C">
      <w:pPr>
        <w:widowControl w:val="0"/>
        <w:autoSpaceDE w:val="0"/>
        <w:autoSpaceDN w:val="0"/>
        <w:adjustRightInd w:val="0"/>
        <w:spacing w:after="0"/>
        <w:rPr>
          <w:rFonts w:cs="Times"/>
          <w:color w:val="000000"/>
          <w:position w:val="10"/>
          <w:sz w:val="16"/>
          <w:szCs w:val="16"/>
        </w:rPr>
      </w:pPr>
    </w:p>
    <w:p w14:paraId="7B9F6A62" w14:textId="77777777" w:rsidR="004C7A74" w:rsidRDefault="004C7A74" w:rsidP="00F1569C">
      <w:pPr>
        <w:widowControl w:val="0"/>
        <w:autoSpaceDE w:val="0"/>
        <w:autoSpaceDN w:val="0"/>
        <w:adjustRightInd w:val="0"/>
        <w:spacing w:after="0"/>
        <w:rPr>
          <w:rFonts w:cs="Times"/>
          <w:color w:val="000000"/>
          <w:position w:val="10"/>
          <w:sz w:val="16"/>
          <w:szCs w:val="16"/>
        </w:rPr>
      </w:pPr>
    </w:p>
    <w:p w14:paraId="2DC12DE9" w14:textId="77777777" w:rsidR="004C7A74" w:rsidRPr="003C4BA2" w:rsidRDefault="004C7A74" w:rsidP="00F1569C">
      <w:pPr>
        <w:widowControl w:val="0"/>
        <w:autoSpaceDE w:val="0"/>
        <w:autoSpaceDN w:val="0"/>
        <w:adjustRightInd w:val="0"/>
        <w:spacing w:after="0"/>
        <w:rPr>
          <w:rFonts w:cs="Times"/>
          <w:color w:val="000000"/>
          <w:position w:val="10"/>
          <w:sz w:val="16"/>
          <w:szCs w:val="16"/>
        </w:rPr>
      </w:pPr>
    </w:p>
    <w:p w14:paraId="33AC7B22" w14:textId="77777777" w:rsidR="00F1569C" w:rsidRPr="003C4BA2" w:rsidRDefault="00F1569C" w:rsidP="00F1569C">
      <w:pPr>
        <w:widowControl w:val="0"/>
        <w:autoSpaceDE w:val="0"/>
        <w:autoSpaceDN w:val="0"/>
        <w:adjustRightInd w:val="0"/>
        <w:spacing w:after="0"/>
        <w:rPr>
          <w:rFonts w:cs="Times"/>
          <w:color w:val="000000"/>
          <w:position w:val="10"/>
          <w:sz w:val="16"/>
          <w:szCs w:val="16"/>
        </w:rPr>
      </w:pPr>
      <w:r w:rsidRPr="003C4BA2">
        <w:rPr>
          <w:rFonts w:cs="Times"/>
          <w:color w:val="000000"/>
          <w:position w:val="10"/>
          <w:sz w:val="16"/>
          <w:szCs w:val="16"/>
        </w:rPr>
        <w:t>____________________________________________</w:t>
      </w:r>
    </w:p>
    <w:p w14:paraId="1E628001" w14:textId="77777777" w:rsidR="004C7A74" w:rsidRPr="004C7A74" w:rsidRDefault="004C7A74" w:rsidP="004C7A74">
      <w:pPr>
        <w:widowControl w:val="0"/>
        <w:autoSpaceDE w:val="0"/>
        <w:autoSpaceDN w:val="0"/>
        <w:adjustRightInd w:val="0"/>
        <w:spacing w:after="0" w:line="240" w:lineRule="auto"/>
        <w:rPr>
          <w:rFonts w:ascii="Times" w:eastAsiaTheme="minorEastAsia" w:hAnsi="Times" w:cs="Times"/>
          <w:color w:val="000000"/>
          <w:sz w:val="16"/>
          <w:szCs w:val="16"/>
        </w:rPr>
      </w:pPr>
      <w:r w:rsidRPr="004C7A74">
        <w:rPr>
          <w:rFonts w:ascii="Times" w:eastAsiaTheme="minorEastAsia" w:hAnsi="Times" w:cs="Times"/>
          <w:color w:val="000000"/>
          <w:position w:val="10"/>
          <w:sz w:val="16"/>
          <w:szCs w:val="16"/>
        </w:rPr>
        <w:t xml:space="preserve">1 </w:t>
      </w:r>
      <w:r w:rsidRPr="004C7A74">
        <w:rPr>
          <w:rFonts w:ascii="Times" w:eastAsiaTheme="minorEastAsia" w:hAnsi="Times" w:cs="Times"/>
          <w:color w:val="000000"/>
          <w:sz w:val="16"/>
          <w:szCs w:val="16"/>
        </w:rPr>
        <w:t xml:space="preserve">See </w:t>
      </w:r>
      <w:r w:rsidRPr="004C7A74">
        <w:rPr>
          <w:rFonts w:ascii="Times" w:eastAsiaTheme="minorEastAsia" w:hAnsi="Times" w:cs="Times"/>
          <w:color w:val="6B006D"/>
          <w:sz w:val="16"/>
          <w:szCs w:val="16"/>
        </w:rPr>
        <w:t xml:space="preserve">HHS Poverty Guidelines for 2021 </w:t>
      </w:r>
      <w:r w:rsidRPr="004C7A74">
        <w:rPr>
          <w:rFonts w:ascii="Times" w:eastAsiaTheme="minorEastAsia" w:hAnsi="Times" w:cs="Times"/>
          <w:color w:val="000000"/>
          <w:sz w:val="16"/>
          <w:szCs w:val="16"/>
        </w:rPr>
        <w:t xml:space="preserve">published week of January 18 -22, 2021 </w:t>
      </w:r>
    </w:p>
    <w:p w14:paraId="7DCEE211" w14:textId="77777777" w:rsidR="004C7A74" w:rsidRPr="004C7A74" w:rsidRDefault="004C7A74" w:rsidP="004C7A74">
      <w:pPr>
        <w:widowControl w:val="0"/>
        <w:autoSpaceDE w:val="0"/>
        <w:autoSpaceDN w:val="0"/>
        <w:adjustRightInd w:val="0"/>
        <w:spacing w:after="0" w:line="240" w:lineRule="auto"/>
        <w:rPr>
          <w:rFonts w:ascii="Times" w:eastAsiaTheme="minorEastAsia" w:hAnsi="Times" w:cs="Times"/>
          <w:color w:val="000000"/>
          <w:sz w:val="16"/>
          <w:szCs w:val="16"/>
        </w:rPr>
      </w:pPr>
      <w:r w:rsidRPr="004C7A74">
        <w:rPr>
          <w:rFonts w:ascii="Times" w:eastAsiaTheme="minorEastAsia" w:hAnsi="Times" w:cs="Times"/>
          <w:color w:val="000000"/>
          <w:position w:val="8"/>
          <w:sz w:val="16"/>
          <w:szCs w:val="16"/>
        </w:rPr>
        <w:t xml:space="preserve">2 </w:t>
      </w:r>
      <w:r w:rsidRPr="004C7A74">
        <w:rPr>
          <w:rFonts w:ascii="Times" w:eastAsiaTheme="minorEastAsia" w:hAnsi="Times" w:cs="Times"/>
          <w:color w:val="000000"/>
          <w:sz w:val="16"/>
          <w:szCs w:val="16"/>
        </w:rPr>
        <w:t xml:space="preserve">Interest on Lawyers Trust Account (“IOLTA”)/ Basic Civil Legal Services (“BCLS) funds </w:t>
      </w:r>
    </w:p>
    <w:p w14:paraId="608DAC16" w14:textId="77777777" w:rsidR="004C7A74" w:rsidRPr="004C7A74" w:rsidRDefault="004C7A74" w:rsidP="004C7A74">
      <w:pPr>
        <w:widowControl w:val="0"/>
        <w:autoSpaceDE w:val="0"/>
        <w:autoSpaceDN w:val="0"/>
        <w:adjustRightInd w:val="0"/>
        <w:spacing w:after="0" w:line="240" w:lineRule="auto"/>
        <w:rPr>
          <w:rFonts w:ascii="Times" w:eastAsiaTheme="minorEastAsia" w:hAnsi="Times" w:cs="Times"/>
          <w:color w:val="000000"/>
          <w:sz w:val="16"/>
          <w:szCs w:val="16"/>
        </w:rPr>
      </w:pPr>
      <w:r w:rsidRPr="004C7A74">
        <w:rPr>
          <w:rFonts w:ascii="Times" w:eastAsiaTheme="minorEastAsia" w:hAnsi="Times" w:cs="Times"/>
          <w:color w:val="000000"/>
          <w:position w:val="8"/>
          <w:sz w:val="16"/>
          <w:szCs w:val="16"/>
        </w:rPr>
        <w:t xml:space="preserve">3 </w:t>
      </w:r>
      <w:r w:rsidRPr="004C7A74">
        <w:rPr>
          <w:rFonts w:ascii="Times" w:eastAsiaTheme="minorEastAsia" w:hAnsi="Times" w:cs="Times"/>
          <w:color w:val="000000"/>
          <w:sz w:val="16"/>
          <w:szCs w:val="16"/>
        </w:rPr>
        <w:t>Crime Victim Civil Legal Services (“CVCLS”)</w:t>
      </w:r>
    </w:p>
    <w:p w14:paraId="4BCE5B17" w14:textId="360FBE88" w:rsidR="004C7A74" w:rsidRPr="004C7A74" w:rsidRDefault="004C7A74" w:rsidP="004C7A74">
      <w:pPr>
        <w:widowControl w:val="0"/>
        <w:autoSpaceDE w:val="0"/>
        <w:autoSpaceDN w:val="0"/>
        <w:adjustRightInd w:val="0"/>
        <w:spacing w:after="0" w:line="240" w:lineRule="auto"/>
        <w:rPr>
          <w:rFonts w:ascii="Times" w:eastAsiaTheme="minorEastAsia" w:hAnsi="Times" w:cs="Times"/>
          <w:color w:val="000000"/>
          <w:sz w:val="16"/>
          <w:szCs w:val="16"/>
        </w:rPr>
      </w:pPr>
      <w:r w:rsidRPr="004C7A74">
        <w:rPr>
          <w:rFonts w:ascii="Times" w:eastAsiaTheme="minorEastAsia" w:hAnsi="Times" w:cs="Times"/>
          <w:color w:val="000000"/>
          <w:sz w:val="16"/>
          <w:szCs w:val="16"/>
        </w:rPr>
        <w:t> </w:t>
      </w:r>
      <w:r w:rsidRPr="004C7A74">
        <w:rPr>
          <w:rFonts w:ascii="Times" w:eastAsiaTheme="minorEastAsia" w:hAnsi="Times" w:cs="Times"/>
          <w:color w:val="000000"/>
          <w:position w:val="8"/>
          <w:sz w:val="16"/>
          <w:szCs w:val="16"/>
        </w:rPr>
        <w:t xml:space="preserve">4 </w:t>
      </w:r>
      <w:r w:rsidRPr="004C7A74">
        <w:rPr>
          <w:rFonts w:ascii="Times" w:eastAsiaTheme="minorEastAsia" w:hAnsi="Times" w:cs="Times"/>
          <w:color w:val="000000"/>
          <w:sz w:val="16"/>
          <w:szCs w:val="16"/>
        </w:rPr>
        <w:t xml:space="preserve">Legal Aid to Survivors of Sexual Assault (“LASSA”) </w:t>
      </w:r>
    </w:p>
    <w:p w14:paraId="2EC5F26F" w14:textId="77777777" w:rsidR="004C7A74" w:rsidRDefault="004C7A74" w:rsidP="004C7A74">
      <w:pPr>
        <w:widowControl w:val="0"/>
        <w:autoSpaceDE w:val="0"/>
        <w:autoSpaceDN w:val="0"/>
        <w:adjustRightInd w:val="0"/>
        <w:spacing w:after="0" w:line="240" w:lineRule="auto"/>
        <w:rPr>
          <w:rFonts w:ascii="Times" w:eastAsiaTheme="minorEastAsia" w:hAnsi="Times" w:cs="Times"/>
          <w:color w:val="000000"/>
          <w:sz w:val="16"/>
          <w:szCs w:val="16"/>
        </w:rPr>
      </w:pPr>
      <w:r w:rsidRPr="004C7A74">
        <w:rPr>
          <w:rFonts w:ascii="Times" w:eastAsiaTheme="minorEastAsia" w:hAnsi="Times" w:cs="Times"/>
          <w:color w:val="000000"/>
          <w:position w:val="8"/>
          <w:sz w:val="16"/>
          <w:szCs w:val="16"/>
        </w:rPr>
        <w:t xml:space="preserve">5 </w:t>
      </w:r>
      <w:r w:rsidRPr="004C7A74">
        <w:rPr>
          <w:rFonts w:ascii="Times" w:eastAsiaTheme="minorEastAsia" w:hAnsi="Times" w:cs="Times"/>
          <w:color w:val="000000"/>
          <w:sz w:val="16"/>
          <w:szCs w:val="16"/>
        </w:rPr>
        <w:t>Legal Aid to Veterans (“LAV”) </w:t>
      </w:r>
    </w:p>
    <w:p w14:paraId="46895A85" w14:textId="7AF24C29" w:rsidR="004C7A74" w:rsidRDefault="004C7A74" w:rsidP="004C7A74">
      <w:pPr>
        <w:widowControl w:val="0"/>
        <w:autoSpaceDE w:val="0"/>
        <w:autoSpaceDN w:val="0"/>
        <w:adjustRightInd w:val="0"/>
        <w:spacing w:after="0" w:line="240" w:lineRule="auto"/>
        <w:rPr>
          <w:rFonts w:ascii="Times" w:eastAsiaTheme="minorEastAsia" w:hAnsi="Times" w:cs="Times"/>
          <w:color w:val="000000"/>
          <w:sz w:val="16"/>
          <w:szCs w:val="16"/>
        </w:rPr>
      </w:pPr>
      <w:r w:rsidRPr="004C7A74">
        <w:rPr>
          <w:rFonts w:ascii="Times" w:eastAsiaTheme="minorEastAsia" w:hAnsi="Times" w:cs="Times"/>
          <w:color w:val="000000"/>
          <w:position w:val="8"/>
          <w:sz w:val="16"/>
          <w:szCs w:val="16"/>
        </w:rPr>
        <w:t xml:space="preserve">6 </w:t>
      </w:r>
      <w:r w:rsidRPr="004C7A74">
        <w:rPr>
          <w:rFonts w:ascii="Times" w:eastAsiaTheme="minorEastAsia" w:hAnsi="Times" w:cs="Times"/>
          <w:color w:val="000000"/>
          <w:sz w:val="16"/>
          <w:szCs w:val="16"/>
        </w:rPr>
        <w:t xml:space="preserve">Legal Aid for Communities &amp; Homeowners (“LACH”) </w:t>
      </w:r>
    </w:p>
    <w:p w14:paraId="1B36E65E" w14:textId="77777777" w:rsidR="004C7A74" w:rsidRDefault="004C7A74" w:rsidP="004C7A74">
      <w:pPr>
        <w:widowControl w:val="0"/>
        <w:autoSpaceDE w:val="0"/>
        <w:autoSpaceDN w:val="0"/>
        <w:adjustRightInd w:val="0"/>
        <w:spacing w:after="0" w:line="240" w:lineRule="auto"/>
        <w:rPr>
          <w:rFonts w:ascii="Times" w:eastAsiaTheme="minorEastAsia" w:hAnsi="Times" w:cs="Times"/>
          <w:color w:val="000000"/>
          <w:sz w:val="16"/>
          <w:szCs w:val="16"/>
        </w:rPr>
      </w:pPr>
    </w:p>
    <w:p w14:paraId="243077B1" w14:textId="77777777" w:rsidR="004C7A74" w:rsidRDefault="004C7A74" w:rsidP="004C7A74">
      <w:pPr>
        <w:widowControl w:val="0"/>
        <w:autoSpaceDE w:val="0"/>
        <w:autoSpaceDN w:val="0"/>
        <w:adjustRightInd w:val="0"/>
        <w:spacing w:after="0" w:line="240" w:lineRule="auto"/>
        <w:rPr>
          <w:rFonts w:ascii="Times" w:eastAsiaTheme="minorEastAsia" w:hAnsi="Times" w:cs="Times"/>
          <w:color w:val="000000"/>
          <w:sz w:val="16"/>
          <w:szCs w:val="16"/>
        </w:rPr>
      </w:pPr>
    </w:p>
    <w:p w14:paraId="60849C11" w14:textId="4B670F9A" w:rsidR="00F1569C" w:rsidRPr="000134AB" w:rsidRDefault="00F1569C" w:rsidP="000134AB">
      <w:pPr>
        <w:widowControl w:val="0"/>
        <w:autoSpaceDE w:val="0"/>
        <w:autoSpaceDN w:val="0"/>
        <w:adjustRightInd w:val="0"/>
        <w:spacing w:after="0"/>
        <w:rPr>
          <w:rFonts w:cs="Times"/>
          <w:color w:val="000000"/>
          <w:sz w:val="16"/>
          <w:szCs w:val="16"/>
        </w:rPr>
      </w:pPr>
    </w:p>
    <w:p w14:paraId="5A641084" w14:textId="77777777" w:rsidR="00F1569C" w:rsidRDefault="00F1569C" w:rsidP="00F1569C">
      <w:pPr>
        <w:jc w:val="both"/>
        <w:rPr>
          <w:sz w:val="28"/>
          <w:szCs w:val="28"/>
        </w:rPr>
      </w:pPr>
      <w:r>
        <w:rPr>
          <w:b/>
          <w:bCs/>
          <w:sz w:val="28"/>
          <w:szCs w:val="28"/>
          <w:u w:val="single"/>
        </w:rPr>
        <w:lastRenderedPageBreak/>
        <w:t>Appendix C: Cases Referred for Extended Pro Bono Assistance</w:t>
      </w:r>
    </w:p>
    <w:p w14:paraId="4BDA77B6" w14:textId="5B936033" w:rsidR="00F1569C" w:rsidRDefault="00F1569C" w:rsidP="00F1569C">
      <w:pPr>
        <w:jc w:val="both"/>
        <w:rPr>
          <w:sz w:val="24"/>
          <w:szCs w:val="24"/>
        </w:rPr>
      </w:pPr>
      <w:r>
        <w:rPr>
          <w:sz w:val="24"/>
          <w:szCs w:val="24"/>
        </w:rPr>
        <w:t>Currently, SALSA accepts cases in the following substantive legal areas for extended representation. Each case is reviewed by SALSA staff</w:t>
      </w:r>
      <w:r w:rsidR="009C4BD6">
        <w:rPr>
          <w:sz w:val="24"/>
          <w:szCs w:val="24"/>
        </w:rPr>
        <w:t xml:space="preserve"> in consultation with the referring agency, when possible, </w:t>
      </w:r>
      <w:r>
        <w:rPr>
          <w:sz w:val="24"/>
          <w:szCs w:val="24"/>
        </w:rPr>
        <w:t>prior to be</w:t>
      </w:r>
      <w:r w:rsidR="000134AB">
        <w:rPr>
          <w:sz w:val="24"/>
          <w:szCs w:val="24"/>
        </w:rPr>
        <w:t>ing</w:t>
      </w:r>
      <w:r>
        <w:rPr>
          <w:sz w:val="24"/>
          <w:szCs w:val="24"/>
        </w:rPr>
        <w:t xml:space="preserve"> offered to a pro bono attorney to ensure that it is appropriate for pro bono assistance. Please </w:t>
      </w:r>
      <w:r w:rsidR="000134AB">
        <w:rPr>
          <w:sz w:val="24"/>
          <w:szCs w:val="24"/>
        </w:rPr>
        <w:t xml:space="preserve">visit our website, </w:t>
      </w:r>
      <w:r w:rsidRPr="00EF68BD">
        <w:rPr>
          <w:sz w:val="24"/>
          <w:szCs w:val="24"/>
        </w:rPr>
        <w:t>www.sa-lsa.org</w:t>
      </w:r>
      <w:r>
        <w:rPr>
          <w:sz w:val="24"/>
          <w:szCs w:val="24"/>
        </w:rPr>
        <w:t xml:space="preserve">, for a list of available cases. </w:t>
      </w:r>
    </w:p>
    <w:p w14:paraId="172F6034" w14:textId="77777777" w:rsidR="00F1569C" w:rsidRDefault="00F1569C" w:rsidP="00F1569C">
      <w:pPr>
        <w:pStyle w:val="ListParagraph"/>
        <w:numPr>
          <w:ilvl w:val="0"/>
          <w:numId w:val="13"/>
        </w:numPr>
        <w:jc w:val="both"/>
        <w:rPr>
          <w:sz w:val="24"/>
          <w:szCs w:val="24"/>
        </w:rPr>
      </w:pPr>
      <w:r>
        <w:rPr>
          <w:sz w:val="24"/>
          <w:szCs w:val="24"/>
        </w:rPr>
        <w:t>Adoption</w:t>
      </w:r>
    </w:p>
    <w:p w14:paraId="0F8A71A0" w14:textId="77777777" w:rsidR="00F1569C" w:rsidRDefault="00F1569C" w:rsidP="00F1569C">
      <w:pPr>
        <w:pStyle w:val="ListParagraph"/>
        <w:numPr>
          <w:ilvl w:val="0"/>
          <w:numId w:val="13"/>
        </w:numPr>
        <w:jc w:val="both"/>
        <w:rPr>
          <w:sz w:val="24"/>
          <w:szCs w:val="24"/>
        </w:rPr>
      </w:pPr>
      <w:r>
        <w:rPr>
          <w:sz w:val="24"/>
          <w:szCs w:val="24"/>
        </w:rPr>
        <w:t>Bankruptcy</w:t>
      </w:r>
    </w:p>
    <w:p w14:paraId="4D35CC95" w14:textId="77777777" w:rsidR="00F1569C" w:rsidRDefault="00F1569C" w:rsidP="00F1569C">
      <w:pPr>
        <w:pStyle w:val="ListParagraph"/>
        <w:numPr>
          <w:ilvl w:val="0"/>
          <w:numId w:val="13"/>
        </w:numPr>
        <w:jc w:val="both"/>
        <w:rPr>
          <w:sz w:val="24"/>
          <w:szCs w:val="24"/>
        </w:rPr>
      </w:pPr>
      <w:r>
        <w:rPr>
          <w:sz w:val="24"/>
          <w:szCs w:val="24"/>
        </w:rPr>
        <w:t>Child Support</w:t>
      </w:r>
    </w:p>
    <w:p w14:paraId="23F65895" w14:textId="77777777" w:rsidR="00F1569C" w:rsidRDefault="00F1569C" w:rsidP="00F1569C">
      <w:pPr>
        <w:pStyle w:val="ListParagraph"/>
        <w:numPr>
          <w:ilvl w:val="0"/>
          <w:numId w:val="13"/>
        </w:numPr>
        <w:jc w:val="both"/>
        <w:rPr>
          <w:sz w:val="24"/>
          <w:szCs w:val="24"/>
        </w:rPr>
      </w:pPr>
      <w:r>
        <w:rPr>
          <w:sz w:val="24"/>
          <w:szCs w:val="24"/>
        </w:rPr>
        <w:t>Contracts</w:t>
      </w:r>
    </w:p>
    <w:p w14:paraId="3CB1078C" w14:textId="77777777" w:rsidR="00F1569C" w:rsidRDefault="00F1569C" w:rsidP="00F1569C">
      <w:pPr>
        <w:pStyle w:val="ListParagraph"/>
        <w:numPr>
          <w:ilvl w:val="0"/>
          <w:numId w:val="13"/>
        </w:numPr>
        <w:jc w:val="both"/>
        <w:rPr>
          <w:sz w:val="24"/>
          <w:szCs w:val="24"/>
        </w:rPr>
      </w:pPr>
      <w:r>
        <w:rPr>
          <w:sz w:val="24"/>
          <w:szCs w:val="24"/>
        </w:rPr>
        <w:t>Collections</w:t>
      </w:r>
    </w:p>
    <w:p w14:paraId="6E7B6145" w14:textId="77777777" w:rsidR="00F1569C" w:rsidRDefault="00F1569C" w:rsidP="00F1569C">
      <w:pPr>
        <w:pStyle w:val="ListParagraph"/>
        <w:numPr>
          <w:ilvl w:val="0"/>
          <w:numId w:val="13"/>
        </w:numPr>
        <w:jc w:val="both"/>
        <w:rPr>
          <w:sz w:val="24"/>
          <w:szCs w:val="24"/>
        </w:rPr>
      </w:pPr>
      <w:r>
        <w:rPr>
          <w:sz w:val="24"/>
          <w:szCs w:val="24"/>
        </w:rPr>
        <w:t xml:space="preserve">Consumer </w:t>
      </w:r>
    </w:p>
    <w:p w14:paraId="108CB09B" w14:textId="005FD7CB" w:rsidR="002E297A" w:rsidRDefault="002E297A" w:rsidP="00F1569C">
      <w:pPr>
        <w:pStyle w:val="ListParagraph"/>
        <w:numPr>
          <w:ilvl w:val="0"/>
          <w:numId w:val="13"/>
        </w:numPr>
        <w:jc w:val="both"/>
        <w:rPr>
          <w:sz w:val="24"/>
          <w:szCs w:val="24"/>
        </w:rPr>
      </w:pPr>
      <w:r>
        <w:rPr>
          <w:sz w:val="24"/>
          <w:szCs w:val="24"/>
        </w:rPr>
        <w:t>Divorce</w:t>
      </w:r>
    </w:p>
    <w:p w14:paraId="1BAD8733" w14:textId="77777777" w:rsidR="00F1569C" w:rsidRDefault="00F1569C" w:rsidP="00F1569C">
      <w:pPr>
        <w:pStyle w:val="ListParagraph"/>
        <w:numPr>
          <w:ilvl w:val="0"/>
          <w:numId w:val="13"/>
        </w:numPr>
        <w:jc w:val="both"/>
        <w:rPr>
          <w:sz w:val="24"/>
          <w:szCs w:val="24"/>
        </w:rPr>
      </w:pPr>
      <w:r>
        <w:rPr>
          <w:sz w:val="24"/>
          <w:szCs w:val="24"/>
        </w:rPr>
        <w:t>Expunction/Non-Disclosure</w:t>
      </w:r>
    </w:p>
    <w:p w14:paraId="6B286639" w14:textId="77777777" w:rsidR="00F1569C" w:rsidRDefault="00F1569C" w:rsidP="00F1569C">
      <w:pPr>
        <w:pStyle w:val="ListParagraph"/>
        <w:numPr>
          <w:ilvl w:val="0"/>
          <w:numId w:val="13"/>
        </w:numPr>
        <w:jc w:val="both"/>
        <w:rPr>
          <w:sz w:val="24"/>
          <w:szCs w:val="24"/>
        </w:rPr>
      </w:pPr>
      <w:r>
        <w:rPr>
          <w:sz w:val="24"/>
          <w:szCs w:val="24"/>
        </w:rPr>
        <w:t>Guardianship of the Person</w:t>
      </w:r>
    </w:p>
    <w:p w14:paraId="07E6897A" w14:textId="77777777" w:rsidR="00F1569C" w:rsidRDefault="00F1569C" w:rsidP="00F1569C">
      <w:pPr>
        <w:pStyle w:val="ListParagraph"/>
        <w:numPr>
          <w:ilvl w:val="0"/>
          <w:numId w:val="13"/>
        </w:numPr>
        <w:jc w:val="both"/>
        <w:rPr>
          <w:sz w:val="24"/>
          <w:szCs w:val="24"/>
        </w:rPr>
      </w:pPr>
      <w:r>
        <w:rPr>
          <w:sz w:val="24"/>
          <w:szCs w:val="24"/>
        </w:rPr>
        <w:t>Landlord/Tenant</w:t>
      </w:r>
    </w:p>
    <w:p w14:paraId="3234CF09" w14:textId="77777777" w:rsidR="00F1569C" w:rsidRDefault="00F1569C" w:rsidP="00F1569C">
      <w:pPr>
        <w:pStyle w:val="ListParagraph"/>
        <w:numPr>
          <w:ilvl w:val="0"/>
          <w:numId w:val="13"/>
        </w:numPr>
        <w:jc w:val="both"/>
        <w:rPr>
          <w:sz w:val="24"/>
          <w:szCs w:val="24"/>
        </w:rPr>
      </w:pPr>
      <w:r>
        <w:rPr>
          <w:sz w:val="24"/>
          <w:szCs w:val="24"/>
        </w:rPr>
        <w:t>Medicaid/Medicare</w:t>
      </w:r>
    </w:p>
    <w:p w14:paraId="600D2045" w14:textId="77777777" w:rsidR="00F1569C" w:rsidRDefault="00F1569C" w:rsidP="00F1569C">
      <w:pPr>
        <w:pStyle w:val="ListParagraph"/>
        <w:numPr>
          <w:ilvl w:val="0"/>
          <w:numId w:val="13"/>
        </w:numPr>
        <w:jc w:val="both"/>
        <w:rPr>
          <w:sz w:val="24"/>
          <w:szCs w:val="24"/>
        </w:rPr>
      </w:pPr>
      <w:r>
        <w:rPr>
          <w:sz w:val="24"/>
          <w:szCs w:val="24"/>
        </w:rPr>
        <w:t>Name Change</w:t>
      </w:r>
    </w:p>
    <w:p w14:paraId="61D7A15A" w14:textId="77777777" w:rsidR="00F1569C" w:rsidRDefault="00F1569C" w:rsidP="00F1569C">
      <w:pPr>
        <w:pStyle w:val="ListParagraph"/>
        <w:numPr>
          <w:ilvl w:val="0"/>
          <w:numId w:val="13"/>
        </w:numPr>
        <w:jc w:val="both"/>
        <w:rPr>
          <w:sz w:val="24"/>
          <w:szCs w:val="24"/>
        </w:rPr>
      </w:pPr>
      <w:r>
        <w:rPr>
          <w:sz w:val="24"/>
          <w:szCs w:val="24"/>
        </w:rPr>
        <w:t>Paternity</w:t>
      </w:r>
    </w:p>
    <w:p w14:paraId="2855EA2A" w14:textId="77777777" w:rsidR="00F1569C" w:rsidRDefault="00F1569C" w:rsidP="00F1569C">
      <w:pPr>
        <w:pStyle w:val="ListParagraph"/>
        <w:numPr>
          <w:ilvl w:val="0"/>
          <w:numId w:val="13"/>
        </w:numPr>
        <w:jc w:val="both"/>
        <w:rPr>
          <w:sz w:val="24"/>
          <w:szCs w:val="24"/>
        </w:rPr>
      </w:pPr>
      <w:r>
        <w:rPr>
          <w:sz w:val="24"/>
          <w:szCs w:val="24"/>
        </w:rPr>
        <w:t>Probate</w:t>
      </w:r>
    </w:p>
    <w:p w14:paraId="75ABB36B" w14:textId="77777777" w:rsidR="00F1569C" w:rsidRDefault="00F1569C" w:rsidP="00F1569C">
      <w:pPr>
        <w:pStyle w:val="ListParagraph"/>
        <w:numPr>
          <w:ilvl w:val="0"/>
          <w:numId w:val="13"/>
        </w:numPr>
        <w:jc w:val="both"/>
        <w:rPr>
          <w:sz w:val="24"/>
          <w:szCs w:val="24"/>
        </w:rPr>
      </w:pPr>
      <w:r>
        <w:rPr>
          <w:sz w:val="24"/>
          <w:szCs w:val="24"/>
        </w:rPr>
        <w:t xml:space="preserve">Real Property </w:t>
      </w:r>
    </w:p>
    <w:p w14:paraId="570F0283" w14:textId="77777777" w:rsidR="00F1569C" w:rsidRDefault="00F1569C" w:rsidP="00F1569C">
      <w:pPr>
        <w:pStyle w:val="ListParagraph"/>
        <w:numPr>
          <w:ilvl w:val="0"/>
          <w:numId w:val="13"/>
        </w:numPr>
        <w:jc w:val="both"/>
        <w:rPr>
          <w:sz w:val="24"/>
          <w:szCs w:val="24"/>
        </w:rPr>
      </w:pPr>
      <w:r>
        <w:rPr>
          <w:sz w:val="24"/>
          <w:szCs w:val="24"/>
        </w:rPr>
        <w:t>SSI/SSDI</w:t>
      </w:r>
    </w:p>
    <w:p w14:paraId="75E0490F" w14:textId="77777777" w:rsidR="00F1569C" w:rsidRDefault="00F1569C" w:rsidP="00F1569C">
      <w:pPr>
        <w:pStyle w:val="ListParagraph"/>
        <w:numPr>
          <w:ilvl w:val="0"/>
          <w:numId w:val="13"/>
        </w:numPr>
        <w:jc w:val="both"/>
        <w:rPr>
          <w:sz w:val="24"/>
          <w:szCs w:val="24"/>
        </w:rPr>
      </w:pPr>
      <w:r>
        <w:rPr>
          <w:sz w:val="24"/>
          <w:szCs w:val="24"/>
        </w:rPr>
        <w:t>Tax</w:t>
      </w:r>
    </w:p>
    <w:p w14:paraId="385FACC0" w14:textId="77777777" w:rsidR="00F1569C" w:rsidRDefault="00F1569C" w:rsidP="00F1569C">
      <w:pPr>
        <w:pStyle w:val="ListParagraph"/>
        <w:numPr>
          <w:ilvl w:val="0"/>
          <w:numId w:val="13"/>
        </w:numPr>
        <w:jc w:val="both"/>
        <w:rPr>
          <w:sz w:val="24"/>
          <w:szCs w:val="24"/>
        </w:rPr>
      </w:pPr>
      <w:r>
        <w:rPr>
          <w:sz w:val="24"/>
          <w:szCs w:val="24"/>
        </w:rPr>
        <w:t>Veterans’ Benefits</w:t>
      </w:r>
    </w:p>
    <w:p w14:paraId="49731598" w14:textId="77777777" w:rsidR="00F1569C" w:rsidRDefault="00F1569C" w:rsidP="00F1569C">
      <w:pPr>
        <w:pStyle w:val="ListParagraph"/>
        <w:numPr>
          <w:ilvl w:val="0"/>
          <w:numId w:val="13"/>
        </w:numPr>
        <w:jc w:val="both"/>
        <w:rPr>
          <w:sz w:val="24"/>
          <w:szCs w:val="24"/>
        </w:rPr>
      </w:pPr>
      <w:r>
        <w:rPr>
          <w:sz w:val="24"/>
          <w:szCs w:val="24"/>
        </w:rPr>
        <w:t>Wills/Estates</w:t>
      </w:r>
    </w:p>
    <w:p w14:paraId="5F104BDF" w14:textId="77777777" w:rsidR="00F1569C" w:rsidRDefault="00F1569C" w:rsidP="00F1569C">
      <w:pPr>
        <w:pStyle w:val="ListParagraph"/>
        <w:jc w:val="both"/>
        <w:rPr>
          <w:sz w:val="24"/>
          <w:szCs w:val="24"/>
        </w:rPr>
      </w:pPr>
    </w:p>
    <w:p w14:paraId="0F3B9A2F" w14:textId="77777777" w:rsidR="00F1569C" w:rsidRDefault="00F1569C" w:rsidP="00F1569C">
      <w:pPr>
        <w:rPr>
          <w:sz w:val="24"/>
          <w:szCs w:val="24"/>
        </w:rPr>
      </w:pPr>
      <w:r>
        <w:rPr>
          <w:sz w:val="24"/>
          <w:szCs w:val="24"/>
        </w:rPr>
        <w:br w:type="page"/>
      </w:r>
    </w:p>
    <w:p w14:paraId="7C96AD53" w14:textId="77777777" w:rsidR="00F1569C" w:rsidRDefault="00F1569C" w:rsidP="00F1569C">
      <w:pPr>
        <w:pStyle w:val="ListParagraph"/>
        <w:ind w:left="0"/>
        <w:jc w:val="both"/>
        <w:rPr>
          <w:b/>
          <w:bCs/>
          <w:sz w:val="28"/>
          <w:szCs w:val="28"/>
          <w:u w:val="single"/>
        </w:rPr>
      </w:pPr>
      <w:r>
        <w:rPr>
          <w:b/>
          <w:bCs/>
          <w:sz w:val="28"/>
          <w:szCs w:val="28"/>
          <w:u w:val="single"/>
        </w:rPr>
        <w:lastRenderedPageBreak/>
        <w:t>Appendix D: The Referral Process</w:t>
      </w:r>
    </w:p>
    <w:p w14:paraId="3B844875" w14:textId="77777777" w:rsidR="00F1569C" w:rsidRPr="00A9039C" w:rsidRDefault="00F1569C" w:rsidP="00F1569C">
      <w:pPr>
        <w:pStyle w:val="ListParagraph"/>
        <w:ind w:left="0"/>
        <w:jc w:val="both"/>
        <w:rPr>
          <w:sz w:val="23"/>
          <w:szCs w:val="23"/>
        </w:rPr>
      </w:pPr>
    </w:p>
    <w:p w14:paraId="5CDC7B5B" w14:textId="114C564A" w:rsidR="00F1569C" w:rsidRPr="00A9039C" w:rsidRDefault="009C4BD6" w:rsidP="00F1569C">
      <w:pPr>
        <w:pStyle w:val="ListParagraph"/>
        <w:ind w:left="0"/>
        <w:jc w:val="both"/>
        <w:rPr>
          <w:sz w:val="23"/>
          <w:szCs w:val="23"/>
        </w:rPr>
      </w:pPr>
      <w:r>
        <w:rPr>
          <w:sz w:val="23"/>
          <w:szCs w:val="23"/>
        </w:rPr>
        <w:t>SALSA’s</w:t>
      </w:r>
      <w:r w:rsidR="00F1569C" w:rsidRPr="00A9039C">
        <w:rPr>
          <w:sz w:val="23"/>
          <w:szCs w:val="23"/>
        </w:rPr>
        <w:t xml:space="preserve"> referral process generally works like this: </w:t>
      </w:r>
    </w:p>
    <w:p w14:paraId="11753D82" w14:textId="3897012B" w:rsidR="00F1569C" w:rsidRPr="00A9039C" w:rsidRDefault="00F1569C" w:rsidP="00F1569C">
      <w:pPr>
        <w:pStyle w:val="ListParagraph"/>
        <w:ind w:left="0"/>
        <w:jc w:val="both"/>
        <w:rPr>
          <w:sz w:val="23"/>
          <w:szCs w:val="23"/>
        </w:rPr>
      </w:pPr>
      <w:r w:rsidRPr="00A9039C">
        <w:rPr>
          <w:sz w:val="23"/>
          <w:szCs w:val="23"/>
          <w:u w:val="single"/>
        </w:rPr>
        <w:t>Intake</w:t>
      </w:r>
      <w:r w:rsidRPr="00A9039C">
        <w:rPr>
          <w:sz w:val="23"/>
          <w:szCs w:val="23"/>
        </w:rPr>
        <w:t xml:space="preserve">: Clients are referred to SALSA from our partner organizations, including Texas </w:t>
      </w:r>
      <w:proofErr w:type="spellStart"/>
      <w:r w:rsidRPr="00A9039C">
        <w:rPr>
          <w:sz w:val="23"/>
          <w:szCs w:val="23"/>
        </w:rPr>
        <w:t>RioGrande</w:t>
      </w:r>
      <w:proofErr w:type="spellEnd"/>
      <w:r w:rsidRPr="00A9039C">
        <w:rPr>
          <w:sz w:val="23"/>
          <w:szCs w:val="23"/>
        </w:rPr>
        <w:t xml:space="preserve"> Legal Aid (TRLA), or from SALSA’s Veterans</w:t>
      </w:r>
      <w:r w:rsidR="00D525A3" w:rsidRPr="00A9039C">
        <w:rPr>
          <w:sz w:val="23"/>
          <w:szCs w:val="23"/>
        </w:rPr>
        <w:t>’</w:t>
      </w:r>
      <w:r w:rsidRPr="00A9039C">
        <w:rPr>
          <w:sz w:val="23"/>
          <w:szCs w:val="23"/>
        </w:rPr>
        <w:t xml:space="preserve"> Legal Advice Clinic. </w:t>
      </w:r>
    </w:p>
    <w:p w14:paraId="59C569D5" w14:textId="77777777" w:rsidR="00F1569C" w:rsidRPr="00A9039C" w:rsidRDefault="00F1569C" w:rsidP="00F1569C">
      <w:pPr>
        <w:pStyle w:val="ListParagraph"/>
        <w:numPr>
          <w:ilvl w:val="0"/>
          <w:numId w:val="14"/>
        </w:numPr>
        <w:jc w:val="both"/>
        <w:rPr>
          <w:sz w:val="23"/>
          <w:szCs w:val="23"/>
        </w:rPr>
      </w:pPr>
      <w:r w:rsidRPr="00A9039C">
        <w:rPr>
          <w:sz w:val="23"/>
          <w:szCs w:val="23"/>
        </w:rPr>
        <w:t xml:space="preserve">Partner Referrals: </w:t>
      </w:r>
    </w:p>
    <w:p w14:paraId="057A06C5" w14:textId="77777777" w:rsidR="00F1569C" w:rsidRPr="00A9039C" w:rsidRDefault="00F1569C" w:rsidP="00F1569C">
      <w:pPr>
        <w:pStyle w:val="ListParagraph"/>
        <w:numPr>
          <w:ilvl w:val="1"/>
          <w:numId w:val="14"/>
        </w:numPr>
        <w:jc w:val="both"/>
        <w:rPr>
          <w:sz w:val="23"/>
          <w:szCs w:val="23"/>
        </w:rPr>
      </w:pPr>
      <w:r w:rsidRPr="00A9039C">
        <w:rPr>
          <w:sz w:val="23"/>
          <w:szCs w:val="23"/>
        </w:rPr>
        <w:t xml:space="preserve">TRLA – TRLA conducts an intake interview and screens the client for financial eligibility, case type and potential legal merit. (Attached as Appendix B are the current income eligibility guidelines used in this screening process). A SALSA Staff Attorney screens again for potential legal merit and appropriateness for volunteer placement. The case is assigned to a SALSA staff member and if necessary, the referring staff person contacts the client and gathers additional information and supporting documentation. </w:t>
      </w:r>
    </w:p>
    <w:p w14:paraId="356266BE" w14:textId="77777777" w:rsidR="00F1569C" w:rsidRPr="00A9039C" w:rsidRDefault="00F1569C" w:rsidP="00F1569C">
      <w:pPr>
        <w:pStyle w:val="ListParagraph"/>
        <w:numPr>
          <w:ilvl w:val="1"/>
          <w:numId w:val="14"/>
        </w:numPr>
        <w:jc w:val="both"/>
        <w:rPr>
          <w:sz w:val="23"/>
          <w:szCs w:val="23"/>
        </w:rPr>
      </w:pPr>
      <w:r w:rsidRPr="00A9039C">
        <w:rPr>
          <w:sz w:val="23"/>
          <w:szCs w:val="23"/>
        </w:rPr>
        <w:t xml:space="preserve">Other Partners – Community partners provide direct referrals to SALSA. During this referral, cases are screened for income eligibility. A SALSA Staff Attorney screens cases for potential legal merit and appropriateness for volunteer placement. The case is assigned to a SALSA staff member and if necessary, the referring staff person contacts the client and gathers additional information and supporting documentation. </w:t>
      </w:r>
    </w:p>
    <w:p w14:paraId="1B0C6330" w14:textId="05CA72D8" w:rsidR="00F1569C" w:rsidRPr="00A9039C" w:rsidRDefault="00F1569C" w:rsidP="00F1569C">
      <w:pPr>
        <w:pStyle w:val="ListParagraph"/>
        <w:numPr>
          <w:ilvl w:val="0"/>
          <w:numId w:val="14"/>
        </w:numPr>
        <w:jc w:val="both"/>
        <w:rPr>
          <w:sz w:val="23"/>
          <w:szCs w:val="23"/>
        </w:rPr>
      </w:pPr>
      <w:r w:rsidRPr="00A9039C">
        <w:rPr>
          <w:sz w:val="23"/>
          <w:szCs w:val="23"/>
        </w:rPr>
        <w:t xml:space="preserve">Veterans’ Legal Advice Clinic Referrals: Cases that come through our Veterans’ Legal Advice Clinic have </w:t>
      </w:r>
      <w:r w:rsidR="00BC140D" w:rsidRPr="00A9039C">
        <w:rPr>
          <w:sz w:val="23"/>
          <w:szCs w:val="23"/>
        </w:rPr>
        <w:t xml:space="preserve">been </w:t>
      </w:r>
      <w:r w:rsidRPr="00A9039C">
        <w:rPr>
          <w:sz w:val="23"/>
          <w:szCs w:val="23"/>
        </w:rPr>
        <w:t xml:space="preserve">referred for extended representation by one of our Volunteer Attorneys </w:t>
      </w:r>
      <w:r w:rsidR="009C4BD6">
        <w:rPr>
          <w:sz w:val="23"/>
          <w:szCs w:val="23"/>
        </w:rPr>
        <w:t xml:space="preserve">or a SALSA Staff Attorney </w:t>
      </w:r>
      <w:r w:rsidRPr="00A9039C">
        <w:rPr>
          <w:sz w:val="23"/>
          <w:szCs w:val="23"/>
        </w:rPr>
        <w:t xml:space="preserve">that has spoken with the client during an advice clinic. Their recommendation is forwarded to our Veterans Staff Attorney. The Veterans Staff Attorney screens again for potential legal merit and appropriateness for volunteer placement. The case is assigned to a SALSA staff member and if necessary, the referring staff person contacts the client and gathers additional information and supporting documentation. </w:t>
      </w:r>
    </w:p>
    <w:p w14:paraId="4545EBF3" w14:textId="12D4027E" w:rsidR="00F1569C" w:rsidRPr="00A9039C" w:rsidRDefault="00F1569C" w:rsidP="00F1569C">
      <w:pPr>
        <w:jc w:val="both"/>
        <w:rPr>
          <w:sz w:val="23"/>
          <w:szCs w:val="23"/>
        </w:rPr>
      </w:pPr>
      <w:r w:rsidRPr="00A9039C">
        <w:rPr>
          <w:sz w:val="23"/>
          <w:szCs w:val="23"/>
          <w:u w:val="single"/>
        </w:rPr>
        <w:t>Referral to Volunteer</w:t>
      </w:r>
      <w:r w:rsidRPr="00A9039C">
        <w:rPr>
          <w:sz w:val="23"/>
          <w:szCs w:val="23"/>
        </w:rPr>
        <w:t xml:space="preserve">: The pro bono coordinator or staff attorney assigned to the case then contacts potential volunteers (directly or </w:t>
      </w:r>
      <w:r w:rsidR="0048439B">
        <w:rPr>
          <w:sz w:val="23"/>
          <w:szCs w:val="23"/>
        </w:rPr>
        <w:t>through the pro bono opportunities page</w:t>
      </w:r>
      <w:r w:rsidRPr="00A9039C">
        <w:rPr>
          <w:sz w:val="23"/>
          <w:szCs w:val="23"/>
        </w:rPr>
        <w:t xml:space="preserve"> on SALSA</w:t>
      </w:r>
      <w:r w:rsidR="0048439B">
        <w:rPr>
          <w:sz w:val="23"/>
          <w:szCs w:val="23"/>
        </w:rPr>
        <w:t>’s</w:t>
      </w:r>
      <w:r w:rsidRPr="00A9039C">
        <w:rPr>
          <w:sz w:val="23"/>
          <w:szCs w:val="23"/>
        </w:rPr>
        <w:t xml:space="preserve"> website) and asks the volunteer to accept the case. Of course, volunteers may contact SALSA and request a referral at any time. Every effort is made to match the volunteer with the particular type of case </w:t>
      </w:r>
      <w:r w:rsidR="00BC140D" w:rsidRPr="00A9039C">
        <w:rPr>
          <w:sz w:val="23"/>
          <w:szCs w:val="23"/>
        </w:rPr>
        <w:t>requested</w:t>
      </w:r>
      <w:r w:rsidRPr="00A9039C">
        <w:rPr>
          <w:sz w:val="23"/>
          <w:szCs w:val="23"/>
        </w:rPr>
        <w:t xml:space="preserve">. </w:t>
      </w:r>
    </w:p>
    <w:p w14:paraId="217C7E34" w14:textId="6A705F5B" w:rsidR="00F1569C" w:rsidRPr="00A9039C" w:rsidRDefault="00F1569C" w:rsidP="00F1569C">
      <w:pPr>
        <w:jc w:val="both"/>
        <w:rPr>
          <w:sz w:val="23"/>
          <w:szCs w:val="23"/>
        </w:rPr>
      </w:pPr>
      <w:r w:rsidRPr="00A9039C">
        <w:rPr>
          <w:sz w:val="23"/>
          <w:szCs w:val="23"/>
          <w:u w:val="single"/>
        </w:rPr>
        <w:t>Conflicts Checks</w:t>
      </w:r>
      <w:r w:rsidRPr="00A9039C">
        <w:rPr>
          <w:sz w:val="23"/>
          <w:szCs w:val="23"/>
        </w:rPr>
        <w:t>: The staff person assigned to the case provides potential volunteers with a case summary, the parties</w:t>
      </w:r>
      <w:r w:rsidR="00BC140D" w:rsidRPr="00A9039C">
        <w:rPr>
          <w:sz w:val="23"/>
          <w:szCs w:val="23"/>
        </w:rPr>
        <w:t>’</w:t>
      </w:r>
      <w:r w:rsidRPr="00A9039C">
        <w:rPr>
          <w:sz w:val="23"/>
          <w:szCs w:val="23"/>
        </w:rPr>
        <w:t xml:space="preserve"> initials, and the SALSA case number </w:t>
      </w:r>
      <w:r w:rsidRPr="00A9039C">
        <w:rPr>
          <w:i/>
          <w:iCs/>
          <w:sz w:val="23"/>
          <w:szCs w:val="23"/>
        </w:rPr>
        <w:t>only</w:t>
      </w:r>
      <w:r w:rsidRPr="00A9039C">
        <w:rPr>
          <w:sz w:val="23"/>
          <w:szCs w:val="23"/>
        </w:rPr>
        <w:t xml:space="preserve"> before conflicts are cleared. If the volunteer is interested in taking the case, the client’s name and other identifying information is provided to the volunteer for a conflict check. After conflicts clear, the staff person provides additional relevant information from the SALSA file to the volunteer attorney. If requested, the potential volunteer may review the additional relevant information in the SALSA file before accepting the case, but not before conflicts have cleared. </w:t>
      </w:r>
    </w:p>
    <w:p w14:paraId="40026290" w14:textId="5CA19676" w:rsidR="00F1569C" w:rsidRPr="00A9039C" w:rsidRDefault="00F1569C" w:rsidP="00F1569C">
      <w:pPr>
        <w:jc w:val="both"/>
        <w:rPr>
          <w:sz w:val="23"/>
          <w:szCs w:val="23"/>
        </w:rPr>
      </w:pPr>
      <w:r w:rsidRPr="00A9039C">
        <w:rPr>
          <w:sz w:val="23"/>
          <w:szCs w:val="23"/>
          <w:u w:val="single"/>
        </w:rPr>
        <w:t>Confirmation of Referral</w:t>
      </w:r>
      <w:r w:rsidRPr="00A9039C">
        <w:rPr>
          <w:sz w:val="23"/>
          <w:szCs w:val="23"/>
        </w:rPr>
        <w:t>: Once a volunteer accepts a case, SALSA sends written confirmation to the client and an email to the volunteer confirming the referral. Generally, the client notification (</w:t>
      </w:r>
      <w:r w:rsidR="002258D5" w:rsidRPr="00A9039C">
        <w:rPr>
          <w:sz w:val="23"/>
          <w:szCs w:val="23"/>
        </w:rPr>
        <w:t>Appendix K</w:t>
      </w:r>
      <w:r w:rsidRPr="00A9039C">
        <w:rPr>
          <w:sz w:val="23"/>
          <w:szCs w:val="23"/>
        </w:rPr>
        <w:t xml:space="preserve">) tells the client the name and telephone number of the volunteer and </w:t>
      </w:r>
      <w:r w:rsidRPr="00A9039C">
        <w:rPr>
          <w:sz w:val="23"/>
          <w:szCs w:val="23"/>
        </w:rPr>
        <w:lastRenderedPageBreak/>
        <w:t>informs the client that if he or she fails to contact the volunteer attorney within 7 days, he or she may be disqualified from the program. If the client does not contact the volunteer within 7 days, SALSA asks the volunteer to contact the client, reminding the client that he or she must contact the lawyer right away, so that the lawyer can represent the client effectively (</w:t>
      </w:r>
      <w:r w:rsidR="002258D5" w:rsidRPr="00A9039C">
        <w:rPr>
          <w:sz w:val="23"/>
          <w:szCs w:val="23"/>
        </w:rPr>
        <w:t>Appendix M</w:t>
      </w:r>
      <w:r w:rsidRPr="00A9039C">
        <w:rPr>
          <w:sz w:val="23"/>
          <w:szCs w:val="23"/>
        </w:rPr>
        <w:t xml:space="preserve">). </w:t>
      </w:r>
    </w:p>
    <w:p w14:paraId="368C07B4" w14:textId="083FBF2E" w:rsidR="00F1569C" w:rsidRPr="00A9039C" w:rsidRDefault="00F1569C" w:rsidP="00F1569C">
      <w:pPr>
        <w:jc w:val="both"/>
        <w:rPr>
          <w:sz w:val="23"/>
          <w:szCs w:val="23"/>
        </w:rPr>
      </w:pPr>
      <w:r w:rsidRPr="00A9039C">
        <w:rPr>
          <w:sz w:val="23"/>
          <w:szCs w:val="23"/>
          <w:u w:val="single"/>
        </w:rPr>
        <w:t>Referral Complete/Representation Agreement</w:t>
      </w:r>
      <w:r w:rsidRPr="00A9039C">
        <w:rPr>
          <w:sz w:val="23"/>
          <w:szCs w:val="23"/>
        </w:rPr>
        <w:t>: Once the attorney agrees to represent the client, the client and attorney must enter into a written agreement concerning the representation (</w:t>
      </w:r>
      <w:r w:rsidR="00F87B0C" w:rsidRPr="00A9039C">
        <w:rPr>
          <w:sz w:val="23"/>
          <w:szCs w:val="23"/>
        </w:rPr>
        <w:t>Appendix L</w:t>
      </w:r>
      <w:r w:rsidRPr="00A9039C">
        <w:rPr>
          <w:sz w:val="23"/>
          <w:szCs w:val="23"/>
        </w:rPr>
        <w:t>). This makes the respective responsibilities clear. Attorneys may use their own representation agreement or SALSA’s Pro Bono Engagement Agreement (</w:t>
      </w:r>
      <w:r w:rsidR="00F87B0C" w:rsidRPr="00A9039C">
        <w:rPr>
          <w:sz w:val="23"/>
          <w:szCs w:val="23"/>
        </w:rPr>
        <w:t>Appendix L</w:t>
      </w:r>
      <w:r w:rsidRPr="00A9039C">
        <w:rPr>
          <w:sz w:val="23"/>
          <w:szCs w:val="23"/>
        </w:rPr>
        <w:t xml:space="preserve">). Once signed, the volunteer must send a copy to SALSA via the case email address. </w:t>
      </w:r>
    </w:p>
    <w:p w14:paraId="3510529E" w14:textId="77777777" w:rsidR="00F1569C" w:rsidRPr="00A9039C" w:rsidRDefault="00F1569C" w:rsidP="00F1569C">
      <w:pPr>
        <w:jc w:val="both"/>
        <w:rPr>
          <w:sz w:val="23"/>
          <w:szCs w:val="23"/>
        </w:rPr>
      </w:pPr>
      <w:r w:rsidRPr="00A9039C">
        <w:rPr>
          <w:sz w:val="23"/>
          <w:szCs w:val="23"/>
          <w:u w:val="single"/>
        </w:rPr>
        <w:t>Referral Incomplete/Not Accepted</w:t>
      </w:r>
      <w:r w:rsidRPr="00A9039C">
        <w:rPr>
          <w:sz w:val="23"/>
          <w:szCs w:val="23"/>
        </w:rPr>
        <w:t xml:space="preserve">: If the volunteer is unable to handle the case for any reason, he or she should contact the SALSA staff member who referred the case by telephone or email immediately. </w:t>
      </w:r>
    </w:p>
    <w:p w14:paraId="4E3E4327" w14:textId="2A79AC71" w:rsidR="00F1569C" w:rsidRPr="00A9039C" w:rsidRDefault="00F1569C" w:rsidP="00F1569C">
      <w:pPr>
        <w:pStyle w:val="ListParagraph"/>
        <w:numPr>
          <w:ilvl w:val="0"/>
          <w:numId w:val="15"/>
        </w:numPr>
        <w:jc w:val="both"/>
        <w:rPr>
          <w:sz w:val="23"/>
          <w:szCs w:val="23"/>
        </w:rPr>
      </w:pPr>
      <w:r w:rsidRPr="00A9039C">
        <w:rPr>
          <w:sz w:val="23"/>
          <w:szCs w:val="23"/>
        </w:rPr>
        <w:t>If the volunteer is willing to handle the case, but the client does not contact the volunteer after the attorney reaches out to the client (</w:t>
      </w:r>
      <w:r w:rsidR="00F87B0C" w:rsidRPr="00A9039C">
        <w:rPr>
          <w:sz w:val="23"/>
          <w:szCs w:val="23"/>
        </w:rPr>
        <w:t>Appendix M</w:t>
      </w:r>
      <w:r w:rsidRPr="00A9039C">
        <w:rPr>
          <w:sz w:val="23"/>
          <w:szCs w:val="23"/>
        </w:rPr>
        <w:t>), the volunteer should complete a Case Closure Report (</w:t>
      </w:r>
      <w:r w:rsidR="00F87B0C" w:rsidRPr="00A9039C">
        <w:rPr>
          <w:sz w:val="23"/>
          <w:szCs w:val="23"/>
        </w:rPr>
        <w:t>Appendix O</w:t>
      </w:r>
      <w:r w:rsidRPr="00A9039C">
        <w:rPr>
          <w:sz w:val="23"/>
          <w:szCs w:val="23"/>
        </w:rPr>
        <w:t xml:space="preserve">) on SALSA’s website, showing as the reason for case closure, “Client Did Not Follow Through”. </w:t>
      </w:r>
    </w:p>
    <w:p w14:paraId="45A2FB25" w14:textId="77777777" w:rsidR="00F1569C" w:rsidRPr="00A9039C" w:rsidRDefault="00F1569C" w:rsidP="00F1569C">
      <w:pPr>
        <w:pStyle w:val="ListParagraph"/>
        <w:numPr>
          <w:ilvl w:val="0"/>
          <w:numId w:val="15"/>
        </w:numPr>
        <w:jc w:val="both"/>
        <w:rPr>
          <w:sz w:val="23"/>
          <w:szCs w:val="23"/>
        </w:rPr>
      </w:pPr>
      <w:r w:rsidRPr="00A9039C">
        <w:rPr>
          <w:sz w:val="23"/>
          <w:szCs w:val="23"/>
        </w:rPr>
        <w:t xml:space="preserve">If after interviewing the client and reviewing the case, the volunteer has doubts about the client’s eligibility or the merits of the case or has any other concerns, the volunteer should contact the SALSA staff person who referred the case. If the volunteer decides not to handle the case, the Case Closure Report should be returned to SALSA, showing the appropriate reason for case closure. </w:t>
      </w:r>
    </w:p>
    <w:p w14:paraId="18899B54" w14:textId="4C818679" w:rsidR="00F1569C" w:rsidRPr="00A9039C" w:rsidRDefault="00F1569C" w:rsidP="00F1569C">
      <w:pPr>
        <w:jc w:val="both"/>
        <w:rPr>
          <w:sz w:val="23"/>
          <w:szCs w:val="23"/>
        </w:rPr>
      </w:pPr>
      <w:r w:rsidRPr="00A9039C">
        <w:rPr>
          <w:sz w:val="23"/>
          <w:szCs w:val="23"/>
          <w:u w:val="single"/>
        </w:rPr>
        <w:t>Status Report</w:t>
      </w:r>
      <w:r w:rsidRPr="00A9039C">
        <w:rPr>
          <w:sz w:val="23"/>
          <w:szCs w:val="23"/>
        </w:rPr>
        <w:t xml:space="preserve">: SALSA asks the volunteer to complete an initial status report five </w:t>
      </w:r>
      <w:r w:rsidR="00BC140D" w:rsidRPr="00A9039C">
        <w:rPr>
          <w:sz w:val="23"/>
          <w:szCs w:val="23"/>
        </w:rPr>
        <w:t xml:space="preserve">(5) </w:t>
      </w:r>
      <w:r w:rsidRPr="00A9039C">
        <w:rPr>
          <w:sz w:val="23"/>
          <w:szCs w:val="23"/>
        </w:rPr>
        <w:t xml:space="preserve">business days after the referral is made and periodically thereafter (Questions can be found at </w:t>
      </w:r>
      <w:r w:rsidR="00A9039C" w:rsidRPr="00A9039C">
        <w:rPr>
          <w:sz w:val="23"/>
          <w:szCs w:val="23"/>
        </w:rPr>
        <w:t>Appendices</w:t>
      </w:r>
      <w:r w:rsidRPr="00A9039C">
        <w:rPr>
          <w:sz w:val="23"/>
          <w:szCs w:val="23"/>
        </w:rPr>
        <w:t xml:space="preserve"> N and O). Status reports are completed on SALSA’s website and are emailed to SALSA staff. Volunteers who do not return status reports will be contacted by a SALSA staff member. </w:t>
      </w:r>
    </w:p>
    <w:p w14:paraId="721893AB" w14:textId="14AC80F2" w:rsidR="00F1569C" w:rsidRPr="00A9039C" w:rsidRDefault="00F1569C" w:rsidP="00F1569C">
      <w:pPr>
        <w:jc w:val="both"/>
        <w:rPr>
          <w:sz w:val="23"/>
          <w:szCs w:val="23"/>
        </w:rPr>
      </w:pPr>
      <w:r w:rsidRPr="00A9039C">
        <w:rPr>
          <w:sz w:val="23"/>
          <w:szCs w:val="23"/>
          <w:u w:val="single"/>
        </w:rPr>
        <w:t>Costs and Expenses</w:t>
      </w:r>
      <w:r w:rsidRPr="00A9039C">
        <w:rPr>
          <w:sz w:val="23"/>
          <w:szCs w:val="23"/>
        </w:rPr>
        <w:t>: Court costs for many SALSA clients can be waived or avoided by filing an Affidavit of Indigency or other forum specific form. These standard affidavits and forms are available in Appen</w:t>
      </w:r>
      <w:r w:rsidR="00A9039C" w:rsidRPr="00A9039C">
        <w:rPr>
          <w:sz w:val="23"/>
          <w:szCs w:val="23"/>
        </w:rPr>
        <w:t xml:space="preserve">dix F </w:t>
      </w:r>
      <w:r w:rsidRPr="00A9039C">
        <w:rPr>
          <w:sz w:val="23"/>
          <w:szCs w:val="23"/>
        </w:rPr>
        <w:t>and are usually submitted electronically with the first court filing</w:t>
      </w:r>
      <w:r w:rsidR="00A9039C" w:rsidRPr="00A9039C">
        <w:rPr>
          <w:sz w:val="23"/>
          <w:szCs w:val="23"/>
        </w:rPr>
        <w:t xml:space="preserve"> (see Appendix G for waiver of e-filing fees)</w:t>
      </w:r>
      <w:r w:rsidRPr="00A9039C">
        <w:rPr>
          <w:sz w:val="23"/>
          <w:szCs w:val="23"/>
        </w:rPr>
        <w:t>. All non-waived cost</w:t>
      </w:r>
      <w:r w:rsidR="00BC140D" w:rsidRPr="00A9039C">
        <w:rPr>
          <w:sz w:val="23"/>
          <w:szCs w:val="23"/>
        </w:rPr>
        <w:t>s</w:t>
      </w:r>
      <w:r w:rsidRPr="00A9039C">
        <w:rPr>
          <w:sz w:val="23"/>
          <w:szCs w:val="23"/>
        </w:rPr>
        <w:t xml:space="preserve"> associated with the case are the responsibility of the client. </w:t>
      </w:r>
    </w:p>
    <w:p w14:paraId="33E60321" w14:textId="573520DA" w:rsidR="00F1569C" w:rsidRPr="00A9039C" w:rsidRDefault="00F1569C" w:rsidP="00F1569C">
      <w:pPr>
        <w:jc w:val="both"/>
        <w:rPr>
          <w:sz w:val="23"/>
          <w:szCs w:val="23"/>
        </w:rPr>
      </w:pPr>
      <w:r w:rsidRPr="00A9039C">
        <w:rPr>
          <w:sz w:val="23"/>
          <w:szCs w:val="23"/>
          <w:u w:val="single"/>
        </w:rPr>
        <w:t>Closing Form</w:t>
      </w:r>
      <w:r w:rsidRPr="00A9039C">
        <w:rPr>
          <w:sz w:val="23"/>
          <w:szCs w:val="23"/>
        </w:rPr>
        <w:t>: After the case has been accepted, handled, and closed the volunteer should complete the Case Closure Report, which is located on SALSA’s website and the report is emailed directly to SALSA staff (</w:t>
      </w:r>
      <w:r w:rsidR="00A9039C" w:rsidRPr="00A9039C">
        <w:rPr>
          <w:sz w:val="23"/>
          <w:szCs w:val="23"/>
        </w:rPr>
        <w:t>Appendix O</w:t>
      </w:r>
      <w:r w:rsidRPr="00A9039C">
        <w:rPr>
          <w:sz w:val="23"/>
          <w:szCs w:val="23"/>
        </w:rPr>
        <w:t xml:space="preserve">). SALSA staff will contact the lawyer at the conclusion of the case to discuss interest in taking on new pro bono matters. </w:t>
      </w:r>
    </w:p>
    <w:p w14:paraId="1A12D425" w14:textId="7407201D" w:rsidR="00F1569C" w:rsidRDefault="00F1569C" w:rsidP="00F1569C">
      <w:pPr>
        <w:jc w:val="both"/>
        <w:rPr>
          <w:sz w:val="24"/>
          <w:szCs w:val="24"/>
        </w:rPr>
      </w:pPr>
    </w:p>
    <w:p w14:paraId="5067F49E" w14:textId="77777777" w:rsidR="0048439B" w:rsidRDefault="0048439B" w:rsidP="00F1569C">
      <w:pPr>
        <w:jc w:val="both"/>
        <w:rPr>
          <w:sz w:val="24"/>
          <w:szCs w:val="24"/>
        </w:rPr>
      </w:pPr>
    </w:p>
    <w:p w14:paraId="66BD4CDA" w14:textId="77777777" w:rsidR="005E0648" w:rsidRDefault="005E0648" w:rsidP="00F1569C">
      <w:pPr>
        <w:jc w:val="both"/>
        <w:rPr>
          <w:b/>
          <w:bCs/>
          <w:sz w:val="28"/>
          <w:szCs w:val="28"/>
          <w:u w:val="single"/>
        </w:rPr>
      </w:pPr>
    </w:p>
    <w:p w14:paraId="5F614A09" w14:textId="41B20770" w:rsidR="00F1569C" w:rsidRDefault="00F1569C" w:rsidP="00F1569C">
      <w:pPr>
        <w:jc w:val="both"/>
        <w:rPr>
          <w:b/>
          <w:bCs/>
          <w:sz w:val="28"/>
          <w:szCs w:val="28"/>
          <w:u w:val="single"/>
        </w:rPr>
      </w:pPr>
      <w:r>
        <w:rPr>
          <w:b/>
          <w:bCs/>
          <w:sz w:val="28"/>
          <w:szCs w:val="28"/>
          <w:u w:val="single"/>
        </w:rPr>
        <w:lastRenderedPageBreak/>
        <w:t xml:space="preserve">Appendix E: </w:t>
      </w:r>
      <w:r w:rsidR="005E0648">
        <w:rPr>
          <w:b/>
          <w:bCs/>
          <w:sz w:val="28"/>
          <w:szCs w:val="28"/>
          <w:u w:val="single"/>
        </w:rPr>
        <w:tab/>
        <w:t>SALSA 2021</w:t>
      </w:r>
      <w:r>
        <w:rPr>
          <w:b/>
          <w:bCs/>
          <w:sz w:val="28"/>
          <w:szCs w:val="28"/>
          <w:u w:val="single"/>
        </w:rPr>
        <w:t xml:space="preserve"> Board of Directors </w:t>
      </w:r>
    </w:p>
    <w:p w14:paraId="65D43744" w14:textId="77777777" w:rsidR="00BC73E7" w:rsidRDefault="00BC73E7" w:rsidP="00F1569C">
      <w:pPr>
        <w:jc w:val="both"/>
        <w:rPr>
          <w:sz w:val="28"/>
          <w:szCs w:val="28"/>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1569C" w14:paraId="713869AE" w14:textId="77777777" w:rsidTr="00B05923">
        <w:tc>
          <w:tcPr>
            <w:tcW w:w="4675" w:type="dxa"/>
          </w:tcPr>
          <w:p w14:paraId="780FE1FF" w14:textId="67A9306D" w:rsidR="00F1569C" w:rsidRPr="00D24915" w:rsidRDefault="000908FE" w:rsidP="00B05923">
            <w:pPr>
              <w:spacing w:after="0" w:line="240" w:lineRule="auto"/>
              <w:jc w:val="both"/>
              <w:rPr>
                <w:b/>
                <w:bCs/>
                <w:sz w:val="24"/>
                <w:szCs w:val="24"/>
                <w:u w:val="single"/>
              </w:rPr>
            </w:pPr>
            <w:r>
              <w:rPr>
                <w:b/>
                <w:bCs/>
                <w:sz w:val="24"/>
                <w:szCs w:val="24"/>
                <w:u w:val="single"/>
              </w:rPr>
              <w:t xml:space="preserve">Voting </w:t>
            </w:r>
            <w:r w:rsidR="00F1569C">
              <w:rPr>
                <w:b/>
                <w:bCs/>
                <w:sz w:val="24"/>
                <w:szCs w:val="24"/>
                <w:u w:val="single"/>
              </w:rPr>
              <w:t xml:space="preserve">Board Members: </w:t>
            </w:r>
          </w:p>
        </w:tc>
        <w:tc>
          <w:tcPr>
            <w:tcW w:w="4675" w:type="dxa"/>
          </w:tcPr>
          <w:p w14:paraId="145DE575" w14:textId="69F01E6D" w:rsidR="00F1569C" w:rsidRPr="00D24915" w:rsidRDefault="00F1569C" w:rsidP="00B05923">
            <w:pPr>
              <w:spacing w:after="0" w:line="240" w:lineRule="auto"/>
              <w:jc w:val="both"/>
              <w:rPr>
                <w:b/>
                <w:bCs/>
                <w:sz w:val="24"/>
                <w:szCs w:val="24"/>
                <w:u w:val="single"/>
              </w:rPr>
            </w:pPr>
          </w:p>
        </w:tc>
      </w:tr>
      <w:tr w:rsidR="00F1569C" w14:paraId="67CD6031" w14:textId="77777777" w:rsidTr="00B05923">
        <w:tc>
          <w:tcPr>
            <w:tcW w:w="4675" w:type="dxa"/>
          </w:tcPr>
          <w:p w14:paraId="1C3B308C" w14:textId="77777777" w:rsidR="00F1569C" w:rsidRPr="0048439B" w:rsidRDefault="00F1569C" w:rsidP="00B05923">
            <w:pPr>
              <w:spacing w:after="0" w:line="240" w:lineRule="auto"/>
              <w:jc w:val="both"/>
              <w:rPr>
                <w:i/>
                <w:iCs/>
                <w:sz w:val="24"/>
                <w:szCs w:val="24"/>
              </w:rPr>
            </w:pPr>
            <w:r w:rsidRPr="0048439B">
              <w:rPr>
                <w:i/>
                <w:iCs/>
                <w:sz w:val="24"/>
                <w:szCs w:val="24"/>
              </w:rPr>
              <w:t xml:space="preserve">Robert L. Soza, Jr. </w:t>
            </w:r>
          </w:p>
          <w:p w14:paraId="6E56C51D" w14:textId="77777777" w:rsidR="00F1569C" w:rsidRDefault="00F1569C" w:rsidP="00B05923">
            <w:pPr>
              <w:spacing w:after="0" w:line="240" w:lineRule="auto"/>
              <w:jc w:val="both"/>
              <w:rPr>
                <w:sz w:val="24"/>
                <w:szCs w:val="24"/>
              </w:rPr>
            </w:pPr>
            <w:r>
              <w:rPr>
                <w:sz w:val="24"/>
                <w:szCs w:val="24"/>
              </w:rPr>
              <w:t>Jackson Walker, LLP</w:t>
            </w:r>
          </w:p>
          <w:p w14:paraId="25C239E9" w14:textId="622CDE3D" w:rsidR="000908FE" w:rsidRDefault="000908FE" w:rsidP="00B05923">
            <w:pPr>
              <w:spacing w:after="0" w:line="240" w:lineRule="auto"/>
              <w:jc w:val="both"/>
              <w:rPr>
                <w:sz w:val="24"/>
                <w:szCs w:val="24"/>
              </w:rPr>
            </w:pPr>
          </w:p>
        </w:tc>
        <w:tc>
          <w:tcPr>
            <w:tcW w:w="4675" w:type="dxa"/>
          </w:tcPr>
          <w:p w14:paraId="1AD28A9D" w14:textId="43C84638" w:rsidR="00F1569C" w:rsidRPr="0048439B" w:rsidRDefault="000908FE" w:rsidP="00B05923">
            <w:pPr>
              <w:spacing w:after="0" w:line="240" w:lineRule="auto"/>
              <w:jc w:val="both"/>
              <w:rPr>
                <w:i/>
                <w:iCs/>
                <w:sz w:val="24"/>
                <w:szCs w:val="24"/>
              </w:rPr>
            </w:pPr>
            <w:r w:rsidRPr="0048439B">
              <w:rPr>
                <w:i/>
                <w:iCs/>
                <w:sz w:val="24"/>
                <w:szCs w:val="24"/>
              </w:rPr>
              <w:t xml:space="preserve">Beth </w:t>
            </w:r>
            <w:proofErr w:type="spellStart"/>
            <w:r w:rsidRPr="0048439B">
              <w:rPr>
                <w:i/>
                <w:iCs/>
                <w:sz w:val="24"/>
                <w:szCs w:val="24"/>
              </w:rPr>
              <w:t>Eby</w:t>
            </w:r>
            <w:proofErr w:type="spellEnd"/>
            <w:r w:rsidRPr="0048439B">
              <w:rPr>
                <w:i/>
                <w:iCs/>
                <w:sz w:val="24"/>
                <w:szCs w:val="24"/>
              </w:rPr>
              <w:t>***</w:t>
            </w:r>
          </w:p>
          <w:p w14:paraId="46520969" w14:textId="543FC8A0" w:rsidR="000908FE" w:rsidRDefault="000908FE" w:rsidP="00B05923">
            <w:pPr>
              <w:spacing w:after="0" w:line="240" w:lineRule="auto"/>
              <w:jc w:val="both"/>
              <w:rPr>
                <w:sz w:val="24"/>
                <w:szCs w:val="24"/>
              </w:rPr>
            </w:pPr>
            <w:proofErr w:type="spellStart"/>
            <w:r>
              <w:rPr>
                <w:sz w:val="24"/>
                <w:szCs w:val="24"/>
              </w:rPr>
              <w:t>Eby</w:t>
            </w:r>
            <w:proofErr w:type="spellEnd"/>
            <w:r>
              <w:rPr>
                <w:sz w:val="24"/>
                <w:szCs w:val="24"/>
              </w:rPr>
              <w:t xml:space="preserve"> Financial</w:t>
            </w:r>
          </w:p>
          <w:p w14:paraId="1AF944B4" w14:textId="5B5D8E8B" w:rsidR="000908FE" w:rsidRDefault="000908FE" w:rsidP="00B05923">
            <w:pPr>
              <w:spacing w:after="0" w:line="240" w:lineRule="auto"/>
              <w:jc w:val="both"/>
              <w:rPr>
                <w:sz w:val="24"/>
                <w:szCs w:val="24"/>
              </w:rPr>
            </w:pPr>
          </w:p>
        </w:tc>
      </w:tr>
      <w:tr w:rsidR="00F1569C" w14:paraId="01D2A65D" w14:textId="77777777" w:rsidTr="00B05923">
        <w:tc>
          <w:tcPr>
            <w:tcW w:w="4675" w:type="dxa"/>
          </w:tcPr>
          <w:p w14:paraId="4CF022FC" w14:textId="77777777" w:rsidR="00F1569C" w:rsidRPr="0048439B" w:rsidRDefault="00F1569C" w:rsidP="00B05923">
            <w:pPr>
              <w:spacing w:after="0" w:line="240" w:lineRule="auto"/>
              <w:jc w:val="both"/>
              <w:rPr>
                <w:i/>
                <w:iCs/>
                <w:sz w:val="24"/>
                <w:szCs w:val="24"/>
              </w:rPr>
            </w:pPr>
            <w:r w:rsidRPr="0048439B">
              <w:rPr>
                <w:i/>
                <w:iCs/>
                <w:sz w:val="24"/>
                <w:szCs w:val="24"/>
              </w:rPr>
              <w:t>Michael Parker</w:t>
            </w:r>
          </w:p>
          <w:p w14:paraId="337B0459" w14:textId="77777777" w:rsidR="00F1569C" w:rsidRDefault="00F1569C" w:rsidP="00B05923">
            <w:pPr>
              <w:spacing w:after="0" w:line="240" w:lineRule="auto"/>
              <w:jc w:val="both"/>
              <w:rPr>
                <w:sz w:val="24"/>
                <w:szCs w:val="24"/>
              </w:rPr>
            </w:pPr>
            <w:r>
              <w:rPr>
                <w:sz w:val="24"/>
                <w:szCs w:val="24"/>
              </w:rPr>
              <w:t xml:space="preserve">Norton Rose Fulbright </w:t>
            </w:r>
          </w:p>
          <w:p w14:paraId="1162AC44" w14:textId="77777777" w:rsidR="00F1569C" w:rsidRDefault="00F1569C" w:rsidP="00B05923">
            <w:pPr>
              <w:spacing w:after="0" w:line="240" w:lineRule="auto"/>
              <w:jc w:val="both"/>
              <w:rPr>
                <w:sz w:val="24"/>
                <w:szCs w:val="24"/>
              </w:rPr>
            </w:pPr>
          </w:p>
        </w:tc>
        <w:tc>
          <w:tcPr>
            <w:tcW w:w="4675" w:type="dxa"/>
          </w:tcPr>
          <w:p w14:paraId="16F1AFD4" w14:textId="77777777" w:rsidR="00F1569C" w:rsidRPr="0048439B" w:rsidRDefault="000908FE" w:rsidP="00B05923">
            <w:pPr>
              <w:spacing w:after="0" w:line="240" w:lineRule="auto"/>
              <w:jc w:val="both"/>
              <w:rPr>
                <w:i/>
                <w:iCs/>
                <w:sz w:val="24"/>
                <w:szCs w:val="24"/>
              </w:rPr>
            </w:pPr>
            <w:r w:rsidRPr="0048439B">
              <w:rPr>
                <w:i/>
                <w:iCs/>
                <w:sz w:val="24"/>
                <w:szCs w:val="24"/>
              </w:rPr>
              <w:t>Michael Danforth</w:t>
            </w:r>
          </w:p>
          <w:p w14:paraId="2E049B9D" w14:textId="5AED47E6" w:rsidR="000908FE" w:rsidRDefault="000908FE" w:rsidP="00B05923">
            <w:pPr>
              <w:spacing w:after="0" w:line="240" w:lineRule="auto"/>
              <w:jc w:val="both"/>
              <w:rPr>
                <w:sz w:val="24"/>
                <w:szCs w:val="24"/>
              </w:rPr>
            </w:pPr>
            <w:r>
              <w:rPr>
                <w:sz w:val="24"/>
                <w:szCs w:val="24"/>
              </w:rPr>
              <w:t>USAA</w:t>
            </w:r>
          </w:p>
        </w:tc>
      </w:tr>
      <w:tr w:rsidR="00F1569C" w14:paraId="6C6C167A" w14:textId="77777777" w:rsidTr="00B05923">
        <w:tc>
          <w:tcPr>
            <w:tcW w:w="4675" w:type="dxa"/>
          </w:tcPr>
          <w:p w14:paraId="0944E67A" w14:textId="77777777" w:rsidR="00F1569C" w:rsidRPr="0048439B" w:rsidRDefault="00F1569C" w:rsidP="00B05923">
            <w:pPr>
              <w:spacing w:after="0" w:line="240" w:lineRule="auto"/>
              <w:jc w:val="both"/>
              <w:rPr>
                <w:i/>
                <w:iCs/>
                <w:sz w:val="24"/>
                <w:szCs w:val="24"/>
              </w:rPr>
            </w:pPr>
            <w:r w:rsidRPr="0048439B">
              <w:rPr>
                <w:i/>
                <w:iCs/>
                <w:sz w:val="24"/>
                <w:szCs w:val="24"/>
              </w:rPr>
              <w:t>Len Briley</w:t>
            </w:r>
          </w:p>
          <w:p w14:paraId="334A7BA3" w14:textId="77777777" w:rsidR="00F1569C" w:rsidRDefault="00F1569C" w:rsidP="00B05923">
            <w:pPr>
              <w:spacing w:after="0" w:line="240" w:lineRule="auto"/>
              <w:jc w:val="both"/>
              <w:rPr>
                <w:sz w:val="24"/>
                <w:szCs w:val="24"/>
              </w:rPr>
            </w:pPr>
            <w:r>
              <w:rPr>
                <w:sz w:val="24"/>
                <w:szCs w:val="24"/>
              </w:rPr>
              <w:t>AT&amp;T Services, Inc.</w:t>
            </w:r>
          </w:p>
          <w:p w14:paraId="4B75F838" w14:textId="77777777" w:rsidR="00F1569C" w:rsidRDefault="00F1569C" w:rsidP="00B05923">
            <w:pPr>
              <w:spacing w:after="0" w:line="240" w:lineRule="auto"/>
              <w:jc w:val="both"/>
              <w:rPr>
                <w:sz w:val="24"/>
                <w:szCs w:val="24"/>
              </w:rPr>
            </w:pPr>
          </w:p>
          <w:p w14:paraId="07C04909" w14:textId="77777777" w:rsidR="00F1569C" w:rsidRPr="0048439B" w:rsidRDefault="00F1569C" w:rsidP="00B05923">
            <w:pPr>
              <w:spacing w:after="0" w:line="240" w:lineRule="auto"/>
              <w:jc w:val="both"/>
              <w:rPr>
                <w:i/>
                <w:iCs/>
                <w:sz w:val="24"/>
                <w:szCs w:val="24"/>
              </w:rPr>
            </w:pPr>
            <w:r w:rsidRPr="0048439B">
              <w:rPr>
                <w:i/>
                <w:iCs/>
                <w:sz w:val="24"/>
                <w:szCs w:val="24"/>
              </w:rPr>
              <w:t xml:space="preserve">Alex Miller </w:t>
            </w:r>
          </w:p>
          <w:p w14:paraId="0A42E308" w14:textId="330A53A0" w:rsidR="00F1569C" w:rsidRDefault="00F1569C" w:rsidP="00B05923">
            <w:pPr>
              <w:spacing w:after="0" w:line="240" w:lineRule="auto"/>
              <w:jc w:val="both"/>
              <w:rPr>
                <w:sz w:val="24"/>
                <w:szCs w:val="24"/>
              </w:rPr>
            </w:pPr>
            <w:r>
              <w:rPr>
                <w:sz w:val="24"/>
                <w:szCs w:val="24"/>
              </w:rPr>
              <w:t>Valero</w:t>
            </w:r>
          </w:p>
        </w:tc>
        <w:tc>
          <w:tcPr>
            <w:tcW w:w="4675" w:type="dxa"/>
          </w:tcPr>
          <w:p w14:paraId="00400ECF" w14:textId="77777777" w:rsidR="000908FE" w:rsidRPr="0048439B" w:rsidRDefault="000908FE" w:rsidP="00B05923">
            <w:pPr>
              <w:spacing w:after="0" w:line="240" w:lineRule="auto"/>
              <w:jc w:val="both"/>
              <w:rPr>
                <w:i/>
                <w:iCs/>
                <w:sz w:val="24"/>
                <w:szCs w:val="24"/>
              </w:rPr>
            </w:pPr>
            <w:r w:rsidRPr="0048439B">
              <w:rPr>
                <w:i/>
                <w:iCs/>
                <w:sz w:val="24"/>
                <w:szCs w:val="24"/>
              </w:rPr>
              <w:t>Eric Michael Garza</w:t>
            </w:r>
          </w:p>
          <w:p w14:paraId="58EE99F5" w14:textId="77777777" w:rsidR="000908FE" w:rsidRDefault="000908FE" w:rsidP="00B05923">
            <w:pPr>
              <w:spacing w:after="0" w:line="240" w:lineRule="auto"/>
              <w:jc w:val="both"/>
              <w:rPr>
                <w:sz w:val="24"/>
                <w:szCs w:val="24"/>
              </w:rPr>
            </w:pPr>
            <w:proofErr w:type="spellStart"/>
            <w:r>
              <w:rPr>
                <w:sz w:val="24"/>
                <w:szCs w:val="24"/>
              </w:rPr>
              <w:t>Lindow</w:t>
            </w:r>
            <w:proofErr w:type="spellEnd"/>
            <w:r>
              <w:rPr>
                <w:sz w:val="24"/>
                <w:szCs w:val="24"/>
              </w:rPr>
              <w:t xml:space="preserve"> Stephens Treat</w:t>
            </w:r>
          </w:p>
          <w:p w14:paraId="7CC1F422" w14:textId="77777777" w:rsidR="000908FE" w:rsidRDefault="000908FE" w:rsidP="00B05923">
            <w:pPr>
              <w:spacing w:after="0" w:line="240" w:lineRule="auto"/>
              <w:jc w:val="both"/>
              <w:rPr>
                <w:sz w:val="24"/>
                <w:szCs w:val="24"/>
              </w:rPr>
            </w:pPr>
          </w:p>
          <w:p w14:paraId="65E9FC50" w14:textId="77777777" w:rsidR="000908FE" w:rsidRPr="0048439B" w:rsidRDefault="000908FE" w:rsidP="00B05923">
            <w:pPr>
              <w:spacing w:after="0" w:line="240" w:lineRule="auto"/>
              <w:jc w:val="both"/>
              <w:rPr>
                <w:i/>
                <w:iCs/>
                <w:sz w:val="24"/>
                <w:szCs w:val="24"/>
              </w:rPr>
            </w:pPr>
            <w:r w:rsidRPr="0048439B">
              <w:rPr>
                <w:i/>
                <w:iCs/>
                <w:sz w:val="24"/>
                <w:szCs w:val="24"/>
              </w:rPr>
              <w:t>Shari Mao</w:t>
            </w:r>
          </w:p>
          <w:p w14:paraId="158362A5" w14:textId="187DAE46" w:rsidR="000908FE" w:rsidRPr="006D30AE" w:rsidRDefault="000908FE" w:rsidP="00B05923">
            <w:pPr>
              <w:spacing w:after="0" w:line="240" w:lineRule="auto"/>
              <w:jc w:val="both"/>
              <w:rPr>
                <w:sz w:val="24"/>
                <w:szCs w:val="24"/>
              </w:rPr>
            </w:pPr>
            <w:r>
              <w:rPr>
                <w:sz w:val="24"/>
                <w:szCs w:val="24"/>
              </w:rPr>
              <w:t>Jackson Walker, LLP</w:t>
            </w:r>
          </w:p>
        </w:tc>
      </w:tr>
      <w:tr w:rsidR="00F1569C" w14:paraId="2427FF34" w14:textId="77777777" w:rsidTr="00B05923">
        <w:tc>
          <w:tcPr>
            <w:tcW w:w="4675" w:type="dxa"/>
          </w:tcPr>
          <w:p w14:paraId="3666532A" w14:textId="77777777" w:rsidR="000908FE" w:rsidRDefault="000908FE" w:rsidP="00B05923">
            <w:pPr>
              <w:spacing w:after="0" w:line="240" w:lineRule="auto"/>
              <w:jc w:val="both"/>
              <w:rPr>
                <w:sz w:val="24"/>
                <w:szCs w:val="24"/>
              </w:rPr>
            </w:pPr>
          </w:p>
          <w:p w14:paraId="09A72B8D" w14:textId="3FE45A3B" w:rsidR="00F1569C" w:rsidRPr="0048439B" w:rsidRDefault="00F1569C" w:rsidP="00B05923">
            <w:pPr>
              <w:spacing w:after="0" w:line="240" w:lineRule="auto"/>
              <w:jc w:val="both"/>
              <w:rPr>
                <w:i/>
                <w:iCs/>
                <w:sz w:val="24"/>
                <w:szCs w:val="24"/>
              </w:rPr>
            </w:pPr>
            <w:r w:rsidRPr="0048439B">
              <w:rPr>
                <w:i/>
                <w:iCs/>
                <w:sz w:val="24"/>
                <w:szCs w:val="24"/>
              </w:rPr>
              <w:t>Mary Brennan Stich</w:t>
            </w:r>
          </w:p>
          <w:p w14:paraId="6D3E82FB" w14:textId="77777777" w:rsidR="00F1569C" w:rsidRDefault="00F1569C" w:rsidP="00B05923">
            <w:pPr>
              <w:spacing w:after="0" w:line="240" w:lineRule="auto"/>
              <w:jc w:val="both"/>
              <w:rPr>
                <w:sz w:val="24"/>
                <w:szCs w:val="24"/>
              </w:rPr>
            </w:pPr>
            <w:r>
              <w:rPr>
                <w:sz w:val="24"/>
                <w:szCs w:val="24"/>
              </w:rPr>
              <w:t>Rackspace Technology</w:t>
            </w:r>
          </w:p>
          <w:p w14:paraId="1233D152" w14:textId="77777777" w:rsidR="00F1569C" w:rsidRDefault="00F1569C" w:rsidP="00B05923">
            <w:pPr>
              <w:spacing w:after="0" w:line="240" w:lineRule="auto"/>
              <w:jc w:val="both"/>
              <w:rPr>
                <w:sz w:val="24"/>
                <w:szCs w:val="24"/>
              </w:rPr>
            </w:pPr>
          </w:p>
        </w:tc>
        <w:tc>
          <w:tcPr>
            <w:tcW w:w="4675" w:type="dxa"/>
          </w:tcPr>
          <w:p w14:paraId="3D88B9CB" w14:textId="77777777" w:rsidR="000908FE" w:rsidRDefault="000908FE" w:rsidP="00B05923">
            <w:pPr>
              <w:spacing w:after="0" w:line="240" w:lineRule="auto"/>
              <w:jc w:val="both"/>
              <w:rPr>
                <w:sz w:val="24"/>
                <w:szCs w:val="24"/>
              </w:rPr>
            </w:pPr>
          </w:p>
          <w:p w14:paraId="17028B5E" w14:textId="77777777" w:rsidR="000908FE" w:rsidRPr="0048439B" w:rsidRDefault="000908FE" w:rsidP="00B05923">
            <w:pPr>
              <w:spacing w:after="0" w:line="240" w:lineRule="auto"/>
              <w:jc w:val="both"/>
              <w:rPr>
                <w:i/>
                <w:iCs/>
                <w:sz w:val="24"/>
                <w:szCs w:val="24"/>
              </w:rPr>
            </w:pPr>
            <w:proofErr w:type="spellStart"/>
            <w:r w:rsidRPr="0048439B">
              <w:rPr>
                <w:i/>
                <w:iCs/>
                <w:sz w:val="24"/>
                <w:szCs w:val="24"/>
              </w:rPr>
              <w:t>Orlesia</w:t>
            </w:r>
            <w:proofErr w:type="spellEnd"/>
            <w:r w:rsidRPr="0048439B">
              <w:rPr>
                <w:i/>
                <w:iCs/>
                <w:sz w:val="24"/>
                <w:szCs w:val="24"/>
              </w:rPr>
              <w:t xml:space="preserve"> Tucker</w:t>
            </w:r>
          </w:p>
          <w:p w14:paraId="68F1ED42" w14:textId="0F271C3C" w:rsidR="000908FE" w:rsidRDefault="000908FE" w:rsidP="00B05923">
            <w:pPr>
              <w:spacing w:after="0" w:line="240" w:lineRule="auto"/>
              <w:jc w:val="both"/>
              <w:rPr>
                <w:sz w:val="24"/>
                <w:szCs w:val="24"/>
              </w:rPr>
            </w:pPr>
            <w:r>
              <w:rPr>
                <w:sz w:val="24"/>
                <w:szCs w:val="24"/>
              </w:rPr>
              <w:t>FBD Partnership, LP</w:t>
            </w:r>
          </w:p>
        </w:tc>
      </w:tr>
      <w:tr w:rsidR="00F1569C" w14:paraId="1A5C2F38" w14:textId="77777777" w:rsidTr="00B05923">
        <w:tc>
          <w:tcPr>
            <w:tcW w:w="4675" w:type="dxa"/>
          </w:tcPr>
          <w:p w14:paraId="2D763BE4" w14:textId="77777777" w:rsidR="00F1569C" w:rsidRPr="0048439B" w:rsidRDefault="00F1569C" w:rsidP="00B05923">
            <w:pPr>
              <w:spacing w:after="0" w:line="240" w:lineRule="auto"/>
              <w:jc w:val="both"/>
              <w:rPr>
                <w:i/>
                <w:iCs/>
                <w:sz w:val="24"/>
                <w:szCs w:val="24"/>
              </w:rPr>
            </w:pPr>
            <w:r w:rsidRPr="0048439B">
              <w:rPr>
                <w:i/>
                <w:iCs/>
                <w:sz w:val="24"/>
                <w:szCs w:val="24"/>
              </w:rPr>
              <w:t xml:space="preserve">Jessica Johnson Lerma </w:t>
            </w:r>
          </w:p>
          <w:p w14:paraId="2BE4770A" w14:textId="77777777" w:rsidR="00F1569C" w:rsidRDefault="00F1569C" w:rsidP="00B05923">
            <w:pPr>
              <w:spacing w:after="0" w:line="240" w:lineRule="auto"/>
              <w:jc w:val="both"/>
              <w:rPr>
                <w:sz w:val="24"/>
                <w:szCs w:val="24"/>
              </w:rPr>
            </w:pPr>
            <w:r>
              <w:rPr>
                <w:sz w:val="24"/>
                <w:szCs w:val="24"/>
              </w:rPr>
              <w:t>Grunt Style, LLC</w:t>
            </w:r>
          </w:p>
          <w:p w14:paraId="76B792F8" w14:textId="77777777" w:rsidR="00F1569C" w:rsidRDefault="00F1569C" w:rsidP="00B05923">
            <w:pPr>
              <w:spacing w:after="0" w:line="240" w:lineRule="auto"/>
              <w:jc w:val="both"/>
              <w:rPr>
                <w:sz w:val="24"/>
                <w:szCs w:val="24"/>
              </w:rPr>
            </w:pPr>
          </w:p>
        </w:tc>
        <w:tc>
          <w:tcPr>
            <w:tcW w:w="4675" w:type="dxa"/>
          </w:tcPr>
          <w:p w14:paraId="5A4BEC1B" w14:textId="77777777" w:rsidR="00F1569C" w:rsidRPr="0048439B" w:rsidRDefault="00B05923" w:rsidP="00B05923">
            <w:pPr>
              <w:spacing w:after="0" w:line="240" w:lineRule="auto"/>
              <w:jc w:val="both"/>
              <w:rPr>
                <w:i/>
                <w:iCs/>
                <w:sz w:val="24"/>
                <w:szCs w:val="24"/>
              </w:rPr>
            </w:pPr>
            <w:r w:rsidRPr="0048439B">
              <w:rPr>
                <w:i/>
                <w:iCs/>
                <w:sz w:val="24"/>
                <w:szCs w:val="24"/>
              </w:rPr>
              <w:t>Cameron Redding</w:t>
            </w:r>
          </w:p>
          <w:p w14:paraId="7B8E3A36" w14:textId="6CAA8A58" w:rsidR="00B05923" w:rsidRDefault="00B05923" w:rsidP="00B05923">
            <w:pPr>
              <w:spacing w:after="0" w:line="240" w:lineRule="auto"/>
              <w:jc w:val="both"/>
              <w:rPr>
                <w:sz w:val="24"/>
                <w:szCs w:val="24"/>
              </w:rPr>
            </w:pPr>
            <w:r>
              <w:rPr>
                <w:sz w:val="24"/>
                <w:szCs w:val="24"/>
              </w:rPr>
              <w:t>Redding Law</w:t>
            </w:r>
            <w:r w:rsidR="000B71ED">
              <w:rPr>
                <w:sz w:val="24"/>
                <w:szCs w:val="24"/>
              </w:rPr>
              <w:t>,</w:t>
            </w:r>
            <w:r>
              <w:rPr>
                <w:sz w:val="24"/>
                <w:szCs w:val="24"/>
              </w:rPr>
              <w:t xml:space="preserve"> PLLC</w:t>
            </w:r>
          </w:p>
        </w:tc>
      </w:tr>
      <w:tr w:rsidR="00F1569C" w14:paraId="15848D0E" w14:textId="77777777" w:rsidTr="00B05923">
        <w:tc>
          <w:tcPr>
            <w:tcW w:w="4675" w:type="dxa"/>
          </w:tcPr>
          <w:p w14:paraId="5D8C25B9" w14:textId="6B168B4F" w:rsidR="00F1569C" w:rsidRPr="0048439B" w:rsidRDefault="000908FE" w:rsidP="00B05923">
            <w:pPr>
              <w:spacing w:after="0" w:line="240" w:lineRule="auto"/>
              <w:jc w:val="both"/>
              <w:rPr>
                <w:i/>
                <w:iCs/>
                <w:sz w:val="24"/>
                <w:szCs w:val="24"/>
              </w:rPr>
            </w:pPr>
            <w:r w:rsidRPr="0048439B">
              <w:rPr>
                <w:i/>
                <w:iCs/>
                <w:sz w:val="24"/>
                <w:szCs w:val="24"/>
              </w:rPr>
              <w:t>Marty Truss</w:t>
            </w:r>
            <w:r w:rsidR="00F1569C" w:rsidRPr="0048439B">
              <w:rPr>
                <w:i/>
                <w:iCs/>
                <w:sz w:val="24"/>
                <w:szCs w:val="24"/>
              </w:rPr>
              <w:t>*</w:t>
            </w:r>
          </w:p>
          <w:p w14:paraId="649014C1" w14:textId="35DA530C" w:rsidR="00F1569C" w:rsidRDefault="000908FE" w:rsidP="00B05923">
            <w:pPr>
              <w:spacing w:after="0" w:line="240" w:lineRule="auto"/>
              <w:jc w:val="both"/>
              <w:rPr>
                <w:sz w:val="24"/>
                <w:szCs w:val="24"/>
              </w:rPr>
            </w:pPr>
            <w:r>
              <w:rPr>
                <w:sz w:val="24"/>
                <w:szCs w:val="24"/>
              </w:rPr>
              <w:t>Dykema</w:t>
            </w:r>
          </w:p>
          <w:p w14:paraId="06791532" w14:textId="77777777" w:rsidR="00F1569C" w:rsidRDefault="00F1569C" w:rsidP="00B05923">
            <w:pPr>
              <w:spacing w:after="0" w:line="240" w:lineRule="auto"/>
              <w:jc w:val="both"/>
              <w:rPr>
                <w:sz w:val="24"/>
                <w:szCs w:val="24"/>
              </w:rPr>
            </w:pPr>
          </w:p>
        </w:tc>
        <w:tc>
          <w:tcPr>
            <w:tcW w:w="4675" w:type="dxa"/>
          </w:tcPr>
          <w:p w14:paraId="2FE216CE" w14:textId="77777777" w:rsidR="00F1569C" w:rsidRPr="0048439B" w:rsidRDefault="00B05923" w:rsidP="00B05923">
            <w:pPr>
              <w:spacing w:after="0" w:line="240" w:lineRule="auto"/>
              <w:jc w:val="both"/>
              <w:rPr>
                <w:i/>
                <w:iCs/>
                <w:sz w:val="24"/>
                <w:szCs w:val="24"/>
              </w:rPr>
            </w:pPr>
            <w:r w:rsidRPr="0048439B">
              <w:rPr>
                <w:i/>
                <w:iCs/>
                <w:sz w:val="24"/>
                <w:szCs w:val="24"/>
              </w:rPr>
              <w:t>Greg Zlotnick</w:t>
            </w:r>
          </w:p>
          <w:p w14:paraId="6E2ED3E9" w14:textId="40FD1540" w:rsidR="00B05923" w:rsidRDefault="00B05923" w:rsidP="00B05923">
            <w:pPr>
              <w:spacing w:after="0" w:line="240" w:lineRule="auto"/>
              <w:jc w:val="both"/>
              <w:rPr>
                <w:sz w:val="24"/>
                <w:szCs w:val="24"/>
              </w:rPr>
            </w:pPr>
            <w:r>
              <w:rPr>
                <w:sz w:val="24"/>
                <w:szCs w:val="24"/>
              </w:rPr>
              <w:t>St. Mary’s University Law School</w:t>
            </w:r>
          </w:p>
        </w:tc>
      </w:tr>
      <w:tr w:rsidR="00F1569C" w14:paraId="4BC07441" w14:textId="77777777" w:rsidTr="00B05923">
        <w:tc>
          <w:tcPr>
            <w:tcW w:w="4675" w:type="dxa"/>
          </w:tcPr>
          <w:p w14:paraId="19240BDC" w14:textId="77777777" w:rsidR="00F1569C" w:rsidRPr="0048439B" w:rsidRDefault="00F1569C" w:rsidP="00B05923">
            <w:pPr>
              <w:spacing w:after="0" w:line="240" w:lineRule="auto"/>
              <w:jc w:val="both"/>
              <w:rPr>
                <w:i/>
                <w:iCs/>
                <w:sz w:val="24"/>
                <w:szCs w:val="24"/>
              </w:rPr>
            </w:pPr>
            <w:r w:rsidRPr="0048439B">
              <w:rPr>
                <w:i/>
                <w:iCs/>
                <w:sz w:val="24"/>
                <w:szCs w:val="24"/>
              </w:rPr>
              <w:t>Sheila Grigar</w:t>
            </w:r>
          </w:p>
          <w:p w14:paraId="16E7AC20" w14:textId="77777777" w:rsidR="00F1569C" w:rsidRDefault="00F1569C" w:rsidP="00B05923">
            <w:pPr>
              <w:spacing w:after="0" w:line="240" w:lineRule="auto"/>
              <w:jc w:val="both"/>
              <w:rPr>
                <w:sz w:val="24"/>
                <w:szCs w:val="24"/>
              </w:rPr>
            </w:pPr>
            <w:r>
              <w:rPr>
                <w:sz w:val="24"/>
                <w:szCs w:val="24"/>
              </w:rPr>
              <w:t>Southwest Research Institute</w:t>
            </w:r>
          </w:p>
          <w:p w14:paraId="50C2F9C0" w14:textId="77777777" w:rsidR="00F1569C" w:rsidRDefault="00F1569C" w:rsidP="00B05923">
            <w:pPr>
              <w:spacing w:after="0" w:line="240" w:lineRule="auto"/>
              <w:jc w:val="both"/>
              <w:rPr>
                <w:sz w:val="24"/>
                <w:szCs w:val="24"/>
              </w:rPr>
            </w:pPr>
          </w:p>
        </w:tc>
        <w:tc>
          <w:tcPr>
            <w:tcW w:w="4675" w:type="dxa"/>
          </w:tcPr>
          <w:p w14:paraId="654E4FE6" w14:textId="77777777" w:rsidR="00F1569C" w:rsidRPr="0048439B" w:rsidRDefault="00B05923" w:rsidP="00B05923">
            <w:pPr>
              <w:spacing w:after="0" w:line="240" w:lineRule="auto"/>
              <w:jc w:val="both"/>
              <w:rPr>
                <w:i/>
                <w:iCs/>
                <w:sz w:val="24"/>
                <w:szCs w:val="24"/>
              </w:rPr>
            </w:pPr>
            <w:r w:rsidRPr="0048439B">
              <w:rPr>
                <w:i/>
                <w:iCs/>
                <w:sz w:val="24"/>
                <w:szCs w:val="24"/>
              </w:rPr>
              <w:t>Susan Wilen**</w:t>
            </w:r>
          </w:p>
          <w:p w14:paraId="7E8C55DE" w14:textId="77777777" w:rsidR="00B05923" w:rsidRDefault="00B05923" w:rsidP="00B05923">
            <w:pPr>
              <w:spacing w:after="0" w:line="240" w:lineRule="auto"/>
              <w:jc w:val="both"/>
              <w:rPr>
                <w:sz w:val="24"/>
                <w:szCs w:val="24"/>
              </w:rPr>
            </w:pPr>
            <w:r>
              <w:rPr>
                <w:sz w:val="24"/>
                <w:szCs w:val="24"/>
              </w:rPr>
              <w:t>San Antonio Paralegal Association</w:t>
            </w:r>
          </w:p>
          <w:p w14:paraId="62F42871" w14:textId="68C71836" w:rsidR="00B05923" w:rsidRDefault="00B05923" w:rsidP="00B05923">
            <w:pPr>
              <w:spacing w:after="0" w:line="240" w:lineRule="auto"/>
              <w:jc w:val="both"/>
              <w:rPr>
                <w:sz w:val="24"/>
                <w:szCs w:val="24"/>
              </w:rPr>
            </w:pPr>
          </w:p>
        </w:tc>
      </w:tr>
      <w:tr w:rsidR="00F1569C" w14:paraId="1551A3ED" w14:textId="77777777" w:rsidTr="00B05923">
        <w:tc>
          <w:tcPr>
            <w:tcW w:w="4675" w:type="dxa"/>
          </w:tcPr>
          <w:p w14:paraId="3138CF76" w14:textId="77777777" w:rsidR="00F1569C" w:rsidRPr="0048439B" w:rsidRDefault="00F1569C" w:rsidP="00B05923">
            <w:pPr>
              <w:spacing w:after="0" w:line="240" w:lineRule="auto"/>
              <w:jc w:val="both"/>
              <w:rPr>
                <w:i/>
                <w:iCs/>
                <w:sz w:val="24"/>
                <w:szCs w:val="24"/>
              </w:rPr>
            </w:pPr>
            <w:r w:rsidRPr="0048439B">
              <w:rPr>
                <w:i/>
                <w:iCs/>
                <w:sz w:val="24"/>
                <w:szCs w:val="24"/>
              </w:rPr>
              <w:t>Ryan Cox*</w:t>
            </w:r>
          </w:p>
          <w:p w14:paraId="6B7BA048" w14:textId="77777777" w:rsidR="00F1569C" w:rsidRDefault="00F1569C" w:rsidP="00B05923">
            <w:pPr>
              <w:spacing w:after="0" w:line="240" w:lineRule="auto"/>
              <w:jc w:val="both"/>
              <w:rPr>
                <w:sz w:val="24"/>
                <w:szCs w:val="24"/>
              </w:rPr>
            </w:pPr>
            <w:r>
              <w:rPr>
                <w:sz w:val="24"/>
                <w:szCs w:val="24"/>
              </w:rPr>
              <w:t>Texas Civil Rights Project</w:t>
            </w:r>
          </w:p>
          <w:p w14:paraId="00C0CFC3" w14:textId="77777777" w:rsidR="00F1569C" w:rsidRDefault="00F1569C" w:rsidP="00B05923">
            <w:pPr>
              <w:spacing w:after="0" w:line="240" w:lineRule="auto"/>
              <w:jc w:val="both"/>
              <w:rPr>
                <w:sz w:val="24"/>
                <w:szCs w:val="24"/>
              </w:rPr>
            </w:pPr>
          </w:p>
        </w:tc>
        <w:tc>
          <w:tcPr>
            <w:tcW w:w="4675" w:type="dxa"/>
          </w:tcPr>
          <w:p w14:paraId="39B7364A" w14:textId="77777777" w:rsidR="00F1569C" w:rsidRPr="0048439B" w:rsidRDefault="00B05923" w:rsidP="00B05923">
            <w:pPr>
              <w:spacing w:after="0" w:line="240" w:lineRule="auto"/>
              <w:jc w:val="both"/>
              <w:rPr>
                <w:i/>
                <w:iCs/>
                <w:sz w:val="24"/>
                <w:szCs w:val="24"/>
              </w:rPr>
            </w:pPr>
            <w:r w:rsidRPr="0048439B">
              <w:rPr>
                <w:i/>
                <w:iCs/>
                <w:sz w:val="24"/>
                <w:szCs w:val="24"/>
              </w:rPr>
              <w:t>Chris Rulon</w:t>
            </w:r>
          </w:p>
          <w:p w14:paraId="7FEF2B00" w14:textId="6CDAE033" w:rsidR="00B05923" w:rsidRDefault="00B05923" w:rsidP="00B05923">
            <w:pPr>
              <w:spacing w:after="0" w:line="240" w:lineRule="auto"/>
              <w:jc w:val="both"/>
              <w:rPr>
                <w:sz w:val="24"/>
                <w:szCs w:val="24"/>
              </w:rPr>
            </w:pPr>
            <w:r>
              <w:rPr>
                <w:sz w:val="24"/>
                <w:szCs w:val="24"/>
              </w:rPr>
              <w:t>NuStar Energy, L.P.</w:t>
            </w:r>
          </w:p>
        </w:tc>
      </w:tr>
      <w:tr w:rsidR="00F1569C" w14:paraId="1EA761DC" w14:textId="77777777" w:rsidTr="00B05923">
        <w:tc>
          <w:tcPr>
            <w:tcW w:w="4675" w:type="dxa"/>
          </w:tcPr>
          <w:p w14:paraId="780A82F3" w14:textId="77777777" w:rsidR="00F1569C" w:rsidRPr="0048439B" w:rsidRDefault="00F1569C" w:rsidP="00B05923">
            <w:pPr>
              <w:spacing w:after="0" w:line="240" w:lineRule="auto"/>
              <w:jc w:val="both"/>
              <w:rPr>
                <w:i/>
                <w:iCs/>
                <w:sz w:val="24"/>
                <w:szCs w:val="24"/>
              </w:rPr>
            </w:pPr>
            <w:r w:rsidRPr="0048439B">
              <w:rPr>
                <w:i/>
                <w:iCs/>
                <w:sz w:val="24"/>
                <w:szCs w:val="24"/>
              </w:rPr>
              <w:t xml:space="preserve">Serina </w:t>
            </w:r>
            <w:proofErr w:type="spellStart"/>
            <w:r w:rsidRPr="0048439B">
              <w:rPr>
                <w:i/>
                <w:iCs/>
                <w:sz w:val="24"/>
                <w:szCs w:val="24"/>
              </w:rPr>
              <w:t>Rivela</w:t>
            </w:r>
            <w:proofErr w:type="spellEnd"/>
          </w:p>
          <w:p w14:paraId="464EABE6" w14:textId="77777777" w:rsidR="00F1569C" w:rsidRDefault="00F1569C" w:rsidP="00B05923">
            <w:pPr>
              <w:spacing w:after="0" w:line="240" w:lineRule="auto"/>
              <w:jc w:val="both"/>
              <w:rPr>
                <w:sz w:val="24"/>
                <w:szCs w:val="24"/>
              </w:rPr>
            </w:pPr>
            <w:r>
              <w:rPr>
                <w:sz w:val="24"/>
                <w:szCs w:val="24"/>
              </w:rPr>
              <w:t>University Hospital</w:t>
            </w:r>
          </w:p>
          <w:p w14:paraId="7C0B73A4" w14:textId="77777777" w:rsidR="00F1569C" w:rsidRDefault="00F1569C" w:rsidP="00B05923">
            <w:pPr>
              <w:spacing w:after="0" w:line="240" w:lineRule="auto"/>
              <w:jc w:val="both"/>
              <w:rPr>
                <w:sz w:val="24"/>
                <w:szCs w:val="24"/>
              </w:rPr>
            </w:pPr>
          </w:p>
          <w:p w14:paraId="0DF8BACF" w14:textId="77777777" w:rsidR="00B05923" w:rsidRPr="00B05923" w:rsidRDefault="00B05923" w:rsidP="00B05923">
            <w:pPr>
              <w:spacing w:after="0" w:line="240" w:lineRule="auto"/>
              <w:jc w:val="both"/>
              <w:rPr>
                <w:b/>
                <w:bCs/>
                <w:sz w:val="24"/>
                <w:szCs w:val="24"/>
                <w:u w:val="single"/>
              </w:rPr>
            </w:pPr>
            <w:r w:rsidRPr="00B05923">
              <w:rPr>
                <w:b/>
                <w:bCs/>
                <w:sz w:val="24"/>
                <w:szCs w:val="24"/>
                <w:u w:val="single"/>
              </w:rPr>
              <w:t>Ex Officio Members:</w:t>
            </w:r>
          </w:p>
          <w:p w14:paraId="58870E6A" w14:textId="77777777" w:rsidR="00B05923" w:rsidRDefault="00B05923" w:rsidP="00B05923">
            <w:pPr>
              <w:spacing w:after="0" w:line="240" w:lineRule="auto"/>
              <w:jc w:val="both"/>
              <w:rPr>
                <w:sz w:val="24"/>
                <w:szCs w:val="24"/>
              </w:rPr>
            </w:pPr>
          </w:p>
          <w:p w14:paraId="2BD106AE" w14:textId="77777777" w:rsidR="00B05923" w:rsidRPr="0048439B" w:rsidRDefault="00B05923" w:rsidP="00B05923">
            <w:pPr>
              <w:spacing w:after="0" w:line="240" w:lineRule="auto"/>
              <w:jc w:val="both"/>
              <w:rPr>
                <w:i/>
                <w:iCs/>
                <w:sz w:val="24"/>
                <w:szCs w:val="24"/>
              </w:rPr>
            </w:pPr>
            <w:r w:rsidRPr="0048439B">
              <w:rPr>
                <w:i/>
                <w:iCs/>
                <w:sz w:val="24"/>
                <w:szCs w:val="24"/>
              </w:rPr>
              <w:t>The Honorable David Canales</w:t>
            </w:r>
          </w:p>
          <w:p w14:paraId="1F8C44D4" w14:textId="77777777" w:rsidR="00B05923" w:rsidRDefault="00B05923" w:rsidP="00B05923">
            <w:pPr>
              <w:spacing w:after="0" w:line="240" w:lineRule="auto"/>
              <w:jc w:val="both"/>
              <w:rPr>
                <w:sz w:val="24"/>
                <w:szCs w:val="24"/>
              </w:rPr>
            </w:pPr>
            <w:r>
              <w:rPr>
                <w:sz w:val="24"/>
                <w:szCs w:val="24"/>
              </w:rPr>
              <w:t>73</w:t>
            </w:r>
            <w:r w:rsidRPr="00B05923">
              <w:rPr>
                <w:sz w:val="24"/>
                <w:szCs w:val="24"/>
                <w:vertAlign w:val="superscript"/>
              </w:rPr>
              <w:t>rd</w:t>
            </w:r>
            <w:r>
              <w:rPr>
                <w:sz w:val="24"/>
                <w:szCs w:val="24"/>
              </w:rPr>
              <w:t xml:space="preserve"> District Court, Bexar County</w:t>
            </w:r>
          </w:p>
          <w:p w14:paraId="23C8AB4F" w14:textId="77777777" w:rsidR="00B05923" w:rsidRDefault="00B05923" w:rsidP="00B05923">
            <w:pPr>
              <w:spacing w:after="0" w:line="240" w:lineRule="auto"/>
              <w:jc w:val="both"/>
              <w:rPr>
                <w:sz w:val="24"/>
                <w:szCs w:val="24"/>
              </w:rPr>
            </w:pPr>
          </w:p>
          <w:p w14:paraId="022E2DD7" w14:textId="77777777" w:rsidR="00B05923" w:rsidRPr="0048439B" w:rsidRDefault="00B05923" w:rsidP="00B05923">
            <w:pPr>
              <w:spacing w:after="0" w:line="240" w:lineRule="auto"/>
              <w:jc w:val="both"/>
              <w:rPr>
                <w:i/>
                <w:iCs/>
                <w:sz w:val="24"/>
                <w:szCs w:val="24"/>
              </w:rPr>
            </w:pPr>
            <w:r w:rsidRPr="0048439B">
              <w:rPr>
                <w:i/>
                <w:iCs/>
                <w:sz w:val="24"/>
                <w:szCs w:val="24"/>
              </w:rPr>
              <w:t>Tom Crosley</w:t>
            </w:r>
          </w:p>
          <w:p w14:paraId="5C6F8CED" w14:textId="77777777" w:rsidR="00B05923" w:rsidRDefault="00B05923" w:rsidP="00B05923">
            <w:pPr>
              <w:spacing w:after="0" w:line="240" w:lineRule="auto"/>
              <w:jc w:val="both"/>
              <w:rPr>
                <w:sz w:val="24"/>
                <w:szCs w:val="24"/>
              </w:rPr>
            </w:pPr>
            <w:r>
              <w:rPr>
                <w:sz w:val="24"/>
                <w:szCs w:val="24"/>
              </w:rPr>
              <w:t>Crosley Law</w:t>
            </w:r>
          </w:p>
          <w:p w14:paraId="532567B4" w14:textId="685B88C6" w:rsidR="00B05923" w:rsidRDefault="00B05923" w:rsidP="00B05923">
            <w:pPr>
              <w:spacing w:after="0" w:line="240" w:lineRule="auto"/>
              <w:jc w:val="both"/>
              <w:rPr>
                <w:sz w:val="24"/>
                <w:szCs w:val="24"/>
              </w:rPr>
            </w:pPr>
            <w:r>
              <w:rPr>
                <w:sz w:val="24"/>
                <w:szCs w:val="24"/>
              </w:rPr>
              <w:t>Immediate Past President, SABA</w:t>
            </w:r>
          </w:p>
        </w:tc>
        <w:tc>
          <w:tcPr>
            <w:tcW w:w="4675" w:type="dxa"/>
          </w:tcPr>
          <w:p w14:paraId="7BAE9159" w14:textId="400EEB7B" w:rsidR="00F1569C" w:rsidRPr="00B05923" w:rsidRDefault="00B05923" w:rsidP="00B05923">
            <w:pPr>
              <w:spacing w:after="0" w:line="240" w:lineRule="auto"/>
              <w:jc w:val="both"/>
              <w:rPr>
                <w:sz w:val="24"/>
                <w:szCs w:val="24"/>
              </w:rPr>
            </w:pPr>
            <w:r w:rsidRPr="00B05923">
              <w:rPr>
                <w:sz w:val="24"/>
                <w:szCs w:val="24"/>
              </w:rPr>
              <w:t>*SA Bar Association Designee</w:t>
            </w:r>
          </w:p>
          <w:p w14:paraId="176C9BD6" w14:textId="07DEB83E" w:rsidR="00B05923" w:rsidRPr="00B05923" w:rsidRDefault="00B05923" w:rsidP="00B05923">
            <w:pPr>
              <w:spacing w:after="0" w:line="240" w:lineRule="auto"/>
              <w:jc w:val="both"/>
              <w:rPr>
                <w:sz w:val="24"/>
                <w:szCs w:val="24"/>
              </w:rPr>
            </w:pPr>
            <w:r w:rsidRPr="00B05923">
              <w:rPr>
                <w:sz w:val="24"/>
                <w:szCs w:val="24"/>
              </w:rPr>
              <w:t>**SA Paralegal Association Designee</w:t>
            </w:r>
          </w:p>
          <w:p w14:paraId="064EC4D8" w14:textId="1C4AB0B4" w:rsidR="00B05923" w:rsidRPr="00B05923" w:rsidRDefault="00B05923" w:rsidP="00B05923">
            <w:pPr>
              <w:spacing w:after="0" w:line="240" w:lineRule="auto"/>
              <w:jc w:val="both"/>
              <w:rPr>
                <w:sz w:val="24"/>
                <w:szCs w:val="24"/>
              </w:rPr>
            </w:pPr>
            <w:r w:rsidRPr="00B05923">
              <w:rPr>
                <w:sz w:val="24"/>
                <w:szCs w:val="24"/>
              </w:rPr>
              <w:t>***Public Member</w:t>
            </w:r>
          </w:p>
          <w:p w14:paraId="4BAC5025" w14:textId="77777777" w:rsidR="00B05923" w:rsidRDefault="00B05923" w:rsidP="00B05923">
            <w:pPr>
              <w:spacing w:after="0" w:line="240" w:lineRule="auto"/>
              <w:jc w:val="both"/>
              <w:rPr>
                <w:sz w:val="24"/>
                <w:szCs w:val="24"/>
              </w:rPr>
            </w:pPr>
          </w:p>
          <w:p w14:paraId="00639733" w14:textId="07AC2898" w:rsidR="00B05923" w:rsidRDefault="00B05923" w:rsidP="00B05923">
            <w:pPr>
              <w:spacing w:after="0" w:line="240" w:lineRule="auto"/>
              <w:jc w:val="both"/>
              <w:rPr>
                <w:sz w:val="24"/>
                <w:szCs w:val="24"/>
              </w:rPr>
            </w:pPr>
          </w:p>
          <w:p w14:paraId="729DF103" w14:textId="1C7A1594" w:rsidR="00B05923" w:rsidRPr="0048439B" w:rsidRDefault="00B05923" w:rsidP="00B05923">
            <w:pPr>
              <w:spacing w:after="0" w:line="240" w:lineRule="auto"/>
              <w:jc w:val="both"/>
              <w:rPr>
                <w:i/>
                <w:iCs/>
                <w:sz w:val="24"/>
                <w:szCs w:val="24"/>
              </w:rPr>
            </w:pPr>
            <w:r w:rsidRPr="0048439B">
              <w:rPr>
                <w:i/>
                <w:iCs/>
                <w:sz w:val="24"/>
                <w:szCs w:val="24"/>
              </w:rPr>
              <w:t>The Honorable Judge Veronica Vasquez</w:t>
            </w:r>
          </w:p>
          <w:p w14:paraId="129AA1F0" w14:textId="1F449624" w:rsidR="00B05923" w:rsidRDefault="00B05923" w:rsidP="00B05923">
            <w:pPr>
              <w:spacing w:after="0" w:line="240" w:lineRule="auto"/>
              <w:jc w:val="both"/>
              <w:rPr>
                <w:sz w:val="24"/>
                <w:szCs w:val="24"/>
              </w:rPr>
            </w:pPr>
            <w:r>
              <w:rPr>
                <w:sz w:val="24"/>
                <w:szCs w:val="24"/>
              </w:rPr>
              <w:t>Probate Court #2, Bexar County</w:t>
            </w:r>
          </w:p>
          <w:p w14:paraId="25409BA7" w14:textId="3AA00E77" w:rsidR="00B05923" w:rsidRDefault="00B05923" w:rsidP="00B05923">
            <w:pPr>
              <w:spacing w:after="0" w:line="240" w:lineRule="auto"/>
              <w:jc w:val="both"/>
              <w:rPr>
                <w:sz w:val="24"/>
                <w:szCs w:val="24"/>
              </w:rPr>
            </w:pPr>
          </w:p>
          <w:p w14:paraId="2957B8EF" w14:textId="32D44EE1" w:rsidR="00B05923" w:rsidRPr="0048439B" w:rsidRDefault="00B05923" w:rsidP="00B05923">
            <w:pPr>
              <w:spacing w:after="0" w:line="240" w:lineRule="auto"/>
              <w:jc w:val="both"/>
              <w:rPr>
                <w:i/>
                <w:iCs/>
                <w:sz w:val="24"/>
                <w:szCs w:val="24"/>
              </w:rPr>
            </w:pPr>
            <w:r w:rsidRPr="0048439B">
              <w:rPr>
                <w:i/>
                <w:iCs/>
                <w:sz w:val="24"/>
                <w:szCs w:val="24"/>
              </w:rPr>
              <w:t>Julia Raney Rodriguez</w:t>
            </w:r>
          </w:p>
          <w:p w14:paraId="15E2E0C3" w14:textId="4231BF99" w:rsidR="00B05923" w:rsidRDefault="00B05923" w:rsidP="00B05923">
            <w:pPr>
              <w:spacing w:after="0" w:line="240" w:lineRule="auto"/>
              <w:jc w:val="both"/>
              <w:rPr>
                <w:sz w:val="24"/>
                <w:szCs w:val="24"/>
              </w:rPr>
            </w:pPr>
            <w:r>
              <w:rPr>
                <w:sz w:val="24"/>
                <w:szCs w:val="24"/>
              </w:rPr>
              <w:t xml:space="preserve">Texas </w:t>
            </w:r>
            <w:proofErr w:type="spellStart"/>
            <w:r>
              <w:rPr>
                <w:sz w:val="24"/>
                <w:szCs w:val="24"/>
              </w:rPr>
              <w:t>RioGrande</w:t>
            </w:r>
            <w:proofErr w:type="spellEnd"/>
            <w:r>
              <w:rPr>
                <w:sz w:val="24"/>
                <w:szCs w:val="24"/>
              </w:rPr>
              <w:t xml:space="preserve"> Legal Aid</w:t>
            </w:r>
          </w:p>
          <w:p w14:paraId="5D08335D" w14:textId="2C8B8B16" w:rsidR="00B05923" w:rsidRDefault="00B05923" w:rsidP="00B05923">
            <w:pPr>
              <w:spacing w:after="0" w:line="240" w:lineRule="auto"/>
              <w:jc w:val="both"/>
              <w:rPr>
                <w:sz w:val="24"/>
                <w:szCs w:val="24"/>
              </w:rPr>
            </w:pPr>
          </w:p>
        </w:tc>
      </w:tr>
    </w:tbl>
    <w:p w14:paraId="0CC3DCF6" w14:textId="23D7EE2E" w:rsidR="00BC140D" w:rsidRPr="000908FE" w:rsidRDefault="00B05923" w:rsidP="00F1569C">
      <w:pPr>
        <w:jc w:val="both"/>
        <w:rPr>
          <w:b/>
          <w:bCs/>
          <w:sz w:val="28"/>
          <w:szCs w:val="28"/>
          <w:u w:val="single"/>
          <w:lang w:val="es-ES"/>
        </w:rPr>
      </w:pPr>
      <w:r>
        <w:rPr>
          <w:b/>
          <w:bCs/>
          <w:sz w:val="28"/>
          <w:szCs w:val="28"/>
          <w:u w:val="single"/>
          <w:lang w:val="es-ES"/>
        </w:rPr>
        <w:br w:type="textWrapping" w:clear="all"/>
      </w:r>
    </w:p>
    <w:p w14:paraId="1AC18D8C" w14:textId="77777777" w:rsidR="00F1569C" w:rsidRDefault="00F1569C" w:rsidP="00F1569C">
      <w:pPr>
        <w:jc w:val="both"/>
        <w:rPr>
          <w:sz w:val="28"/>
          <w:szCs w:val="28"/>
        </w:rPr>
      </w:pPr>
      <w:r>
        <w:rPr>
          <w:b/>
          <w:bCs/>
          <w:sz w:val="28"/>
          <w:szCs w:val="28"/>
          <w:u w:val="single"/>
        </w:rPr>
        <w:lastRenderedPageBreak/>
        <w:t>Appendix F: Waiving Filing Fees: Affidavit of Indigency</w:t>
      </w:r>
    </w:p>
    <w:p w14:paraId="0E5FFCEB" w14:textId="77777777" w:rsidR="00F1569C" w:rsidRDefault="00F1569C" w:rsidP="00F1569C">
      <w:pPr>
        <w:jc w:val="both"/>
        <w:rPr>
          <w:sz w:val="28"/>
          <w:szCs w:val="28"/>
        </w:rPr>
      </w:pPr>
      <w:r w:rsidRPr="00B61318">
        <w:rPr>
          <w:noProof/>
          <w:sz w:val="28"/>
          <w:szCs w:val="28"/>
        </w:rPr>
        <w:drawing>
          <wp:inline distT="0" distB="0" distL="0" distR="0" wp14:anchorId="5E951584" wp14:editId="1867475E">
            <wp:extent cx="5977467" cy="7891780"/>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17734" cy="7944943"/>
                    </a:xfrm>
                    <a:prstGeom prst="rect">
                      <a:avLst/>
                    </a:prstGeom>
                  </pic:spPr>
                </pic:pic>
              </a:graphicData>
            </a:graphic>
          </wp:inline>
        </w:drawing>
      </w:r>
    </w:p>
    <w:p w14:paraId="13767AAC" w14:textId="77777777" w:rsidR="00F1569C" w:rsidRDefault="00F1569C" w:rsidP="00F1569C">
      <w:pPr>
        <w:jc w:val="both"/>
        <w:rPr>
          <w:sz w:val="28"/>
          <w:szCs w:val="28"/>
        </w:rPr>
      </w:pPr>
      <w:r w:rsidRPr="00025A4A">
        <w:rPr>
          <w:noProof/>
          <w:sz w:val="28"/>
          <w:szCs w:val="28"/>
        </w:rPr>
        <w:lastRenderedPageBreak/>
        <w:drawing>
          <wp:inline distT="0" distB="0" distL="0" distR="0" wp14:anchorId="4D298F87" wp14:editId="4E741897">
            <wp:extent cx="5857875" cy="8356086"/>
            <wp:effectExtent l="0" t="0" r="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74867" cy="8380324"/>
                    </a:xfrm>
                    <a:prstGeom prst="rect">
                      <a:avLst/>
                    </a:prstGeom>
                  </pic:spPr>
                </pic:pic>
              </a:graphicData>
            </a:graphic>
          </wp:inline>
        </w:drawing>
      </w:r>
    </w:p>
    <w:p w14:paraId="434CCDE9" w14:textId="77777777" w:rsidR="00F1569C" w:rsidRPr="003B3CAD" w:rsidRDefault="00F1569C" w:rsidP="00F1569C">
      <w:pPr>
        <w:jc w:val="center"/>
        <w:rPr>
          <w:rFonts w:ascii="Times New Roman" w:hAnsi="Times New Roman" w:cs="Times New Roman"/>
          <w:sz w:val="28"/>
          <w:szCs w:val="28"/>
        </w:rPr>
      </w:pPr>
      <w:r w:rsidRPr="003B3CAD">
        <w:rPr>
          <w:rFonts w:ascii="Times New Roman" w:hAnsi="Times New Roman" w:cs="Times New Roman"/>
          <w:sz w:val="28"/>
          <w:szCs w:val="28"/>
        </w:rPr>
        <w:lastRenderedPageBreak/>
        <w:t xml:space="preserve">LEGAL AID CERTIFICATE UNDER RULE 145 OF </w:t>
      </w:r>
    </w:p>
    <w:p w14:paraId="74842AAC" w14:textId="77777777" w:rsidR="00F1569C" w:rsidRDefault="00F1569C" w:rsidP="00F1569C">
      <w:pPr>
        <w:jc w:val="center"/>
        <w:rPr>
          <w:rFonts w:ascii="Times New Roman" w:hAnsi="Times New Roman" w:cs="Times New Roman"/>
          <w:sz w:val="28"/>
          <w:szCs w:val="28"/>
        </w:rPr>
      </w:pPr>
      <w:r w:rsidRPr="003B3CAD">
        <w:rPr>
          <w:rFonts w:ascii="Times New Roman" w:hAnsi="Times New Roman" w:cs="Times New Roman"/>
          <w:sz w:val="28"/>
          <w:szCs w:val="28"/>
        </w:rPr>
        <w:t>THE TEXAS RULES OF CIVIL PROCEDURE</w:t>
      </w:r>
    </w:p>
    <w:p w14:paraId="0D66102F" w14:textId="77777777" w:rsidR="00F1569C" w:rsidRDefault="00F1569C" w:rsidP="00F1569C">
      <w:pPr>
        <w:jc w:val="center"/>
        <w:rPr>
          <w:rFonts w:ascii="Times New Roman" w:hAnsi="Times New Roman" w:cs="Times New Roman"/>
          <w:sz w:val="28"/>
          <w:szCs w:val="28"/>
        </w:rPr>
      </w:pPr>
    </w:p>
    <w:p w14:paraId="1F878CC1" w14:textId="77777777" w:rsidR="00F1569C" w:rsidRDefault="00F1569C" w:rsidP="00F1569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The San Antonio Legal Services Association (“SALSA”) has referred _________________________________(“Party”) to the undersigned attorney and the attorney has accepted to represent _________________________________ on a </w:t>
      </w:r>
      <w:r>
        <w:rPr>
          <w:rFonts w:ascii="Times New Roman" w:hAnsi="Times New Roman" w:cs="Times New Roman"/>
          <w:i/>
          <w:iCs/>
          <w:sz w:val="28"/>
          <w:szCs w:val="28"/>
        </w:rPr>
        <w:t>pro bono</w:t>
      </w:r>
      <w:r>
        <w:rPr>
          <w:rFonts w:ascii="Times New Roman" w:hAnsi="Times New Roman" w:cs="Times New Roman"/>
          <w:sz w:val="28"/>
          <w:szCs w:val="28"/>
        </w:rPr>
        <w:t xml:space="preserve"> basis. SALSA, and the </w:t>
      </w:r>
      <w:r>
        <w:rPr>
          <w:rFonts w:ascii="Times New Roman" w:hAnsi="Times New Roman" w:cs="Times New Roman"/>
          <w:i/>
          <w:iCs/>
          <w:sz w:val="28"/>
          <w:szCs w:val="28"/>
        </w:rPr>
        <w:t>pro bono</w:t>
      </w:r>
      <w:r>
        <w:rPr>
          <w:rFonts w:ascii="Times New Roman" w:hAnsi="Times New Roman" w:cs="Times New Roman"/>
          <w:sz w:val="28"/>
          <w:szCs w:val="28"/>
        </w:rPr>
        <w:t xml:space="preserve"> attorneys who accept </w:t>
      </w:r>
      <w:r>
        <w:rPr>
          <w:rFonts w:ascii="Times New Roman" w:hAnsi="Times New Roman" w:cs="Times New Roman"/>
          <w:i/>
          <w:iCs/>
          <w:sz w:val="28"/>
          <w:szCs w:val="28"/>
        </w:rPr>
        <w:t>pro bono</w:t>
      </w:r>
      <w:r>
        <w:rPr>
          <w:rFonts w:ascii="Times New Roman" w:hAnsi="Times New Roman" w:cs="Times New Roman"/>
          <w:sz w:val="28"/>
          <w:szCs w:val="28"/>
        </w:rPr>
        <w:t xml:space="preserve"> referral cases from SALSA, provide free legal services, without contingency, because of the party’s indigency.</w:t>
      </w:r>
    </w:p>
    <w:p w14:paraId="711AA534" w14:textId="70E09D1F" w:rsidR="00F1569C" w:rsidRDefault="00F1569C" w:rsidP="003C390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SALSA is funded by the Texas Access to Justice Foundation and is a nonprofit that provides civil legal services to persons living at or below 200% of the federal poverty guidelines published annually by the United States Department of Health and Human Services. </w:t>
      </w:r>
    </w:p>
    <w:tbl>
      <w:tblPr>
        <w:tblStyle w:val="TableGrid"/>
        <w:tblW w:w="4378" w:type="dxa"/>
        <w:tblInd w:w="4442" w:type="dxa"/>
        <w:tblLook w:val="04A0" w:firstRow="1" w:lastRow="0" w:firstColumn="1" w:lastColumn="0" w:noHBand="0" w:noVBand="1"/>
      </w:tblPr>
      <w:tblGrid>
        <w:gridCol w:w="4378"/>
      </w:tblGrid>
      <w:tr w:rsidR="00F1569C" w14:paraId="196639F5" w14:textId="77777777" w:rsidTr="00834C5D">
        <w:tc>
          <w:tcPr>
            <w:tcW w:w="4378" w:type="dxa"/>
            <w:tcBorders>
              <w:top w:val="nil"/>
              <w:left w:val="nil"/>
              <w:bottom w:val="nil"/>
              <w:right w:val="nil"/>
            </w:tcBorders>
          </w:tcPr>
          <w:p w14:paraId="2640A77D" w14:textId="77777777" w:rsidR="00F1569C" w:rsidRDefault="00F1569C" w:rsidP="00834C5D">
            <w:pPr>
              <w:rPr>
                <w:rFonts w:ascii="Times New Roman" w:hAnsi="Times New Roman" w:cs="Times New Roman"/>
                <w:sz w:val="28"/>
                <w:szCs w:val="28"/>
              </w:rPr>
            </w:pPr>
            <w:r>
              <w:rPr>
                <w:rFonts w:ascii="Times New Roman" w:hAnsi="Times New Roman" w:cs="Times New Roman"/>
                <w:sz w:val="28"/>
                <w:szCs w:val="28"/>
              </w:rPr>
              <w:t xml:space="preserve">Respectfully Submitted, </w:t>
            </w:r>
          </w:p>
        </w:tc>
      </w:tr>
      <w:tr w:rsidR="00F1569C" w14:paraId="4531804F" w14:textId="77777777" w:rsidTr="00834C5D">
        <w:tc>
          <w:tcPr>
            <w:tcW w:w="4378" w:type="dxa"/>
            <w:tcBorders>
              <w:top w:val="nil"/>
              <w:left w:val="nil"/>
              <w:bottom w:val="nil"/>
              <w:right w:val="nil"/>
            </w:tcBorders>
          </w:tcPr>
          <w:p w14:paraId="01CA33CA" w14:textId="77777777" w:rsidR="00F1569C" w:rsidRDefault="00F1569C" w:rsidP="00834C5D">
            <w:pPr>
              <w:rPr>
                <w:rFonts w:ascii="Times New Roman" w:hAnsi="Times New Roman" w:cs="Times New Roman"/>
                <w:sz w:val="28"/>
                <w:szCs w:val="28"/>
              </w:rPr>
            </w:pPr>
          </w:p>
        </w:tc>
      </w:tr>
      <w:tr w:rsidR="00F1569C" w14:paraId="003A775D" w14:textId="77777777" w:rsidTr="00834C5D">
        <w:tc>
          <w:tcPr>
            <w:tcW w:w="4378" w:type="dxa"/>
            <w:tcBorders>
              <w:top w:val="single" w:sz="12" w:space="0" w:color="000000"/>
              <w:left w:val="nil"/>
              <w:bottom w:val="single" w:sz="12" w:space="0" w:color="000000"/>
              <w:right w:val="nil"/>
            </w:tcBorders>
          </w:tcPr>
          <w:p w14:paraId="0FC1287A" w14:textId="4FA086C7" w:rsidR="00F1569C" w:rsidRPr="00184089" w:rsidRDefault="003C3900" w:rsidP="00834C5D">
            <w:pPr>
              <w:rPr>
                <w:rFonts w:ascii="Times New Roman" w:hAnsi="Times New Roman" w:cs="Times New Roman"/>
                <w:sz w:val="28"/>
                <w:szCs w:val="28"/>
              </w:rPr>
            </w:pPr>
            <w:r w:rsidRPr="00184089">
              <w:rPr>
                <w:rFonts w:ascii="Times New Roman" w:hAnsi="Times New Roman" w:cs="Times New Roman"/>
                <w:sz w:val="28"/>
                <w:szCs w:val="28"/>
              </w:rPr>
              <w:t>By:</w:t>
            </w:r>
          </w:p>
        </w:tc>
      </w:tr>
      <w:tr w:rsidR="00F1569C" w14:paraId="069EFA33" w14:textId="77777777" w:rsidTr="00834C5D">
        <w:tc>
          <w:tcPr>
            <w:tcW w:w="4378" w:type="dxa"/>
            <w:tcBorders>
              <w:top w:val="single" w:sz="12" w:space="0" w:color="000000"/>
              <w:left w:val="nil"/>
              <w:bottom w:val="single" w:sz="12" w:space="0" w:color="000000"/>
              <w:right w:val="nil"/>
            </w:tcBorders>
          </w:tcPr>
          <w:p w14:paraId="5E01D03F" w14:textId="07CAE809" w:rsidR="00F1569C" w:rsidRPr="00184089" w:rsidRDefault="003C3900" w:rsidP="00834C5D">
            <w:pPr>
              <w:rPr>
                <w:rFonts w:ascii="Times New Roman" w:hAnsi="Times New Roman" w:cs="Times New Roman"/>
                <w:sz w:val="28"/>
                <w:szCs w:val="28"/>
              </w:rPr>
            </w:pPr>
            <w:r w:rsidRPr="00184089">
              <w:rPr>
                <w:rFonts w:ascii="Times New Roman" w:hAnsi="Times New Roman" w:cs="Times New Roman"/>
                <w:sz w:val="28"/>
                <w:szCs w:val="28"/>
              </w:rPr>
              <w:t>Texas Bar No.</w:t>
            </w:r>
          </w:p>
        </w:tc>
      </w:tr>
      <w:tr w:rsidR="00F1569C" w14:paraId="107D3C2A" w14:textId="77777777" w:rsidTr="00834C5D">
        <w:tc>
          <w:tcPr>
            <w:tcW w:w="4378" w:type="dxa"/>
            <w:tcBorders>
              <w:top w:val="single" w:sz="12" w:space="0" w:color="000000"/>
              <w:left w:val="nil"/>
              <w:bottom w:val="single" w:sz="12" w:space="0" w:color="000000"/>
              <w:right w:val="nil"/>
            </w:tcBorders>
          </w:tcPr>
          <w:p w14:paraId="1BF13B50" w14:textId="77777777" w:rsidR="00F1569C" w:rsidRPr="00184089" w:rsidRDefault="00F1569C" w:rsidP="00834C5D">
            <w:pPr>
              <w:rPr>
                <w:rFonts w:ascii="Times New Roman" w:hAnsi="Times New Roman" w:cs="Times New Roman"/>
                <w:sz w:val="28"/>
                <w:szCs w:val="28"/>
              </w:rPr>
            </w:pPr>
            <w:r w:rsidRPr="00184089">
              <w:rPr>
                <w:rFonts w:ascii="Times New Roman" w:hAnsi="Times New Roman" w:cs="Times New Roman"/>
                <w:sz w:val="28"/>
                <w:szCs w:val="28"/>
              </w:rPr>
              <w:t xml:space="preserve">Phone: </w:t>
            </w:r>
          </w:p>
        </w:tc>
      </w:tr>
      <w:tr w:rsidR="00F1569C" w14:paraId="6F633475" w14:textId="77777777" w:rsidTr="00834C5D">
        <w:tc>
          <w:tcPr>
            <w:tcW w:w="4378" w:type="dxa"/>
            <w:tcBorders>
              <w:top w:val="single" w:sz="12" w:space="0" w:color="000000"/>
              <w:left w:val="nil"/>
              <w:bottom w:val="single" w:sz="12" w:space="0" w:color="000000"/>
              <w:right w:val="nil"/>
            </w:tcBorders>
          </w:tcPr>
          <w:p w14:paraId="2F79D167" w14:textId="77777777" w:rsidR="00F1569C" w:rsidRPr="00184089" w:rsidRDefault="00F1569C" w:rsidP="00834C5D">
            <w:pPr>
              <w:rPr>
                <w:rFonts w:ascii="Times New Roman" w:hAnsi="Times New Roman" w:cs="Times New Roman"/>
                <w:sz w:val="28"/>
                <w:szCs w:val="28"/>
              </w:rPr>
            </w:pPr>
            <w:r w:rsidRPr="00184089">
              <w:rPr>
                <w:rFonts w:ascii="Times New Roman" w:hAnsi="Times New Roman" w:cs="Times New Roman"/>
                <w:sz w:val="28"/>
                <w:szCs w:val="28"/>
              </w:rPr>
              <w:t xml:space="preserve">Fax: </w:t>
            </w:r>
          </w:p>
        </w:tc>
      </w:tr>
      <w:tr w:rsidR="00F1569C" w14:paraId="50BF7381" w14:textId="77777777" w:rsidTr="00834C5D">
        <w:tc>
          <w:tcPr>
            <w:tcW w:w="4378" w:type="dxa"/>
            <w:tcBorders>
              <w:top w:val="nil"/>
              <w:left w:val="nil"/>
              <w:bottom w:val="single" w:sz="12" w:space="0" w:color="000000"/>
              <w:right w:val="nil"/>
            </w:tcBorders>
          </w:tcPr>
          <w:p w14:paraId="37F1C280" w14:textId="094BE0F0" w:rsidR="00F1569C" w:rsidRPr="00184089" w:rsidRDefault="003C3900" w:rsidP="00834C5D">
            <w:pPr>
              <w:rPr>
                <w:rFonts w:ascii="Times New Roman" w:hAnsi="Times New Roman" w:cs="Times New Roman"/>
                <w:sz w:val="28"/>
                <w:szCs w:val="28"/>
              </w:rPr>
            </w:pPr>
            <w:r w:rsidRPr="00184089">
              <w:rPr>
                <w:rFonts w:ascii="Times New Roman" w:hAnsi="Times New Roman" w:cs="Times New Roman"/>
                <w:sz w:val="28"/>
                <w:szCs w:val="28"/>
              </w:rPr>
              <w:t>Email:</w:t>
            </w:r>
          </w:p>
        </w:tc>
      </w:tr>
      <w:tr w:rsidR="00F1569C" w14:paraId="0D8562AA" w14:textId="77777777" w:rsidTr="00834C5D">
        <w:tc>
          <w:tcPr>
            <w:tcW w:w="4378" w:type="dxa"/>
            <w:tcBorders>
              <w:top w:val="single" w:sz="12" w:space="0" w:color="000000"/>
              <w:left w:val="nil"/>
              <w:bottom w:val="single" w:sz="12" w:space="0" w:color="000000"/>
              <w:right w:val="nil"/>
            </w:tcBorders>
          </w:tcPr>
          <w:p w14:paraId="0196B409" w14:textId="77777777" w:rsidR="00F1569C" w:rsidRPr="00184089" w:rsidRDefault="00F1569C" w:rsidP="00834C5D">
            <w:pPr>
              <w:rPr>
                <w:rFonts w:ascii="Times New Roman" w:hAnsi="Times New Roman" w:cs="Times New Roman"/>
                <w:sz w:val="28"/>
                <w:szCs w:val="28"/>
              </w:rPr>
            </w:pPr>
            <w:r w:rsidRPr="00184089">
              <w:rPr>
                <w:rFonts w:ascii="Times New Roman" w:hAnsi="Times New Roman" w:cs="Times New Roman"/>
                <w:sz w:val="28"/>
                <w:szCs w:val="28"/>
              </w:rPr>
              <w:t xml:space="preserve">ATTORNEY FOR: </w:t>
            </w:r>
          </w:p>
        </w:tc>
      </w:tr>
      <w:tr w:rsidR="00F1569C" w14:paraId="55A25DE5" w14:textId="77777777" w:rsidTr="00834C5D">
        <w:tc>
          <w:tcPr>
            <w:tcW w:w="4378" w:type="dxa"/>
            <w:tcBorders>
              <w:top w:val="single" w:sz="12" w:space="0" w:color="000000"/>
              <w:left w:val="nil"/>
              <w:bottom w:val="single" w:sz="12" w:space="0" w:color="000000"/>
              <w:right w:val="nil"/>
            </w:tcBorders>
          </w:tcPr>
          <w:p w14:paraId="5126B95F" w14:textId="77777777" w:rsidR="00F1569C" w:rsidRPr="00184089" w:rsidRDefault="00F1569C" w:rsidP="00834C5D">
            <w:pPr>
              <w:rPr>
                <w:rFonts w:ascii="Times New Roman" w:hAnsi="Times New Roman" w:cs="Times New Roman"/>
                <w:sz w:val="28"/>
                <w:szCs w:val="28"/>
              </w:rPr>
            </w:pPr>
          </w:p>
        </w:tc>
      </w:tr>
    </w:tbl>
    <w:p w14:paraId="1EF08249" w14:textId="77777777" w:rsidR="003C3900" w:rsidRDefault="003C3900" w:rsidP="00F1569C">
      <w:pPr>
        <w:spacing w:after="0"/>
        <w:rPr>
          <w:rFonts w:ascii="Times New Roman" w:hAnsi="Times New Roman" w:cs="Times New Roman"/>
          <w:sz w:val="24"/>
          <w:szCs w:val="24"/>
        </w:rPr>
      </w:pPr>
    </w:p>
    <w:p w14:paraId="0BC2E26C" w14:textId="77777777" w:rsidR="003C3900" w:rsidRDefault="003C3900" w:rsidP="00F1569C">
      <w:pPr>
        <w:spacing w:after="0"/>
        <w:rPr>
          <w:rFonts w:ascii="Times New Roman" w:hAnsi="Times New Roman" w:cs="Times New Roman"/>
          <w:sz w:val="24"/>
          <w:szCs w:val="24"/>
        </w:rPr>
      </w:pPr>
    </w:p>
    <w:p w14:paraId="4E7500AE" w14:textId="77777777" w:rsidR="003C3900" w:rsidRDefault="003C3900" w:rsidP="00F1569C">
      <w:pPr>
        <w:spacing w:after="0"/>
        <w:rPr>
          <w:rFonts w:ascii="Times New Roman" w:hAnsi="Times New Roman" w:cs="Times New Roman"/>
          <w:sz w:val="24"/>
          <w:szCs w:val="24"/>
        </w:rPr>
      </w:pPr>
    </w:p>
    <w:p w14:paraId="79A7FCEE" w14:textId="77777777" w:rsidR="003C3900" w:rsidRDefault="003C3900" w:rsidP="00F1569C">
      <w:pPr>
        <w:spacing w:after="0"/>
        <w:rPr>
          <w:rFonts w:ascii="Times New Roman" w:hAnsi="Times New Roman" w:cs="Times New Roman"/>
          <w:sz w:val="24"/>
          <w:szCs w:val="24"/>
        </w:rPr>
      </w:pPr>
    </w:p>
    <w:p w14:paraId="2D0F1F59" w14:textId="77777777" w:rsidR="00F1569C" w:rsidRDefault="00F1569C" w:rsidP="00F1569C">
      <w:pPr>
        <w:ind w:firstLine="720"/>
        <w:rPr>
          <w:rFonts w:ascii="Times New Roman" w:hAnsi="Times New Roman" w:cs="Times New Roman"/>
          <w:sz w:val="24"/>
          <w:szCs w:val="24"/>
        </w:rPr>
      </w:pPr>
    </w:p>
    <w:p w14:paraId="591E58B6" w14:textId="54854032" w:rsidR="00CA409D" w:rsidRDefault="00AE0987" w:rsidP="0048439B">
      <w:pPr>
        <w:rPr>
          <w:rFonts w:ascii="Times New Roman" w:hAnsi="Times New Roman" w:cs="Times New Roman"/>
          <w:sz w:val="24"/>
          <w:szCs w:val="24"/>
        </w:rPr>
      </w:pPr>
      <w:r>
        <w:rPr>
          <w:rFonts w:cstheme="minorHAnsi"/>
          <w:b/>
          <w:bCs/>
          <w:sz w:val="28"/>
          <w:szCs w:val="28"/>
          <w:u w:val="single"/>
        </w:rPr>
        <w:lastRenderedPageBreak/>
        <w:t>Appendix G</w:t>
      </w:r>
      <w:r w:rsidRPr="00AE0987">
        <w:rPr>
          <w:rFonts w:cstheme="minorHAnsi"/>
          <w:b/>
          <w:bCs/>
          <w:sz w:val="28"/>
          <w:szCs w:val="28"/>
        </w:rPr>
        <w:t>:</w:t>
      </w:r>
      <w:r w:rsidR="0048439B">
        <w:rPr>
          <w:rFonts w:cstheme="minorHAnsi"/>
          <w:b/>
          <w:bCs/>
          <w:sz w:val="28"/>
          <w:szCs w:val="28"/>
        </w:rPr>
        <w:t xml:space="preserve"> e-Filing Instructions to Create Payment Waiver Account for Indigent Client</w:t>
      </w:r>
      <w:r w:rsidRPr="00AE0987">
        <w:rPr>
          <w:rFonts w:cstheme="minorHAnsi"/>
          <w:b/>
          <w:bCs/>
          <w:sz w:val="28"/>
          <w:szCs w:val="28"/>
        </w:rPr>
        <w:t xml:space="preserve"> </w:t>
      </w:r>
    </w:p>
    <w:p w14:paraId="588F56D1" w14:textId="7C3E27A6" w:rsidR="00CA409D" w:rsidRPr="00CA409D" w:rsidRDefault="00CA409D" w:rsidP="00CA409D">
      <w:pPr>
        <w:ind w:firstLine="720"/>
        <w:rPr>
          <w:rFonts w:ascii="Times New Roman" w:hAnsi="Times New Roman" w:cs="Times New Roman"/>
          <w:sz w:val="24"/>
          <w:szCs w:val="24"/>
        </w:rPr>
      </w:pPr>
      <w:r>
        <w:t xml:space="preserve"> </w:t>
      </w:r>
    </w:p>
    <w:p w14:paraId="0E027070" w14:textId="77777777" w:rsidR="00CA409D" w:rsidRDefault="00CA409D" w:rsidP="00CA409D">
      <w:pPr>
        <w:jc w:val="both"/>
      </w:pPr>
      <w:r>
        <w:t xml:space="preserve">When representing a SALSA client, you should not have to pay the court filing fees because the client should qualify for a waiver of those fees by meeting the indigency guidelines. Please note, you are never responsible to pay fees. If, for some reason, a waiver of the fees is not granted in your case, the client is wholly responsible for payment of all fees associated with the case. </w:t>
      </w:r>
    </w:p>
    <w:p w14:paraId="0EA02A5E" w14:textId="6C05518D" w:rsidR="00CA409D" w:rsidRDefault="00CA409D" w:rsidP="00CA409D">
      <w:pPr>
        <w:jc w:val="both"/>
      </w:pPr>
      <w:r>
        <w:t>To set up a Payment Waiver account for e-filing, login to your efile.txcourts.gov account:</w:t>
      </w:r>
    </w:p>
    <w:p w14:paraId="31861C09" w14:textId="77777777" w:rsidR="00CA409D" w:rsidRDefault="00CA409D" w:rsidP="00056A76">
      <w:pPr>
        <w:numPr>
          <w:ilvl w:val="0"/>
          <w:numId w:val="29"/>
        </w:numPr>
        <w:contextualSpacing/>
        <w:jc w:val="both"/>
      </w:pPr>
      <w:r>
        <w:t>Click on the orange “Actions” tab on the top right hand side of the page.</w:t>
      </w:r>
    </w:p>
    <w:p w14:paraId="00EE4E7B" w14:textId="77777777" w:rsidR="00CA409D" w:rsidRDefault="00CA409D" w:rsidP="00056A76">
      <w:pPr>
        <w:numPr>
          <w:ilvl w:val="0"/>
          <w:numId w:val="29"/>
        </w:numPr>
        <w:contextualSpacing/>
        <w:jc w:val="both"/>
      </w:pPr>
      <w:r>
        <w:t>Select “Payment Accounts” from the dropdown menu.</w:t>
      </w:r>
    </w:p>
    <w:p w14:paraId="5145638E" w14:textId="77777777" w:rsidR="00CA409D" w:rsidRDefault="00CA409D" w:rsidP="00056A76">
      <w:pPr>
        <w:numPr>
          <w:ilvl w:val="0"/>
          <w:numId w:val="29"/>
        </w:numPr>
        <w:contextualSpacing/>
        <w:jc w:val="both"/>
      </w:pPr>
      <w:r>
        <w:t>Select “Add Payment Account.”</w:t>
      </w:r>
    </w:p>
    <w:p w14:paraId="6E091221" w14:textId="77777777" w:rsidR="00CA409D" w:rsidRDefault="00CA409D" w:rsidP="00056A76">
      <w:pPr>
        <w:numPr>
          <w:ilvl w:val="0"/>
          <w:numId w:val="29"/>
        </w:numPr>
        <w:contextualSpacing/>
        <w:jc w:val="both"/>
      </w:pPr>
      <w:r>
        <w:t>Under “Payment Account Name” type “Waiver.”</w:t>
      </w:r>
    </w:p>
    <w:p w14:paraId="6D097598" w14:textId="77777777" w:rsidR="00CA409D" w:rsidRDefault="00CA409D" w:rsidP="00056A76">
      <w:pPr>
        <w:numPr>
          <w:ilvl w:val="0"/>
          <w:numId w:val="29"/>
        </w:numPr>
        <w:contextualSpacing/>
        <w:jc w:val="both"/>
      </w:pPr>
      <w:r>
        <w:t>Under “Select Payment Account Type” select “Waiver.”</w:t>
      </w:r>
    </w:p>
    <w:p w14:paraId="1EF140EE" w14:textId="77777777" w:rsidR="00CA409D" w:rsidRDefault="00CA409D" w:rsidP="00056A76">
      <w:pPr>
        <w:numPr>
          <w:ilvl w:val="0"/>
          <w:numId w:val="29"/>
        </w:numPr>
        <w:contextualSpacing/>
        <w:jc w:val="both"/>
      </w:pPr>
      <w:r>
        <w:t>Save changes.</w:t>
      </w:r>
    </w:p>
    <w:p w14:paraId="2854B5EA" w14:textId="77777777" w:rsidR="00CA409D" w:rsidRDefault="00CA409D" w:rsidP="00056A76">
      <w:pPr>
        <w:numPr>
          <w:ilvl w:val="0"/>
          <w:numId w:val="29"/>
        </w:numPr>
        <w:contextualSpacing/>
        <w:jc w:val="both"/>
      </w:pPr>
      <w:r>
        <w:t xml:space="preserve">Go back to the main homepage to begin the e-filing process. </w:t>
      </w:r>
    </w:p>
    <w:p w14:paraId="54D3A879" w14:textId="77777777" w:rsidR="00CA409D" w:rsidRDefault="00CA409D" w:rsidP="00056A76">
      <w:pPr>
        <w:numPr>
          <w:ilvl w:val="0"/>
          <w:numId w:val="29"/>
        </w:numPr>
        <w:contextualSpacing/>
        <w:jc w:val="both"/>
      </w:pPr>
      <w:r>
        <w:t>Select “Start a New Case.”</w:t>
      </w:r>
    </w:p>
    <w:p w14:paraId="56F31B53" w14:textId="77777777" w:rsidR="00CA409D" w:rsidRDefault="00CA409D" w:rsidP="00056A76">
      <w:pPr>
        <w:numPr>
          <w:ilvl w:val="0"/>
          <w:numId w:val="29"/>
        </w:numPr>
        <w:contextualSpacing/>
        <w:jc w:val="both"/>
      </w:pPr>
      <w:r>
        <w:t>Attach your Affidavit of Inability to Pay as a lead document and your Legal Aid Certificate as an ancillary document.</w:t>
      </w:r>
    </w:p>
    <w:p w14:paraId="476C122C" w14:textId="195914E8" w:rsidR="00CA409D" w:rsidRDefault="00CA409D" w:rsidP="00056A76">
      <w:pPr>
        <w:numPr>
          <w:ilvl w:val="0"/>
          <w:numId w:val="29"/>
        </w:numPr>
        <w:contextualSpacing/>
        <w:jc w:val="both"/>
      </w:pPr>
      <w:r>
        <w:t xml:space="preserve">Then file your Application or Petition as a subsequent lead document, followed by any other </w:t>
      </w:r>
      <w:r w:rsidR="00BC73E7">
        <w:t xml:space="preserve">lead or ancillary </w:t>
      </w:r>
      <w:r>
        <w:t xml:space="preserve">documents that you need to file. </w:t>
      </w:r>
    </w:p>
    <w:p w14:paraId="180205B7" w14:textId="77777777" w:rsidR="00CA409D" w:rsidRDefault="00CA409D" w:rsidP="00056A76">
      <w:pPr>
        <w:numPr>
          <w:ilvl w:val="0"/>
          <w:numId w:val="29"/>
        </w:numPr>
        <w:contextualSpacing/>
        <w:jc w:val="both"/>
      </w:pPr>
      <w:r>
        <w:t>Be sure to include in the notes to the court that you are working with the San Antonio Legal Services Association to represent this client pro bono and have attached an Affidavit of Inability to Pay.</w:t>
      </w:r>
    </w:p>
    <w:p w14:paraId="20A20E41" w14:textId="23166F7B" w:rsidR="00CA409D" w:rsidRDefault="00CA409D" w:rsidP="00056A76">
      <w:pPr>
        <w:numPr>
          <w:ilvl w:val="0"/>
          <w:numId w:val="29"/>
        </w:numPr>
        <w:contextualSpacing/>
        <w:jc w:val="both"/>
      </w:pPr>
      <w:r>
        <w:t>In the Fees section, select “Waiver” from the “Payment Account” dropdown menu.</w:t>
      </w:r>
    </w:p>
    <w:p w14:paraId="0409A61D" w14:textId="77777777" w:rsidR="00CA409D" w:rsidRDefault="00CA409D" w:rsidP="00CA409D">
      <w:pPr>
        <w:jc w:val="both"/>
      </w:pPr>
    </w:p>
    <w:p w14:paraId="0136597E" w14:textId="7784189E" w:rsidR="00CA409D" w:rsidRDefault="00CA409D" w:rsidP="00056A76">
      <w:pPr>
        <w:jc w:val="both"/>
      </w:pPr>
      <w:r>
        <w:t xml:space="preserve">If your filing is rejected, be sure to contact the court clerk to insure they received your Affidavit of Inability to Pay Court Costs and accompanying Certificate. The clerk will be able to answer any subsequent filing instructions. </w:t>
      </w:r>
    </w:p>
    <w:p w14:paraId="3C9F41FA" w14:textId="77777777" w:rsidR="003C3900" w:rsidRDefault="003C3900" w:rsidP="003C3900">
      <w:pPr>
        <w:rPr>
          <w:rFonts w:ascii="Times New Roman" w:hAnsi="Times New Roman" w:cs="Times New Roman"/>
          <w:sz w:val="24"/>
          <w:szCs w:val="24"/>
        </w:rPr>
      </w:pPr>
    </w:p>
    <w:p w14:paraId="21B1556B" w14:textId="77777777" w:rsidR="00CA409D" w:rsidRDefault="00CA409D" w:rsidP="003C3900">
      <w:pPr>
        <w:rPr>
          <w:rFonts w:ascii="Times New Roman" w:hAnsi="Times New Roman" w:cs="Times New Roman"/>
          <w:sz w:val="24"/>
          <w:szCs w:val="24"/>
        </w:rPr>
      </w:pPr>
    </w:p>
    <w:p w14:paraId="2B26B2A1" w14:textId="77777777" w:rsidR="00CA409D" w:rsidRDefault="00CA409D" w:rsidP="003C3900">
      <w:pPr>
        <w:rPr>
          <w:rFonts w:ascii="Times New Roman" w:hAnsi="Times New Roman" w:cs="Times New Roman"/>
          <w:sz w:val="24"/>
          <w:szCs w:val="24"/>
        </w:rPr>
      </w:pPr>
    </w:p>
    <w:p w14:paraId="069F8C47" w14:textId="77777777" w:rsidR="00CA409D" w:rsidRDefault="00CA409D" w:rsidP="003C3900">
      <w:pPr>
        <w:rPr>
          <w:rFonts w:ascii="Times New Roman" w:hAnsi="Times New Roman" w:cs="Times New Roman"/>
          <w:sz w:val="24"/>
          <w:szCs w:val="24"/>
        </w:rPr>
      </w:pPr>
    </w:p>
    <w:p w14:paraId="31D545B4" w14:textId="77777777" w:rsidR="00CA409D" w:rsidRDefault="00CA409D" w:rsidP="003C3900">
      <w:pPr>
        <w:rPr>
          <w:rFonts w:ascii="Times New Roman" w:hAnsi="Times New Roman" w:cs="Times New Roman"/>
          <w:sz w:val="24"/>
          <w:szCs w:val="24"/>
        </w:rPr>
      </w:pPr>
    </w:p>
    <w:p w14:paraId="44B2F60D" w14:textId="77777777" w:rsidR="003C3900" w:rsidRDefault="003C3900" w:rsidP="003C3900">
      <w:pPr>
        <w:rPr>
          <w:rFonts w:ascii="Times New Roman" w:hAnsi="Times New Roman" w:cs="Times New Roman"/>
          <w:sz w:val="24"/>
          <w:szCs w:val="24"/>
        </w:rPr>
      </w:pPr>
    </w:p>
    <w:p w14:paraId="666A18BA" w14:textId="51874497" w:rsidR="00F1569C" w:rsidRDefault="00F1569C" w:rsidP="00F1569C">
      <w:pPr>
        <w:ind w:firstLine="720"/>
        <w:rPr>
          <w:rFonts w:ascii="Times New Roman" w:hAnsi="Times New Roman" w:cs="Times New Roman"/>
          <w:b/>
          <w:bCs/>
          <w:sz w:val="24"/>
          <w:szCs w:val="24"/>
        </w:rPr>
      </w:pPr>
    </w:p>
    <w:p w14:paraId="4D5F43D3" w14:textId="77777777" w:rsidR="005B191E" w:rsidRDefault="005B191E" w:rsidP="00F1569C">
      <w:pPr>
        <w:ind w:firstLine="720"/>
        <w:rPr>
          <w:rFonts w:ascii="Times New Roman" w:hAnsi="Times New Roman" w:cs="Times New Roman"/>
          <w:b/>
          <w:bCs/>
          <w:sz w:val="24"/>
          <w:szCs w:val="24"/>
        </w:rPr>
      </w:pPr>
    </w:p>
    <w:p w14:paraId="0F4372E9" w14:textId="77777777" w:rsidR="00F1569C" w:rsidRDefault="00F1569C" w:rsidP="00F1569C">
      <w:pPr>
        <w:ind w:firstLine="720"/>
        <w:rPr>
          <w:rFonts w:ascii="Times New Roman" w:hAnsi="Times New Roman" w:cs="Times New Roman"/>
          <w:b/>
          <w:bCs/>
          <w:sz w:val="24"/>
          <w:szCs w:val="24"/>
        </w:rPr>
      </w:pPr>
    </w:p>
    <w:p w14:paraId="299C183B" w14:textId="126E384D" w:rsidR="00F1569C" w:rsidRDefault="009978B1" w:rsidP="00F1569C">
      <w:pPr>
        <w:rPr>
          <w:rFonts w:cstheme="minorHAnsi"/>
          <w:sz w:val="28"/>
          <w:szCs w:val="28"/>
        </w:rPr>
      </w:pPr>
      <w:r>
        <w:rPr>
          <w:rFonts w:cstheme="minorHAnsi"/>
          <w:b/>
          <w:bCs/>
          <w:sz w:val="28"/>
          <w:szCs w:val="28"/>
          <w:u w:val="single"/>
        </w:rPr>
        <w:lastRenderedPageBreak/>
        <w:t>Appendix H</w:t>
      </w:r>
      <w:r w:rsidR="00F1569C">
        <w:rPr>
          <w:rFonts w:cstheme="minorHAnsi"/>
          <w:b/>
          <w:bCs/>
          <w:sz w:val="28"/>
          <w:szCs w:val="28"/>
          <w:u w:val="single"/>
        </w:rPr>
        <w:t>: Continuing Legal Education (CLE) Credit</w:t>
      </w:r>
    </w:p>
    <w:p w14:paraId="645A6320" w14:textId="308BEC46" w:rsidR="00F1569C" w:rsidRDefault="00244046" w:rsidP="00F1569C">
      <w:pPr>
        <w:rPr>
          <w:rFonts w:cstheme="minorHAnsi"/>
          <w:sz w:val="24"/>
          <w:szCs w:val="24"/>
        </w:rPr>
      </w:pPr>
      <w:r>
        <w:rPr>
          <w:rFonts w:cstheme="minorHAnsi"/>
          <w:sz w:val="24"/>
          <w:szCs w:val="24"/>
        </w:rPr>
        <w:t xml:space="preserve">While </w:t>
      </w:r>
      <w:r w:rsidR="00F1569C">
        <w:rPr>
          <w:rFonts w:cstheme="minorHAnsi"/>
          <w:sz w:val="24"/>
          <w:szCs w:val="24"/>
        </w:rPr>
        <w:t xml:space="preserve">San Antonio Legal Services Association (SALSA) </w:t>
      </w:r>
      <w:r>
        <w:rPr>
          <w:rFonts w:cstheme="minorHAnsi"/>
          <w:sz w:val="24"/>
          <w:szCs w:val="24"/>
        </w:rPr>
        <w:t>offers many different types of training for the varying programs and clinics, only some training opportunities qualify</w:t>
      </w:r>
      <w:r w:rsidR="00F1569C">
        <w:rPr>
          <w:rFonts w:cstheme="minorHAnsi"/>
          <w:sz w:val="24"/>
          <w:szCs w:val="24"/>
        </w:rPr>
        <w:t xml:space="preserve"> for CLE credit. </w:t>
      </w:r>
    </w:p>
    <w:p w14:paraId="7A99BEB4" w14:textId="77777777" w:rsidR="00F1569C" w:rsidRDefault="00F1569C" w:rsidP="00F1569C">
      <w:pPr>
        <w:rPr>
          <w:rFonts w:cstheme="minorHAnsi"/>
          <w:sz w:val="24"/>
          <w:szCs w:val="24"/>
        </w:rPr>
      </w:pPr>
      <w:r>
        <w:rPr>
          <w:rFonts w:cstheme="minorHAnsi"/>
          <w:sz w:val="24"/>
          <w:szCs w:val="24"/>
        </w:rPr>
        <w:t xml:space="preserve">Training opportunities will be held in legal areas that support indigent, vulnerable, and at-risk members of our community. </w:t>
      </w:r>
    </w:p>
    <w:p w14:paraId="7735F7CC" w14:textId="77777777" w:rsidR="00F1569C" w:rsidRDefault="00F1569C" w:rsidP="00F1569C">
      <w:pPr>
        <w:rPr>
          <w:rFonts w:cstheme="minorHAnsi"/>
          <w:b/>
          <w:bCs/>
          <w:sz w:val="24"/>
          <w:szCs w:val="24"/>
        </w:rPr>
      </w:pPr>
      <w:r>
        <w:rPr>
          <w:rFonts w:cstheme="minorHAnsi"/>
          <w:b/>
          <w:bCs/>
          <w:sz w:val="24"/>
          <w:szCs w:val="24"/>
        </w:rPr>
        <w:t xml:space="preserve">Available training and CLE opportunities are listed on SALSA’s Volunteer Hub site, which can be accessed by clicking “Volunteer” on our website, </w:t>
      </w:r>
      <w:r w:rsidRPr="005E50EF">
        <w:rPr>
          <w:rFonts w:cstheme="minorHAnsi"/>
          <w:b/>
          <w:bCs/>
          <w:sz w:val="24"/>
          <w:szCs w:val="24"/>
        </w:rPr>
        <w:t>www.sa-lsa.org</w:t>
      </w:r>
      <w:r>
        <w:rPr>
          <w:rFonts w:cstheme="minorHAnsi"/>
          <w:b/>
          <w:bCs/>
          <w:sz w:val="24"/>
          <w:szCs w:val="24"/>
        </w:rPr>
        <w:t>.</w:t>
      </w:r>
    </w:p>
    <w:p w14:paraId="6C70496A" w14:textId="77777777" w:rsidR="00F1569C" w:rsidRDefault="00F1569C" w:rsidP="00F1569C">
      <w:pPr>
        <w:rPr>
          <w:rFonts w:cstheme="minorHAnsi"/>
          <w:b/>
          <w:bCs/>
          <w:sz w:val="24"/>
          <w:szCs w:val="24"/>
        </w:rPr>
      </w:pPr>
    </w:p>
    <w:p w14:paraId="2ABD4E89" w14:textId="77777777" w:rsidR="00F1569C" w:rsidRDefault="00F1569C" w:rsidP="00F1569C">
      <w:pPr>
        <w:rPr>
          <w:rFonts w:cstheme="minorHAnsi"/>
          <w:b/>
          <w:bCs/>
          <w:sz w:val="24"/>
          <w:szCs w:val="24"/>
        </w:rPr>
      </w:pPr>
      <w:r>
        <w:rPr>
          <w:rFonts w:cstheme="minorHAnsi"/>
          <w:b/>
          <w:bCs/>
          <w:sz w:val="24"/>
          <w:szCs w:val="24"/>
        </w:rPr>
        <w:br w:type="page"/>
      </w:r>
    </w:p>
    <w:p w14:paraId="3B7AAE51" w14:textId="2CB506B3" w:rsidR="00F1569C" w:rsidRDefault="009978B1" w:rsidP="00F1569C">
      <w:pPr>
        <w:rPr>
          <w:rFonts w:cstheme="minorHAnsi"/>
          <w:sz w:val="28"/>
          <w:szCs w:val="28"/>
        </w:rPr>
      </w:pPr>
      <w:r>
        <w:rPr>
          <w:rFonts w:cstheme="minorHAnsi"/>
          <w:b/>
          <w:bCs/>
          <w:sz w:val="28"/>
          <w:szCs w:val="28"/>
          <w:u w:val="single"/>
        </w:rPr>
        <w:lastRenderedPageBreak/>
        <w:t>Appendix I</w:t>
      </w:r>
      <w:r w:rsidR="00F1569C">
        <w:rPr>
          <w:rFonts w:cstheme="minorHAnsi"/>
          <w:b/>
          <w:bCs/>
          <w:sz w:val="28"/>
          <w:szCs w:val="28"/>
          <w:u w:val="single"/>
        </w:rPr>
        <w:t>: Attorney Fee Policy</w:t>
      </w:r>
    </w:p>
    <w:p w14:paraId="6C7E3D61" w14:textId="392A65FB" w:rsidR="00F1569C" w:rsidRDefault="00F1569C" w:rsidP="00F1569C">
      <w:pPr>
        <w:jc w:val="both"/>
        <w:rPr>
          <w:rFonts w:cstheme="minorHAnsi"/>
          <w:sz w:val="24"/>
          <w:szCs w:val="24"/>
        </w:rPr>
      </w:pPr>
      <w:r>
        <w:rPr>
          <w:rFonts w:cstheme="minorHAnsi"/>
          <w:sz w:val="24"/>
          <w:szCs w:val="24"/>
        </w:rPr>
        <w:t xml:space="preserve">SALSA screens all cases for fee-generating potential, and those </w:t>
      </w:r>
      <w:r w:rsidR="00592BE5">
        <w:rPr>
          <w:rFonts w:cstheme="minorHAnsi"/>
          <w:sz w:val="24"/>
          <w:szCs w:val="24"/>
        </w:rPr>
        <w:t xml:space="preserve">cases </w:t>
      </w:r>
      <w:r>
        <w:rPr>
          <w:rFonts w:cstheme="minorHAnsi"/>
          <w:sz w:val="24"/>
          <w:szCs w:val="24"/>
        </w:rPr>
        <w:t xml:space="preserve">which may result in an award from which a fee could be paid by one of the litigants are sent to the San Antonio Bar Association’s Lawyer Referral Service (LRS). Nevertheless, a case sometimes develops in such a way that fees become possible. If this occurs, the attorney and the client have several options: </w:t>
      </w:r>
    </w:p>
    <w:p w14:paraId="420597EB" w14:textId="77777777" w:rsidR="00F1569C" w:rsidRDefault="00F1569C" w:rsidP="00F1569C">
      <w:pPr>
        <w:pStyle w:val="ListParagraph"/>
        <w:numPr>
          <w:ilvl w:val="0"/>
          <w:numId w:val="16"/>
        </w:numPr>
        <w:jc w:val="both"/>
        <w:rPr>
          <w:rFonts w:cstheme="minorHAnsi"/>
          <w:sz w:val="24"/>
          <w:szCs w:val="24"/>
        </w:rPr>
      </w:pPr>
      <w:r>
        <w:rPr>
          <w:rFonts w:cstheme="minorHAnsi"/>
          <w:sz w:val="24"/>
          <w:szCs w:val="24"/>
        </w:rPr>
        <w:t xml:space="preserve">Advise SALSA and the client that the case has become potentially fee-generating and send the client to LRS for new representation. Withdraw representation, and SALSA closes the case in the office. </w:t>
      </w:r>
    </w:p>
    <w:p w14:paraId="6BA1D894" w14:textId="77777777" w:rsidR="00F1569C" w:rsidRDefault="00F1569C" w:rsidP="00F1569C">
      <w:pPr>
        <w:pStyle w:val="ListParagraph"/>
        <w:jc w:val="both"/>
        <w:rPr>
          <w:rFonts w:cstheme="minorHAnsi"/>
          <w:sz w:val="24"/>
          <w:szCs w:val="24"/>
        </w:rPr>
      </w:pPr>
    </w:p>
    <w:p w14:paraId="3AFE872C" w14:textId="00251469" w:rsidR="00F1569C" w:rsidRDefault="00F1569C" w:rsidP="00F1569C">
      <w:pPr>
        <w:pStyle w:val="ListParagraph"/>
        <w:numPr>
          <w:ilvl w:val="0"/>
          <w:numId w:val="16"/>
        </w:numPr>
        <w:jc w:val="both"/>
        <w:rPr>
          <w:rFonts w:cstheme="minorHAnsi"/>
          <w:sz w:val="24"/>
          <w:szCs w:val="24"/>
        </w:rPr>
      </w:pPr>
      <w:r>
        <w:rPr>
          <w:rFonts w:cstheme="minorHAnsi"/>
          <w:sz w:val="24"/>
          <w:szCs w:val="24"/>
        </w:rPr>
        <w:t xml:space="preserve">If the client wishes to continue with the volunteer attorney as a paid representative, SALSA must be informed that the case is being closed as a SALSA pro bono case. When an attorney becomes aware of any fee-generating matter for a client, the attorney must contact a SALSA staff attorney before offering to assist that SALSA client. The attorney must inform the client that s/he is under no obligation to continue with the volunteer, and that referral to the LRS is available. If the client wishes to maintain the relationship with the attorney, the attorney from that point </w:t>
      </w:r>
      <w:r w:rsidR="0048439B">
        <w:rPr>
          <w:rFonts w:cstheme="minorHAnsi"/>
          <w:sz w:val="24"/>
          <w:szCs w:val="24"/>
        </w:rPr>
        <w:t xml:space="preserve">will </w:t>
      </w:r>
      <w:r>
        <w:rPr>
          <w:rFonts w:cstheme="minorHAnsi"/>
          <w:sz w:val="24"/>
          <w:szCs w:val="24"/>
        </w:rPr>
        <w:t xml:space="preserve">treat the case as any other paying case would be treated. SALSA closes the case in our office. </w:t>
      </w:r>
    </w:p>
    <w:p w14:paraId="519481EB" w14:textId="77777777" w:rsidR="00F1569C" w:rsidRPr="00551813" w:rsidRDefault="00F1569C" w:rsidP="00F1569C">
      <w:pPr>
        <w:pStyle w:val="ListParagraph"/>
        <w:rPr>
          <w:rFonts w:cstheme="minorHAnsi"/>
          <w:sz w:val="24"/>
          <w:szCs w:val="24"/>
        </w:rPr>
      </w:pPr>
    </w:p>
    <w:p w14:paraId="61184031" w14:textId="77777777" w:rsidR="009978B1" w:rsidRDefault="009978B1" w:rsidP="00F1569C">
      <w:pPr>
        <w:rPr>
          <w:rFonts w:cstheme="minorHAnsi"/>
          <w:sz w:val="24"/>
          <w:szCs w:val="24"/>
        </w:rPr>
      </w:pPr>
    </w:p>
    <w:p w14:paraId="7A63741C" w14:textId="77777777" w:rsidR="009978B1" w:rsidRDefault="009978B1" w:rsidP="00F1569C">
      <w:pPr>
        <w:rPr>
          <w:rFonts w:cstheme="minorHAnsi"/>
          <w:sz w:val="24"/>
          <w:szCs w:val="24"/>
        </w:rPr>
      </w:pPr>
    </w:p>
    <w:p w14:paraId="546A4DFB" w14:textId="77777777" w:rsidR="009978B1" w:rsidRDefault="009978B1" w:rsidP="00F1569C">
      <w:pPr>
        <w:rPr>
          <w:rFonts w:cstheme="minorHAnsi"/>
          <w:sz w:val="24"/>
          <w:szCs w:val="24"/>
        </w:rPr>
      </w:pPr>
    </w:p>
    <w:p w14:paraId="0D3E811C" w14:textId="77777777" w:rsidR="009978B1" w:rsidRDefault="009978B1" w:rsidP="00F1569C">
      <w:pPr>
        <w:rPr>
          <w:rFonts w:cstheme="minorHAnsi"/>
          <w:sz w:val="24"/>
          <w:szCs w:val="24"/>
        </w:rPr>
      </w:pPr>
    </w:p>
    <w:p w14:paraId="31EBCA5E" w14:textId="77777777" w:rsidR="009978B1" w:rsidRDefault="009978B1" w:rsidP="00F1569C">
      <w:pPr>
        <w:rPr>
          <w:rFonts w:cstheme="minorHAnsi"/>
          <w:sz w:val="24"/>
          <w:szCs w:val="24"/>
        </w:rPr>
      </w:pPr>
    </w:p>
    <w:p w14:paraId="3DBF3EA8" w14:textId="77777777" w:rsidR="009978B1" w:rsidRDefault="009978B1" w:rsidP="00F1569C">
      <w:pPr>
        <w:rPr>
          <w:rFonts w:cstheme="minorHAnsi"/>
          <w:sz w:val="24"/>
          <w:szCs w:val="24"/>
        </w:rPr>
      </w:pPr>
    </w:p>
    <w:p w14:paraId="6CD389F2" w14:textId="77777777" w:rsidR="009978B1" w:rsidRDefault="009978B1" w:rsidP="00F1569C">
      <w:pPr>
        <w:rPr>
          <w:rFonts w:cstheme="minorHAnsi"/>
          <w:sz w:val="24"/>
          <w:szCs w:val="24"/>
        </w:rPr>
      </w:pPr>
    </w:p>
    <w:p w14:paraId="0A5FFDBB" w14:textId="77777777" w:rsidR="009978B1" w:rsidRDefault="009978B1" w:rsidP="00F1569C">
      <w:pPr>
        <w:rPr>
          <w:rFonts w:cstheme="minorHAnsi"/>
          <w:sz w:val="24"/>
          <w:szCs w:val="24"/>
        </w:rPr>
      </w:pPr>
    </w:p>
    <w:p w14:paraId="1F95A94E" w14:textId="77777777" w:rsidR="009978B1" w:rsidRDefault="009978B1" w:rsidP="00F1569C">
      <w:pPr>
        <w:rPr>
          <w:rFonts w:cstheme="minorHAnsi"/>
          <w:sz w:val="24"/>
          <w:szCs w:val="24"/>
        </w:rPr>
      </w:pPr>
    </w:p>
    <w:p w14:paraId="4B8CDBEB" w14:textId="77777777" w:rsidR="009978B1" w:rsidRDefault="009978B1" w:rsidP="00F1569C">
      <w:pPr>
        <w:rPr>
          <w:rFonts w:cstheme="minorHAnsi"/>
          <w:sz w:val="24"/>
          <w:szCs w:val="24"/>
        </w:rPr>
      </w:pPr>
    </w:p>
    <w:p w14:paraId="75DDA441" w14:textId="77777777" w:rsidR="009978B1" w:rsidRDefault="009978B1" w:rsidP="00F1569C">
      <w:pPr>
        <w:rPr>
          <w:rFonts w:cstheme="minorHAnsi"/>
          <w:sz w:val="24"/>
          <w:szCs w:val="24"/>
        </w:rPr>
      </w:pPr>
    </w:p>
    <w:p w14:paraId="52F3424E" w14:textId="77777777" w:rsidR="009978B1" w:rsidRDefault="009978B1" w:rsidP="00F1569C">
      <w:pPr>
        <w:rPr>
          <w:rFonts w:cstheme="minorHAnsi"/>
          <w:sz w:val="24"/>
          <w:szCs w:val="24"/>
        </w:rPr>
      </w:pPr>
    </w:p>
    <w:p w14:paraId="59438B5E" w14:textId="77777777" w:rsidR="009978B1" w:rsidRDefault="009978B1" w:rsidP="00F1569C">
      <w:pPr>
        <w:rPr>
          <w:rFonts w:cstheme="minorHAnsi"/>
          <w:sz w:val="24"/>
          <w:szCs w:val="24"/>
        </w:rPr>
      </w:pPr>
    </w:p>
    <w:p w14:paraId="1D6742B6" w14:textId="77777777" w:rsidR="009978B1" w:rsidRDefault="009978B1" w:rsidP="00F1569C">
      <w:pPr>
        <w:rPr>
          <w:rFonts w:cstheme="minorHAnsi"/>
          <w:sz w:val="24"/>
          <w:szCs w:val="24"/>
        </w:rPr>
      </w:pPr>
    </w:p>
    <w:p w14:paraId="64CE6BE8" w14:textId="594BDCF2" w:rsidR="009978B1" w:rsidRPr="0048439B" w:rsidRDefault="009978B1" w:rsidP="00F1569C">
      <w:pPr>
        <w:rPr>
          <w:rFonts w:cstheme="minorHAnsi"/>
          <w:b/>
          <w:bCs/>
          <w:sz w:val="28"/>
          <w:szCs w:val="28"/>
          <w:u w:val="single"/>
        </w:rPr>
      </w:pPr>
      <w:r w:rsidRPr="0048439B">
        <w:rPr>
          <w:rFonts w:cstheme="minorHAnsi"/>
          <w:b/>
          <w:bCs/>
          <w:sz w:val="28"/>
          <w:szCs w:val="28"/>
          <w:u w:val="single"/>
        </w:rPr>
        <w:lastRenderedPageBreak/>
        <w:t xml:space="preserve">Appendix J: </w:t>
      </w:r>
      <w:r w:rsidRPr="0048439B">
        <w:rPr>
          <w:b/>
          <w:sz w:val="28"/>
          <w:szCs w:val="28"/>
          <w:u w:val="single"/>
        </w:rPr>
        <w:t xml:space="preserve">Legal Server Cheat Sheet – Tips and Tricks to use </w:t>
      </w:r>
      <w:r w:rsidR="0048439B" w:rsidRPr="0048439B">
        <w:rPr>
          <w:b/>
          <w:sz w:val="28"/>
          <w:szCs w:val="28"/>
          <w:u w:val="single"/>
        </w:rPr>
        <w:t>SALSA’s</w:t>
      </w:r>
      <w:r w:rsidRPr="0048439B">
        <w:rPr>
          <w:b/>
          <w:sz w:val="28"/>
          <w:szCs w:val="28"/>
          <w:u w:val="single"/>
        </w:rPr>
        <w:t xml:space="preserve"> Case Management System</w:t>
      </w:r>
      <w:r w:rsidRPr="0048439B">
        <w:rPr>
          <w:rFonts w:cstheme="minorHAnsi"/>
          <w:b/>
          <w:bCs/>
          <w:sz w:val="28"/>
          <w:szCs w:val="28"/>
          <w:u w:val="single"/>
        </w:rPr>
        <w:t xml:space="preserve"> </w:t>
      </w:r>
    </w:p>
    <w:p w14:paraId="45E2AB4F" w14:textId="77777777" w:rsidR="0063454C" w:rsidRPr="00E636A1" w:rsidRDefault="0063454C" w:rsidP="0063454C">
      <w:pPr>
        <w:spacing w:after="0" w:line="240" w:lineRule="auto"/>
        <w:rPr>
          <w:b/>
          <w:bCs/>
          <w:u w:val="single"/>
        </w:rPr>
      </w:pPr>
      <w:r w:rsidRPr="00E636A1">
        <w:rPr>
          <w:b/>
          <w:bCs/>
          <w:u w:val="single"/>
        </w:rPr>
        <w:t>What is Legal Server?</w:t>
      </w:r>
    </w:p>
    <w:p w14:paraId="23D2CABF" w14:textId="3E35BE82" w:rsidR="0063454C" w:rsidRPr="00E636A1" w:rsidRDefault="0063454C" w:rsidP="0063454C">
      <w:pPr>
        <w:spacing w:after="0" w:line="240" w:lineRule="auto"/>
      </w:pPr>
      <w:r w:rsidRPr="00E636A1">
        <w:t xml:space="preserve">Legal Server is the case management system that SALSA utilizes. In Legal Server, we store all information and documents for all </w:t>
      </w:r>
      <w:r w:rsidR="00EB70E8">
        <w:t xml:space="preserve">of </w:t>
      </w:r>
      <w:r w:rsidRPr="00E636A1">
        <w:t>our open and closed cases.</w:t>
      </w:r>
    </w:p>
    <w:p w14:paraId="68B8BB14" w14:textId="77777777" w:rsidR="0063454C" w:rsidRPr="00E636A1" w:rsidRDefault="0063454C" w:rsidP="0063454C">
      <w:pPr>
        <w:spacing w:after="0" w:line="240" w:lineRule="auto"/>
        <w:rPr>
          <w:b/>
          <w:bCs/>
          <w:u w:val="single"/>
        </w:rPr>
      </w:pPr>
    </w:p>
    <w:p w14:paraId="11EDE93A" w14:textId="77777777" w:rsidR="0063454C" w:rsidRPr="00E636A1" w:rsidRDefault="0063454C" w:rsidP="0063454C">
      <w:pPr>
        <w:spacing w:after="0" w:line="240" w:lineRule="auto"/>
        <w:rPr>
          <w:b/>
          <w:bCs/>
          <w:u w:val="single"/>
        </w:rPr>
      </w:pPr>
      <w:r w:rsidRPr="00E636A1">
        <w:rPr>
          <w:b/>
          <w:bCs/>
          <w:u w:val="single"/>
        </w:rPr>
        <w:t>What you’ll see on Legal Server:</w:t>
      </w:r>
    </w:p>
    <w:p w14:paraId="6F190C51" w14:textId="79482A7C" w:rsidR="0063454C" w:rsidRPr="00E636A1" w:rsidRDefault="0063454C" w:rsidP="0063454C">
      <w:pPr>
        <w:spacing w:after="0" w:line="240" w:lineRule="auto"/>
      </w:pPr>
      <w:r w:rsidRPr="00E636A1">
        <w:t xml:space="preserve">When you login with your username and password at </w:t>
      </w:r>
      <w:hyperlink r:id="rId15" w:history="1">
        <w:r w:rsidRPr="00E636A1">
          <w:rPr>
            <w:rStyle w:val="Hyperlink"/>
          </w:rPr>
          <w:t>https://sanantonio.legalserver.org/</w:t>
        </w:r>
      </w:hyperlink>
      <w:r w:rsidRPr="00E636A1">
        <w:t>, you will have access to all of the cases that SALSA has assigned to you. There are several tabs on the home screen, but the main o</w:t>
      </w:r>
      <w:r w:rsidR="00B17C67">
        <w:t>nes you will be utilizing are “My A</w:t>
      </w:r>
      <w:r w:rsidRPr="00E636A1">
        <w:t>ssignments</w:t>
      </w:r>
      <w:r w:rsidR="00B17C67">
        <w:t>” and “Pro Bono O</w:t>
      </w:r>
      <w:r>
        <w:t>pportunities.”</w:t>
      </w:r>
    </w:p>
    <w:p w14:paraId="2EFA6CBF" w14:textId="11FA61BD" w:rsidR="0063454C" w:rsidRPr="00E636A1" w:rsidRDefault="00B17C67" w:rsidP="0063454C">
      <w:pPr>
        <w:spacing w:after="0" w:line="240" w:lineRule="auto"/>
      </w:pPr>
      <w:r>
        <w:t>Under “My A</w:t>
      </w:r>
      <w:r w:rsidR="0063454C" w:rsidRPr="00E636A1">
        <w:t>ssignments,” you will find all of your assigned cases. To open a case, press the “Case ID” for the appropriate case (first column on the left-hand side). Once you have chosen your case, you will have access to all case notes and documents. You will also be able to add any notes and upload any appropriate documents that are provided to you.</w:t>
      </w:r>
    </w:p>
    <w:p w14:paraId="582AB5D3" w14:textId="77777777" w:rsidR="0063454C" w:rsidRPr="00E636A1" w:rsidRDefault="0063454C" w:rsidP="0063454C">
      <w:pPr>
        <w:spacing w:after="0" w:line="240" w:lineRule="auto"/>
      </w:pPr>
      <w:r w:rsidRPr="00E636A1">
        <w:t>Under the “pro bono opportunities” tab, you will find any available opportunities that we have for volunteer attorneys.</w:t>
      </w:r>
    </w:p>
    <w:p w14:paraId="798E42B4" w14:textId="77777777" w:rsidR="0063454C" w:rsidRPr="00E636A1" w:rsidRDefault="0063454C" w:rsidP="0063454C">
      <w:pPr>
        <w:spacing w:after="0" w:line="240" w:lineRule="auto"/>
      </w:pPr>
    </w:p>
    <w:p w14:paraId="61A1F889" w14:textId="77777777" w:rsidR="0063454C" w:rsidRPr="00E636A1" w:rsidRDefault="0063454C" w:rsidP="0063454C">
      <w:pPr>
        <w:spacing w:after="0" w:line="240" w:lineRule="auto"/>
        <w:rPr>
          <w:b/>
          <w:bCs/>
          <w:u w:val="single"/>
        </w:rPr>
      </w:pPr>
      <w:r w:rsidRPr="00E636A1">
        <w:rPr>
          <w:b/>
          <w:bCs/>
          <w:u w:val="single"/>
        </w:rPr>
        <w:t>Legal Server E-mail Address:</w:t>
      </w:r>
    </w:p>
    <w:p w14:paraId="1DC8976F" w14:textId="56F0DD8C" w:rsidR="0063454C" w:rsidRPr="00E636A1" w:rsidRDefault="0063454C" w:rsidP="0063454C">
      <w:pPr>
        <w:spacing w:after="0" w:line="240" w:lineRule="auto"/>
      </w:pPr>
      <w:r w:rsidRPr="00E636A1">
        <w:t>Each case has a unique Legal Server e-mail address, which can be found on the left-hand</w:t>
      </w:r>
      <w:r w:rsidR="007C615F">
        <w:t xml:space="preserve"> column under “C</w:t>
      </w:r>
      <w:r>
        <w:t>ase e-mail</w:t>
      </w:r>
      <w:r w:rsidRPr="00E636A1">
        <w:t>.</w:t>
      </w:r>
      <w:r>
        <w:t>”</w:t>
      </w:r>
      <w:r w:rsidRPr="00E636A1">
        <w:t xml:space="preserve"> We request that this e-mail be copied on all e-mail correspondence for the case because e-mails to the address will be automatically </w:t>
      </w:r>
      <w:r w:rsidR="007C615F">
        <w:t>saved into the case under the “Case N</w:t>
      </w:r>
      <w:r w:rsidRPr="00E636A1">
        <w:t>otes” tab and the documents</w:t>
      </w:r>
      <w:r w:rsidR="007C615F">
        <w:t xml:space="preserve"> will also be saved under the “D</w:t>
      </w:r>
      <w:r w:rsidRPr="00E636A1">
        <w:t>ocuments” tab. You can also forward any e-mail correspondence and documents to this e-mail address to save it to the case file.</w:t>
      </w:r>
    </w:p>
    <w:p w14:paraId="336633E0" w14:textId="77777777" w:rsidR="0063454C" w:rsidRPr="00E636A1" w:rsidRDefault="0063454C" w:rsidP="0063454C">
      <w:pPr>
        <w:spacing w:after="0" w:line="240" w:lineRule="auto"/>
      </w:pPr>
    </w:p>
    <w:p w14:paraId="72E0D4D7" w14:textId="77777777" w:rsidR="0063454C" w:rsidRPr="00E636A1" w:rsidRDefault="0063454C" w:rsidP="0063454C">
      <w:pPr>
        <w:spacing w:after="0" w:line="240" w:lineRule="auto"/>
        <w:rPr>
          <w:b/>
          <w:bCs/>
          <w:u w:val="single"/>
        </w:rPr>
      </w:pPr>
      <w:r w:rsidRPr="00E636A1">
        <w:rPr>
          <w:b/>
          <w:bCs/>
          <w:u w:val="single"/>
        </w:rPr>
        <w:t>How to create a case note:</w:t>
      </w:r>
    </w:p>
    <w:p w14:paraId="36522C59" w14:textId="77777777" w:rsidR="0063454C" w:rsidRPr="00E636A1" w:rsidRDefault="0063454C" w:rsidP="0063454C">
      <w:pPr>
        <w:spacing w:after="0" w:line="240" w:lineRule="auto"/>
      </w:pPr>
      <w:r w:rsidRPr="00E636A1">
        <w:t>When you are in the case on Legal Server:</w:t>
      </w:r>
    </w:p>
    <w:p w14:paraId="097C3012" w14:textId="77777777" w:rsidR="0063454C" w:rsidRPr="00E636A1" w:rsidRDefault="0063454C" w:rsidP="0063454C">
      <w:pPr>
        <w:pStyle w:val="ListParagraph"/>
        <w:numPr>
          <w:ilvl w:val="0"/>
          <w:numId w:val="30"/>
        </w:numPr>
        <w:spacing w:after="0" w:line="240" w:lineRule="auto"/>
      </w:pPr>
      <w:r w:rsidRPr="00E636A1">
        <w:t>Click Actions, Case Notes</w:t>
      </w:r>
    </w:p>
    <w:p w14:paraId="7C4CDEEE" w14:textId="77777777" w:rsidR="0063454C" w:rsidRPr="00E636A1" w:rsidRDefault="0063454C" w:rsidP="0063454C">
      <w:pPr>
        <w:pStyle w:val="ListParagraph"/>
        <w:numPr>
          <w:ilvl w:val="0"/>
          <w:numId w:val="30"/>
        </w:numPr>
        <w:spacing w:after="0" w:line="240" w:lineRule="auto"/>
      </w:pPr>
      <w:r w:rsidRPr="00E636A1">
        <w:t>Note Type: Case Notes</w:t>
      </w:r>
    </w:p>
    <w:p w14:paraId="2C1139BD" w14:textId="77777777" w:rsidR="0063454C" w:rsidRPr="00E636A1" w:rsidRDefault="0063454C" w:rsidP="0063454C">
      <w:pPr>
        <w:pStyle w:val="ListParagraph"/>
        <w:numPr>
          <w:ilvl w:val="0"/>
          <w:numId w:val="30"/>
        </w:numPr>
        <w:spacing w:after="0" w:line="240" w:lineRule="auto"/>
      </w:pPr>
      <w:r w:rsidRPr="00E636A1">
        <w:t>Fill in “Subject”</w:t>
      </w:r>
    </w:p>
    <w:p w14:paraId="2BE0C314" w14:textId="77777777" w:rsidR="0063454C" w:rsidRPr="00E636A1" w:rsidRDefault="0063454C" w:rsidP="0063454C">
      <w:pPr>
        <w:pStyle w:val="ListParagraph"/>
        <w:numPr>
          <w:ilvl w:val="0"/>
          <w:numId w:val="30"/>
        </w:numPr>
        <w:spacing w:after="0" w:line="240" w:lineRule="auto"/>
      </w:pPr>
      <w:r w:rsidRPr="00E636A1">
        <w:t>Enter details in “Body”</w:t>
      </w:r>
    </w:p>
    <w:p w14:paraId="68A8B1AD" w14:textId="77777777" w:rsidR="0063454C" w:rsidRPr="00E636A1" w:rsidRDefault="0063454C" w:rsidP="0063454C">
      <w:pPr>
        <w:pStyle w:val="ListParagraph"/>
        <w:numPr>
          <w:ilvl w:val="0"/>
          <w:numId w:val="30"/>
        </w:numPr>
        <w:spacing w:after="0" w:line="240" w:lineRule="auto"/>
      </w:pPr>
      <w:r w:rsidRPr="00E636A1">
        <w:t>If you would like to attach a document to this note, upload under “Documents” header</w:t>
      </w:r>
    </w:p>
    <w:p w14:paraId="2AB52AC4" w14:textId="77777777" w:rsidR="0063454C" w:rsidRPr="00E636A1" w:rsidRDefault="0063454C" w:rsidP="0063454C">
      <w:pPr>
        <w:pStyle w:val="ListParagraph"/>
        <w:numPr>
          <w:ilvl w:val="0"/>
          <w:numId w:val="30"/>
        </w:numPr>
        <w:spacing w:after="0" w:line="240" w:lineRule="auto"/>
      </w:pPr>
      <w:r w:rsidRPr="00E636A1">
        <w:t>Press “Continue” in bottom right hand corner</w:t>
      </w:r>
      <w:r>
        <w:t xml:space="preserve"> to save your notes.</w:t>
      </w:r>
    </w:p>
    <w:p w14:paraId="033670C8" w14:textId="77777777" w:rsidR="0063454C" w:rsidRPr="00E636A1" w:rsidRDefault="0063454C" w:rsidP="0063454C">
      <w:pPr>
        <w:spacing w:after="0" w:line="240" w:lineRule="auto"/>
      </w:pPr>
    </w:p>
    <w:p w14:paraId="5A915862" w14:textId="77777777" w:rsidR="0063454C" w:rsidRPr="00E636A1" w:rsidRDefault="0063454C" w:rsidP="0063454C">
      <w:pPr>
        <w:keepNext/>
        <w:spacing w:after="0" w:line="240" w:lineRule="auto"/>
        <w:rPr>
          <w:b/>
          <w:bCs/>
          <w:u w:val="single"/>
        </w:rPr>
      </w:pPr>
      <w:r w:rsidRPr="00E636A1">
        <w:rPr>
          <w:b/>
          <w:bCs/>
          <w:u w:val="single"/>
        </w:rPr>
        <w:t>How to upload a document to a case:</w:t>
      </w:r>
    </w:p>
    <w:p w14:paraId="14F89C7F" w14:textId="77777777" w:rsidR="0063454C" w:rsidRPr="00E636A1" w:rsidRDefault="0063454C" w:rsidP="0063454C">
      <w:pPr>
        <w:keepNext/>
        <w:spacing w:after="0" w:line="240" w:lineRule="auto"/>
      </w:pPr>
      <w:r w:rsidRPr="00E636A1">
        <w:t>When you are in the case on Legal Server:</w:t>
      </w:r>
    </w:p>
    <w:p w14:paraId="2098660B" w14:textId="77777777" w:rsidR="0063454C" w:rsidRPr="00E636A1" w:rsidRDefault="0063454C" w:rsidP="0063454C">
      <w:pPr>
        <w:pStyle w:val="ListParagraph"/>
        <w:numPr>
          <w:ilvl w:val="0"/>
          <w:numId w:val="31"/>
        </w:numPr>
        <w:spacing w:after="0" w:line="240" w:lineRule="auto"/>
      </w:pPr>
      <w:r w:rsidRPr="00E636A1">
        <w:t xml:space="preserve">Click </w:t>
      </w:r>
      <w:r>
        <w:t>“</w:t>
      </w:r>
      <w:r w:rsidRPr="00E636A1">
        <w:t>Actions,</w:t>
      </w:r>
      <w:r>
        <w:t>”</w:t>
      </w:r>
      <w:r w:rsidRPr="00E636A1">
        <w:t xml:space="preserve"> </w:t>
      </w:r>
      <w:r>
        <w:t>and “</w:t>
      </w:r>
      <w:r w:rsidRPr="00E636A1">
        <w:t>Add a new document to this case</w:t>
      </w:r>
      <w:r>
        <w:t>”</w:t>
      </w:r>
    </w:p>
    <w:p w14:paraId="118F666D" w14:textId="77777777" w:rsidR="0063454C" w:rsidRPr="00E636A1" w:rsidRDefault="0063454C" w:rsidP="0063454C">
      <w:pPr>
        <w:pStyle w:val="ListParagraph"/>
        <w:numPr>
          <w:ilvl w:val="0"/>
          <w:numId w:val="31"/>
        </w:numPr>
        <w:spacing w:after="0" w:line="240" w:lineRule="auto"/>
      </w:pPr>
      <w:r w:rsidRPr="00E636A1">
        <w:t>Fill in “Document Title”</w:t>
      </w:r>
    </w:p>
    <w:p w14:paraId="45592070" w14:textId="77777777" w:rsidR="0063454C" w:rsidRPr="00E636A1" w:rsidRDefault="0063454C" w:rsidP="0063454C">
      <w:pPr>
        <w:pStyle w:val="ListParagraph"/>
        <w:numPr>
          <w:ilvl w:val="0"/>
          <w:numId w:val="31"/>
        </w:numPr>
        <w:spacing w:after="0" w:line="240" w:lineRule="auto"/>
      </w:pPr>
      <w:r w:rsidRPr="00E636A1">
        <w:t>“Choose File” to upload from your computer</w:t>
      </w:r>
    </w:p>
    <w:p w14:paraId="073E556A" w14:textId="77777777" w:rsidR="0063454C" w:rsidRPr="00E636A1" w:rsidRDefault="0063454C" w:rsidP="0063454C">
      <w:pPr>
        <w:pStyle w:val="ListParagraph"/>
        <w:numPr>
          <w:ilvl w:val="0"/>
          <w:numId w:val="31"/>
        </w:numPr>
        <w:spacing w:after="0" w:line="240" w:lineRule="auto"/>
      </w:pPr>
      <w:r w:rsidRPr="00E636A1">
        <w:t>Choose which folder to save the document to</w:t>
      </w:r>
    </w:p>
    <w:p w14:paraId="7D5F661F" w14:textId="77777777" w:rsidR="0063454C" w:rsidRDefault="0063454C" w:rsidP="0063454C">
      <w:pPr>
        <w:pStyle w:val="ListParagraph"/>
        <w:numPr>
          <w:ilvl w:val="0"/>
          <w:numId w:val="31"/>
        </w:numPr>
        <w:spacing w:after="0" w:line="240" w:lineRule="auto"/>
      </w:pPr>
      <w:r w:rsidRPr="00E636A1">
        <w:t>Press “Continue” in bottom right-hand corner</w:t>
      </w:r>
    </w:p>
    <w:p w14:paraId="4FDDB051" w14:textId="77777777" w:rsidR="0063454C" w:rsidRDefault="0063454C" w:rsidP="0063454C">
      <w:pPr>
        <w:spacing w:after="0" w:line="240" w:lineRule="auto"/>
      </w:pPr>
    </w:p>
    <w:p w14:paraId="06C1F36A" w14:textId="77777777" w:rsidR="0063454C" w:rsidRPr="00E636A1" w:rsidRDefault="0063454C" w:rsidP="0063454C">
      <w:pPr>
        <w:spacing w:after="0" w:line="240" w:lineRule="auto"/>
      </w:pPr>
      <w:r>
        <w:t>*If you have questions about Legal Server or need help with the case management system, please contact Alison McConnon at alisonm@sa-lsa.org.</w:t>
      </w:r>
    </w:p>
    <w:p w14:paraId="59A3D0C5" w14:textId="77777777" w:rsidR="0063454C" w:rsidRPr="00E636A1" w:rsidRDefault="0063454C" w:rsidP="0063454C">
      <w:pPr>
        <w:spacing w:after="0" w:line="240" w:lineRule="auto"/>
      </w:pPr>
    </w:p>
    <w:p w14:paraId="57B463D3" w14:textId="77777777" w:rsidR="00214221" w:rsidRDefault="00214221" w:rsidP="00F1569C">
      <w:pPr>
        <w:rPr>
          <w:rFonts w:cstheme="minorHAnsi"/>
          <w:sz w:val="24"/>
          <w:szCs w:val="24"/>
        </w:rPr>
      </w:pPr>
    </w:p>
    <w:p w14:paraId="08AD6CF9" w14:textId="4E681FA6" w:rsidR="009978B1" w:rsidRDefault="009978B1" w:rsidP="00F1569C">
      <w:pPr>
        <w:rPr>
          <w:rFonts w:cstheme="minorHAnsi"/>
          <w:b/>
          <w:bCs/>
          <w:sz w:val="26"/>
          <w:szCs w:val="26"/>
          <w:u w:val="single"/>
        </w:rPr>
      </w:pPr>
      <w:r>
        <w:rPr>
          <w:rFonts w:cstheme="minorHAnsi"/>
          <w:b/>
          <w:bCs/>
          <w:sz w:val="26"/>
          <w:szCs w:val="26"/>
          <w:u w:val="single"/>
        </w:rPr>
        <w:t xml:space="preserve"> </w:t>
      </w:r>
    </w:p>
    <w:p w14:paraId="0B9314F9" w14:textId="77777777" w:rsidR="0048439B" w:rsidRPr="009978B1" w:rsidRDefault="0048439B" w:rsidP="00F1569C">
      <w:pPr>
        <w:rPr>
          <w:rFonts w:cstheme="minorHAnsi"/>
          <w:sz w:val="24"/>
          <w:szCs w:val="24"/>
        </w:rPr>
      </w:pPr>
    </w:p>
    <w:p w14:paraId="0EB3761C" w14:textId="015F62A2" w:rsidR="00F1569C" w:rsidRPr="0048439B" w:rsidRDefault="009978B1" w:rsidP="00F1569C">
      <w:pPr>
        <w:rPr>
          <w:rFonts w:cstheme="minorHAnsi"/>
          <w:sz w:val="28"/>
          <w:szCs w:val="28"/>
        </w:rPr>
      </w:pPr>
      <w:r w:rsidRPr="0048439B">
        <w:rPr>
          <w:rFonts w:cstheme="minorHAnsi"/>
          <w:b/>
          <w:bCs/>
          <w:sz w:val="28"/>
          <w:szCs w:val="28"/>
          <w:u w:val="single"/>
        </w:rPr>
        <w:lastRenderedPageBreak/>
        <w:t xml:space="preserve">Appendix K: </w:t>
      </w:r>
      <w:r w:rsidR="00F1569C" w:rsidRPr="0048439B">
        <w:rPr>
          <w:rFonts w:cstheme="minorHAnsi"/>
          <w:b/>
          <w:bCs/>
          <w:sz w:val="28"/>
          <w:szCs w:val="28"/>
          <w:u w:val="single"/>
        </w:rPr>
        <w:t xml:space="preserve">Client Referral Letter </w:t>
      </w:r>
    </w:p>
    <w:p w14:paraId="15C6D183" w14:textId="77777777" w:rsidR="00F1569C" w:rsidRDefault="00F1569C" w:rsidP="00F1569C">
      <w:pPr>
        <w:rPr>
          <w:rFonts w:cstheme="minorHAnsi"/>
          <w:sz w:val="26"/>
          <w:szCs w:val="26"/>
        </w:rPr>
      </w:pPr>
    </w:p>
    <w:tbl>
      <w:tblPr>
        <w:tblW w:w="92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1085"/>
        <w:gridCol w:w="3567"/>
      </w:tblGrid>
      <w:tr w:rsidR="00D008ED" w14:paraId="3A692EF6" w14:textId="77777777" w:rsidTr="00126DAF">
        <w:trPr>
          <w:jc w:val="center"/>
        </w:trPr>
        <w:tc>
          <w:tcPr>
            <w:tcW w:w="4590" w:type="dxa"/>
            <w:tcBorders>
              <w:top w:val="nil"/>
              <w:left w:val="nil"/>
              <w:bottom w:val="nil"/>
              <w:right w:val="nil"/>
            </w:tcBorders>
            <w:hideMark/>
          </w:tcPr>
          <w:p w14:paraId="5AB6E99B" w14:textId="77777777" w:rsidR="00D008ED" w:rsidRDefault="00D008ED" w:rsidP="00126DAF">
            <w:pPr>
              <w:spacing w:after="0"/>
              <w:textAlignment w:val="baseline"/>
              <w:rPr>
                <w:rFonts w:ascii="Segoe UI" w:hAnsi="Segoe UI" w:cs="Segoe UI"/>
                <w:sz w:val="18"/>
                <w:szCs w:val="18"/>
              </w:rPr>
            </w:pPr>
            <w:r>
              <w:rPr>
                <w:rFonts w:ascii="Cambria" w:hAnsi="Cambria" w:cs="Segoe UI"/>
              </w:rPr>
              <w:t>San Antonio Legal Services Association  </w:t>
            </w:r>
          </w:p>
          <w:p w14:paraId="362CBC72" w14:textId="77777777" w:rsidR="00D008ED" w:rsidRDefault="00D008ED" w:rsidP="00126DAF">
            <w:pPr>
              <w:spacing w:after="0"/>
              <w:textAlignment w:val="baseline"/>
              <w:rPr>
                <w:rFonts w:ascii="Segoe UI" w:hAnsi="Segoe UI" w:cs="Segoe UI"/>
                <w:sz w:val="18"/>
                <w:szCs w:val="18"/>
              </w:rPr>
            </w:pPr>
            <w:r>
              <w:rPr>
                <w:rFonts w:ascii="Cambria" w:hAnsi="Cambria" w:cs="Segoe UI"/>
              </w:rPr>
              <w:t>P.O. Box 12404, San Antonio, TX 78212 </w:t>
            </w:r>
          </w:p>
          <w:p w14:paraId="6D4632C9" w14:textId="77777777" w:rsidR="00D008ED" w:rsidRDefault="00D008ED" w:rsidP="00126DAF">
            <w:pPr>
              <w:spacing w:after="0"/>
              <w:textAlignment w:val="baseline"/>
              <w:rPr>
                <w:rFonts w:ascii="Segoe UI" w:hAnsi="Segoe UI" w:cs="Segoe UI"/>
                <w:sz w:val="18"/>
                <w:szCs w:val="18"/>
              </w:rPr>
            </w:pPr>
            <w:r>
              <w:rPr>
                <w:rFonts w:ascii="Cambria" w:hAnsi="Cambria" w:cs="Segoe UI"/>
              </w:rPr>
              <w:t>Fax (210) 855-9059 </w:t>
            </w:r>
          </w:p>
          <w:p w14:paraId="39172CE6" w14:textId="77777777" w:rsidR="00D008ED" w:rsidRDefault="00D008ED" w:rsidP="00126DAF">
            <w:pPr>
              <w:spacing w:after="0"/>
              <w:ind w:left="-120"/>
              <w:textAlignment w:val="baseline"/>
              <w:rPr>
                <w:rFonts w:ascii="Segoe UI" w:hAnsi="Segoe UI" w:cs="Segoe UI"/>
                <w:sz w:val="18"/>
                <w:szCs w:val="18"/>
              </w:rPr>
            </w:pPr>
            <w:r>
              <w:rPr>
                <w:rFonts w:ascii="Cambria" w:hAnsi="Cambria" w:cs="Segoe UI"/>
                <w:b/>
                <w:bCs/>
              </w:rPr>
              <w:t>   </w:t>
            </w:r>
            <w:r w:rsidR="00AD1CD5">
              <w:fldChar w:fldCharType="begin"/>
            </w:r>
            <w:r w:rsidR="00AD1CD5">
              <w:instrText xml:space="preserve"> HYPERLINK "https://word-edit.officeapps.live.com/we/www.sa-lsa.org" \t "_blank" </w:instrText>
            </w:r>
            <w:r w:rsidR="00AD1CD5">
              <w:fldChar w:fldCharType="separate"/>
            </w:r>
            <w:r>
              <w:rPr>
                <w:rStyle w:val="Hyperlink"/>
                <w:rFonts w:ascii="Cambria" w:hAnsi="Cambria" w:cs="Segoe UI"/>
              </w:rPr>
              <w:t>www.sa-lsa.org</w:t>
            </w:r>
            <w:r w:rsidR="00AD1CD5">
              <w:rPr>
                <w:rStyle w:val="Hyperlink"/>
                <w:rFonts w:ascii="Cambria" w:hAnsi="Cambria" w:cs="Segoe UI"/>
              </w:rPr>
              <w:fldChar w:fldCharType="end"/>
            </w:r>
            <w:r>
              <w:rPr>
                <w:rFonts w:ascii="Calibri" w:hAnsi="Calibri" w:cs="Segoe UI"/>
              </w:rPr>
              <w:t> </w:t>
            </w:r>
          </w:p>
        </w:tc>
        <w:tc>
          <w:tcPr>
            <w:tcW w:w="1085" w:type="dxa"/>
            <w:tcBorders>
              <w:top w:val="nil"/>
              <w:left w:val="nil"/>
              <w:bottom w:val="nil"/>
              <w:right w:val="nil"/>
            </w:tcBorders>
            <w:hideMark/>
          </w:tcPr>
          <w:p w14:paraId="49225257" w14:textId="77777777" w:rsidR="00D008ED" w:rsidRDefault="00D008ED" w:rsidP="00126DAF">
            <w:pPr>
              <w:jc w:val="center"/>
              <w:textAlignment w:val="baseline"/>
              <w:rPr>
                <w:rFonts w:ascii="Segoe UI" w:hAnsi="Segoe UI" w:cs="Segoe UI"/>
                <w:sz w:val="18"/>
                <w:szCs w:val="18"/>
              </w:rPr>
            </w:pPr>
            <w:r>
              <w:rPr>
                <w:rFonts w:ascii="Calibri" w:hAnsi="Calibri" w:cs="Segoe UI"/>
              </w:rPr>
              <w:t> </w:t>
            </w:r>
          </w:p>
        </w:tc>
        <w:tc>
          <w:tcPr>
            <w:tcW w:w="3567" w:type="dxa"/>
            <w:tcBorders>
              <w:top w:val="nil"/>
              <w:left w:val="nil"/>
              <w:bottom w:val="nil"/>
              <w:right w:val="nil"/>
            </w:tcBorders>
            <w:hideMark/>
          </w:tcPr>
          <w:p w14:paraId="44BDA4D4" w14:textId="77777777" w:rsidR="00D008ED" w:rsidRDefault="00D008ED" w:rsidP="00126DAF">
            <w:pPr>
              <w:ind w:right="-120"/>
              <w:jc w:val="right"/>
              <w:textAlignment w:val="baseline"/>
              <w:rPr>
                <w:rFonts w:ascii="Segoe UI" w:hAnsi="Segoe UI" w:cs="Segoe UI"/>
                <w:sz w:val="18"/>
                <w:szCs w:val="18"/>
              </w:rPr>
            </w:pPr>
            <w:r>
              <w:rPr>
                <w:rFonts w:cs="Times New Roman"/>
                <w:b/>
                <w:noProof/>
              </w:rPr>
              <w:drawing>
                <wp:inline distT="0" distB="0" distL="0" distR="0" wp14:anchorId="703B53F4" wp14:editId="2F10A783">
                  <wp:extent cx="1562100" cy="342900"/>
                  <wp:effectExtent l="0" t="0" r="0" b="0"/>
                  <wp:docPr id="6" name="Picture 6" descr="Macintosh HD:Users:katdoucette:Desktop:CJP:SALSA Logo - 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doucette:Desktop:CJP:SALSA Logo - color.pd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342900"/>
                          </a:xfrm>
                          <a:prstGeom prst="rect">
                            <a:avLst/>
                          </a:prstGeom>
                          <a:noFill/>
                          <a:ln>
                            <a:noFill/>
                          </a:ln>
                        </pic:spPr>
                      </pic:pic>
                    </a:graphicData>
                  </a:graphic>
                </wp:inline>
              </w:drawing>
            </w:r>
            <w:r>
              <w:rPr>
                <w:rFonts w:ascii="Calibri" w:hAnsi="Calibri" w:cs="Segoe UI"/>
              </w:rPr>
              <w:t> </w:t>
            </w:r>
          </w:p>
        </w:tc>
      </w:tr>
    </w:tbl>
    <w:p w14:paraId="77E0B35A" w14:textId="77777777" w:rsidR="00F1569C" w:rsidRDefault="00F1569C" w:rsidP="00D008ED">
      <w:pPr>
        <w:rPr>
          <w:rFonts w:cstheme="minorHAnsi"/>
          <w:sz w:val="26"/>
          <w:szCs w:val="26"/>
        </w:rPr>
      </w:pPr>
    </w:p>
    <w:p w14:paraId="024D767D" w14:textId="77777777" w:rsidR="00F1569C" w:rsidRDefault="00F1569C" w:rsidP="00F1569C">
      <w:pPr>
        <w:rPr>
          <w:rFonts w:cstheme="minorHAnsi"/>
          <w:sz w:val="26"/>
          <w:szCs w:val="26"/>
        </w:rPr>
      </w:pPr>
    </w:p>
    <w:p w14:paraId="70C75760" w14:textId="77777777" w:rsidR="00F1569C" w:rsidRDefault="00F1569C" w:rsidP="00F1569C">
      <w:pPr>
        <w:rPr>
          <w:rFonts w:cstheme="minorHAnsi"/>
          <w:sz w:val="24"/>
          <w:szCs w:val="24"/>
        </w:rPr>
      </w:pPr>
      <w:r w:rsidRPr="00DB61A8">
        <w:rPr>
          <w:rFonts w:cstheme="minorHAnsi"/>
          <w:sz w:val="24"/>
          <w:szCs w:val="24"/>
        </w:rPr>
        <w:t>(Date)</w:t>
      </w:r>
    </w:p>
    <w:p w14:paraId="2A6FE009" w14:textId="77777777" w:rsidR="00F1569C" w:rsidRDefault="00F1569C" w:rsidP="00F1569C">
      <w:pPr>
        <w:rPr>
          <w:rFonts w:cstheme="minorHAnsi"/>
          <w:sz w:val="24"/>
          <w:szCs w:val="24"/>
        </w:rPr>
      </w:pPr>
      <w:r>
        <w:rPr>
          <w:rFonts w:cstheme="minorHAnsi"/>
          <w:sz w:val="24"/>
          <w:szCs w:val="24"/>
        </w:rPr>
        <w:t xml:space="preserve">Client Information </w:t>
      </w:r>
    </w:p>
    <w:p w14:paraId="20F281E1" w14:textId="77777777" w:rsidR="00F1569C" w:rsidRDefault="00F1569C" w:rsidP="00F1569C">
      <w:pPr>
        <w:rPr>
          <w:rFonts w:cstheme="minorHAnsi"/>
          <w:sz w:val="24"/>
          <w:szCs w:val="24"/>
        </w:rPr>
      </w:pPr>
    </w:p>
    <w:p w14:paraId="126D4897" w14:textId="77777777" w:rsidR="00F1569C" w:rsidRDefault="00F1569C" w:rsidP="00F1569C">
      <w:pPr>
        <w:rPr>
          <w:rFonts w:cstheme="minorHAnsi"/>
          <w:sz w:val="24"/>
          <w:szCs w:val="24"/>
        </w:rPr>
      </w:pPr>
      <w:r>
        <w:rPr>
          <w:rFonts w:cstheme="minorHAnsi"/>
          <w:sz w:val="24"/>
          <w:szCs w:val="24"/>
        </w:rPr>
        <w:t xml:space="preserve">Dear (Client’s Name): </w:t>
      </w:r>
    </w:p>
    <w:p w14:paraId="05869702" w14:textId="77777777" w:rsidR="00F1569C" w:rsidRDefault="00F1569C" w:rsidP="00F1569C">
      <w:pPr>
        <w:rPr>
          <w:rFonts w:cstheme="minorHAnsi"/>
          <w:sz w:val="24"/>
          <w:szCs w:val="24"/>
        </w:rPr>
      </w:pPr>
      <w:r>
        <w:rPr>
          <w:rFonts w:cstheme="minorHAnsi"/>
          <w:sz w:val="24"/>
          <w:szCs w:val="24"/>
        </w:rPr>
        <w:tab/>
        <w:t xml:space="preserve">We have determined that you qualify for services with San Antonio Legal Services Association. The lawyer who will represent you is: </w:t>
      </w:r>
    </w:p>
    <w:p w14:paraId="175BEC83" w14:textId="77777777" w:rsidR="00F1569C" w:rsidRDefault="00F1569C" w:rsidP="00F1569C">
      <w:pPr>
        <w:jc w:val="center"/>
        <w:rPr>
          <w:rFonts w:cstheme="minorHAnsi"/>
          <w:sz w:val="24"/>
          <w:szCs w:val="24"/>
        </w:rPr>
      </w:pPr>
      <w:r>
        <w:rPr>
          <w:rFonts w:cstheme="minorHAnsi"/>
          <w:b/>
          <w:bCs/>
          <w:sz w:val="24"/>
          <w:szCs w:val="24"/>
        </w:rPr>
        <w:t>Volunteer’s Information</w:t>
      </w:r>
    </w:p>
    <w:p w14:paraId="3C8D2DB0" w14:textId="77777777" w:rsidR="00F1569C" w:rsidRDefault="00F1569C" w:rsidP="00F1569C">
      <w:pPr>
        <w:rPr>
          <w:rFonts w:cstheme="minorHAnsi"/>
          <w:sz w:val="24"/>
          <w:szCs w:val="24"/>
        </w:rPr>
      </w:pPr>
      <w:r>
        <w:rPr>
          <w:rFonts w:cstheme="minorHAnsi"/>
          <w:sz w:val="24"/>
          <w:szCs w:val="24"/>
        </w:rPr>
        <w:tab/>
        <w:t xml:space="preserve">You should call this lawyer at </w:t>
      </w:r>
      <w:r>
        <w:rPr>
          <w:rFonts w:cstheme="minorHAnsi"/>
          <w:b/>
          <w:bCs/>
          <w:sz w:val="24"/>
          <w:szCs w:val="24"/>
        </w:rPr>
        <w:t>(Volunteer’s Telephone Number)</w:t>
      </w:r>
      <w:r>
        <w:rPr>
          <w:rFonts w:cstheme="minorHAnsi"/>
          <w:sz w:val="24"/>
          <w:szCs w:val="24"/>
        </w:rPr>
        <w:t xml:space="preserve"> within seven (7) days. If you do not do so, he or she may decide not to help you. </w:t>
      </w:r>
    </w:p>
    <w:p w14:paraId="0F1E9973" w14:textId="02ADEDF4" w:rsidR="00F1569C" w:rsidRDefault="00F1569C" w:rsidP="00F1569C">
      <w:pPr>
        <w:jc w:val="both"/>
        <w:rPr>
          <w:rFonts w:cstheme="minorHAnsi"/>
          <w:sz w:val="24"/>
          <w:szCs w:val="24"/>
        </w:rPr>
      </w:pPr>
      <w:r>
        <w:rPr>
          <w:rFonts w:cstheme="minorHAnsi"/>
          <w:sz w:val="24"/>
          <w:szCs w:val="24"/>
        </w:rPr>
        <w:tab/>
        <w:t xml:space="preserve">Although, you will not have to pay for the lawyer’s work, you may have to pay some court costs. The lawyer will tell you how much these costs will be. If you cannot pay the costs, please tell your lawyer. If your financial status changes during the time your lawyer is representing you, please </w:t>
      </w:r>
      <w:r w:rsidR="00592BE5">
        <w:rPr>
          <w:rFonts w:cstheme="minorHAnsi"/>
          <w:sz w:val="24"/>
          <w:szCs w:val="24"/>
        </w:rPr>
        <w:t>notify</w:t>
      </w:r>
      <w:r>
        <w:rPr>
          <w:rFonts w:cstheme="minorHAnsi"/>
          <w:sz w:val="24"/>
          <w:szCs w:val="24"/>
        </w:rPr>
        <w:t xml:space="preserve"> SALSA and your lawyer. </w:t>
      </w:r>
    </w:p>
    <w:p w14:paraId="23F18275" w14:textId="77777777" w:rsidR="00F1569C" w:rsidRDefault="00F1569C" w:rsidP="00F1569C">
      <w:pPr>
        <w:rPr>
          <w:rFonts w:cstheme="minorHAnsi"/>
          <w:sz w:val="24"/>
          <w:szCs w:val="24"/>
        </w:rPr>
      </w:pPr>
      <w:r>
        <w:rPr>
          <w:rFonts w:cstheme="minorHAnsi"/>
          <w:sz w:val="24"/>
          <w:szCs w:val="24"/>
        </w:rPr>
        <w:tab/>
        <w:t xml:space="preserve">If you have any questions or if you have trouble connecting with your lawyer, please call me as soon as possible. </w:t>
      </w:r>
    </w:p>
    <w:p w14:paraId="03268665" w14:textId="77777777" w:rsidR="00F1569C" w:rsidRDefault="00F1569C" w:rsidP="00F1569C">
      <w:pPr>
        <w:rPr>
          <w:rFonts w:cstheme="minorHAnsi"/>
          <w:sz w:val="24"/>
          <w:szCs w:val="24"/>
        </w:rPr>
      </w:pPr>
    </w:p>
    <w:p w14:paraId="77FE7388" w14:textId="77777777" w:rsidR="00F1569C" w:rsidRDefault="00F1569C" w:rsidP="00F1569C">
      <w:pPr>
        <w:rPr>
          <w:rFonts w:cstheme="minorHAnsi"/>
          <w:sz w:val="24"/>
          <w:szCs w:val="24"/>
        </w:rPr>
      </w:pPr>
      <w:r>
        <w:rPr>
          <w:rFonts w:cstheme="minorHAnsi"/>
          <w:sz w:val="24"/>
          <w:szCs w:val="24"/>
        </w:rPr>
        <w:t xml:space="preserve">Sincerely, </w:t>
      </w:r>
    </w:p>
    <w:p w14:paraId="77A31401" w14:textId="77777777" w:rsidR="00F1569C" w:rsidRDefault="00F1569C" w:rsidP="00F1569C">
      <w:pPr>
        <w:rPr>
          <w:rFonts w:cstheme="minorHAnsi"/>
          <w:sz w:val="24"/>
          <w:szCs w:val="24"/>
        </w:rPr>
      </w:pPr>
    </w:p>
    <w:p w14:paraId="464354FC" w14:textId="77777777" w:rsidR="00F1569C" w:rsidRDefault="00F1569C" w:rsidP="00F1569C">
      <w:pPr>
        <w:rPr>
          <w:rFonts w:cstheme="minorHAnsi"/>
          <w:sz w:val="24"/>
          <w:szCs w:val="24"/>
        </w:rPr>
      </w:pPr>
    </w:p>
    <w:p w14:paraId="202033AC" w14:textId="77777777" w:rsidR="00F1569C" w:rsidRDefault="00F1569C" w:rsidP="00F1569C">
      <w:pPr>
        <w:rPr>
          <w:rFonts w:cstheme="minorHAnsi"/>
          <w:sz w:val="24"/>
          <w:szCs w:val="24"/>
        </w:rPr>
      </w:pPr>
      <w:r>
        <w:rPr>
          <w:rFonts w:cstheme="minorHAnsi"/>
          <w:sz w:val="24"/>
          <w:szCs w:val="24"/>
        </w:rPr>
        <w:t xml:space="preserve">Staff Attorney/Paralegal </w:t>
      </w:r>
    </w:p>
    <w:p w14:paraId="0E6B0516" w14:textId="77777777" w:rsidR="00F1569C" w:rsidRDefault="00F1569C" w:rsidP="00F1569C">
      <w:pPr>
        <w:rPr>
          <w:rFonts w:cstheme="minorHAnsi"/>
          <w:sz w:val="24"/>
          <w:szCs w:val="24"/>
        </w:rPr>
      </w:pPr>
      <w:r>
        <w:rPr>
          <w:rFonts w:cstheme="minorHAnsi"/>
          <w:sz w:val="24"/>
          <w:szCs w:val="24"/>
        </w:rPr>
        <w:t>Telephone: (XXX) XXX-XXXX</w:t>
      </w:r>
    </w:p>
    <w:p w14:paraId="3AAEC7ED" w14:textId="77777777" w:rsidR="00F1569C" w:rsidRDefault="00F1569C" w:rsidP="00F1569C">
      <w:pPr>
        <w:rPr>
          <w:rFonts w:cstheme="minorHAnsi"/>
          <w:sz w:val="24"/>
          <w:szCs w:val="24"/>
        </w:rPr>
      </w:pPr>
    </w:p>
    <w:p w14:paraId="658E5180" w14:textId="2CF70769" w:rsidR="00592BE5" w:rsidRDefault="00F1569C" w:rsidP="00F1569C">
      <w:pPr>
        <w:rPr>
          <w:rFonts w:cstheme="minorHAnsi"/>
          <w:sz w:val="24"/>
          <w:szCs w:val="24"/>
        </w:rPr>
      </w:pPr>
      <w:r>
        <w:rPr>
          <w:rFonts w:cstheme="minorHAnsi"/>
          <w:sz w:val="24"/>
          <w:szCs w:val="24"/>
        </w:rPr>
        <w:t>Cc: Volunteer’s Name, Esquire</w:t>
      </w:r>
    </w:p>
    <w:p w14:paraId="3F2BAB8F" w14:textId="7C683414" w:rsidR="00F1569C" w:rsidRPr="0048439B" w:rsidRDefault="00214221" w:rsidP="00F1569C">
      <w:pPr>
        <w:rPr>
          <w:rFonts w:eastAsia="Times New Roman" w:cs="Times New Roman"/>
          <w:sz w:val="28"/>
          <w:szCs w:val="28"/>
        </w:rPr>
      </w:pPr>
      <w:r w:rsidRPr="0048439B">
        <w:rPr>
          <w:rFonts w:eastAsia="Times New Roman" w:cs="Times New Roman"/>
          <w:b/>
          <w:bCs/>
          <w:sz w:val="28"/>
          <w:szCs w:val="28"/>
          <w:u w:val="single"/>
        </w:rPr>
        <w:lastRenderedPageBreak/>
        <w:t>Appendix L</w:t>
      </w:r>
      <w:r w:rsidR="00F1569C" w:rsidRPr="0048439B">
        <w:rPr>
          <w:rFonts w:eastAsia="Times New Roman" w:cs="Times New Roman"/>
          <w:b/>
          <w:bCs/>
          <w:sz w:val="28"/>
          <w:szCs w:val="28"/>
          <w:u w:val="single"/>
        </w:rPr>
        <w:t>: Representation Agreement</w:t>
      </w:r>
    </w:p>
    <w:p w14:paraId="096156D5" w14:textId="77777777" w:rsidR="00F1569C" w:rsidRPr="00814DB8" w:rsidRDefault="00F1569C" w:rsidP="00F1569C">
      <w:pPr>
        <w:jc w:val="center"/>
        <w:rPr>
          <w:rFonts w:eastAsia="Times New Roman" w:cs="Times New Roman"/>
          <w:sz w:val="26"/>
          <w:szCs w:val="26"/>
        </w:rPr>
      </w:pPr>
      <w:r>
        <w:rPr>
          <w:rFonts w:ascii="Times" w:hAnsi="Times" w:cs="Times"/>
          <w:noProof/>
          <w:color w:val="000000"/>
        </w:rPr>
        <w:drawing>
          <wp:inline distT="0" distB="0" distL="0" distR="0" wp14:anchorId="03446151" wp14:editId="71561985">
            <wp:extent cx="2191151" cy="485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1151" cy="485975"/>
                    </a:xfrm>
                    <a:prstGeom prst="rect">
                      <a:avLst/>
                    </a:prstGeom>
                    <a:noFill/>
                    <a:ln>
                      <a:noFill/>
                    </a:ln>
                  </pic:spPr>
                </pic:pic>
              </a:graphicData>
            </a:graphic>
          </wp:inline>
        </w:drawing>
      </w:r>
    </w:p>
    <w:p w14:paraId="764CE099" w14:textId="77777777" w:rsidR="00F1569C" w:rsidRDefault="00F1569C" w:rsidP="00AB0ED3">
      <w:pPr>
        <w:spacing w:after="0" w:line="240" w:lineRule="auto"/>
        <w:jc w:val="center"/>
        <w:rPr>
          <w:rFonts w:ascii="Times New Roman" w:eastAsia="Times New Roman" w:hAnsi="Times New Roman" w:cs="Times New Roman"/>
        </w:rPr>
      </w:pPr>
      <w:r w:rsidRPr="00904DDB">
        <w:rPr>
          <w:rFonts w:ascii="Times New Roman" w:eastAsia="Times New Roman" w:hAnsi="Times New Roman" w:cs="Times New Roman"/>
        </w:rPr>
        <w:t>PRO BONO ENGAGEMENT LETTER</w:t>
      </w:r>
    </w:p>
    <w:p w14:paraId="57A6A826" w14:textId="77777777" w:rsidR="00AB0ED3" w:rsidRPr="00904DDB" w:rsidRDefault="00AB0ED3" w:rsidP="00AB0ED3">
      <w:pPr>
        <w:spacing w:after="0" w:line="240" w:lineRule="auto"/>
        <w:jc w:val="center"/>
        <w:rPr>
          <w:rFonts w:ascii="Times New Roman" w:eastAsia="Times New Roman" w:hAnsi="Times New Roman" w:cs="Times New Roman"/>
        </w:rPr>
      </w:pPr>
    </w:p>
    <w:p w14:paraId="7E5148C3" w14:textId="5A0D7575" w:rsidR="00F1569C" w:rsidRPr="00904DDB" w:rsidRDefault="00F1569C" w:rsidP="00AB0ED3">
      <w:pPr>
        <w:spacing w:after="0" w:line="240" w:lineRule="auto"/>
        <w:jc w:val="both"/>
        <w:rPr>
          <w:rFonts w:ascii="Times New Roman" w:eastAsia="Times New Roman" w:hAnsi="Times New Roman" w:cs="Times New Roman"/>
        </w:rPr>
      </w:pPr>
      <w:r w:rsidRPr="00904DDB">
        <w:rPr>
          <w:rFonts w:ascii="Times New Roman" w:eastAsia="Times New Roman" w:hAnsi="Times New Roman" w:cs="Times New Roman"/>
        </w:rPr>
        <w:t xml:space="preserve">This Agreement for civil legal representation and services is between _________________________, a volunteer </w:t>
      </w:r>
      <w:r w:rsidR="00A96C5C">
        <w:rPr>
          <w:rFonts w:ascii="Times New Roman" w:eastAsia="Times New Roman" w:hAnsi="Times New Roman" w:cs="Times New Roman"/>
        </w:rPr>
        <w:t xml:space="preserve">attorney </w:t>
      </w:r>
      <w:r w:rsidRPr="00904DDB">
        <w:rPr>
          <w:rFonts w:ascii="Times New Roman" w:eastAsia="Times New Roman" w:hAnsi="Times New Roman" w:cs="Times New Roman"/>
        </w:rPr>
        <w:t>with the San Antonio Legal Services Association (SALSA), hereinafter called the “Legal Representative,” and ____________ hereinafter called the “Client.”</w:t>
      </w:r>
    </w:p>
    <w:p w14:paraId="0F61525C" w14:textId="77777777" w:rsidR="00F1569C" w:rsidRDefault="00F1569C" w:rsidP="00AB0ED3">
      <w:pPr>
        <w:pBdr>
          <w:bottom w:val="single" w:sz="12" w:space="1" w:color="auto"/>
        </w:pBdr>
        <w:spacing w:after="0" w:line="240" w:lineRule="auto"/>
        <w:jc w:val="both"/>
        <w:rPr>
          <w:rFonts w:ascii="Times New Roman" w:eastAsia="Times New Roman" w:hAnsi="Times New Roman" w:cs="Times New Roman"/>
        </w:rPr>
      </w:pPr>
      <w:r w:rsidRPr="00904DDB">
        <w:rPr>
          <w:rFonts w:ascii="Times New Roman" w:eastAsia="Times New Roman" w:hAnsi="Times New Roman" w:cs="Times New Roman"/>
        </w:rPr>
        <w:tab/>
        <w:t>The Client hereby authorizes the Legal Representative and SALSA to represent the Client in the civil legal matter described as follows:</w:t>
      </w:r>
    </w:p>
    <w:p w14:paraId="23A14E18" w14:textId="77777777" w:rsidR="00F1569C" w:rsidRDefault="00F1569C" w:rsidP="00AB0ED3">
      <w:pPr>
        <w:pBdr>
          <w:bottom w:val="single" w:sz="12" w:space="1" w:color="auto"/>
        </w:pBdr>
        <w:spacing w:after="0" w:line="240" w:lineRule="auto"/>
        <w:jc w:val="both"/>
        <w:rPr>
          <w:rFonts w:ascii="Times New Roman" w:eastAsia="Times New Roman" w:hAnsi="Times New Roman" w:cs="Times New Roman"/>
        </w:rPr>
      </w:pPr>
    </w:p>
    <w:p w14:paraId="7E3DAACF" w14:textId="77777777" w:rsidR="00F1569C" w:rsidRDefault="00F1569C" w:rsidP="00AB0ED3">
      <w:pPr>
        <w:spacing w:after="0" w:line="240" w:lineRule="auto"/>
        <w:jc w:val="both"/>
        <w:rPr>
          <w:rFonts w:ascii="Times New Roman" w:eastAsia="Times New Roman" w:hAnsi="Times New Roman" w:cs="Times New Roman"/>
        </w:rPr>
      </w:pPr>
      <w:r w:rsidRPr="00904DDB">
        <w:rPr>
          <w:rFonts w:ascii="Times New Roman" w:eastAsia="Times New Roman" w:hAnsi="Times New Roman" w:cs="Times New Roman"/>
        </w:rPr>
        <w:t>The Client also authorizes the Legal Representative to obtain any information or documents necessary for such representation, and to assist the Legal Representative in obtaining all of the facts for the case. The Legal Representative agrees to give the Client zealous representation in the above-described legal matter, and to work with SALSA in obtaining necessary supportive services. The Legal Representative’s obligations under this Agreement end after the matter has received a final adjudication in the current legal forum, although the Legal Representative may choose, upon consultation with SALSA, to take appropriate further steps in the matter at the Client’s request.</w:t>
      </w:r>
    </w:p>
    <w:p w14:paraId="2F8DA0FB" w14:textId="77777777" w:rsidR="00AB0ED3" w:rsidRPr="00904DDB" w:rsidRDefault="00AB0ED3" w:rsidP="00AB0ED3">
      <w:pPr>
        <w:spacing w:after="0" w:line="240" w:lineRule="auto"/>
        <w:jc w:val="both"/>
        <w:rPr>
          <w:rFonts w:ascii="Times New Roman" w:eastAsia="Times New Roman" w:hAnsi="Times New Roman" w:cs="Times New Roman"/>
        </w:rPr>
      </w:pPr>
    </w:p>
    <w:p w14:paraId="1ECEBAF7" w14:textId="77777777" w:rsidR="00F1569C" w:rsidRDefault="00F1569C" w:rsidP="00AB0ED3">
      <w:pPr>
        <w:spacing w:after="0" w:line="240" w:lineRule="auto"/>
        <w:jc w:val="both"/>
        <w:rPr>
          <w:rFonts w:ascii="Times New Roman" w:eastAsia="Times New Roman" w:hAnsi="Times New Roman" w:cs="Times New Roman"/>
          <w:b/>
          <w:u w:val="single"/>
        </w:rPr>
      </w:pPr>
      <w:r w:rsidRPr="00904DDB">
        <w:rPr>
          <w:rFonts w:ascii="Times New Roman" w:eastAsia="Times New Roman" w:hAnsi="Times New Roman" w:cs="Times New Roman"/>
          <w:b/>
          <w:u w:val="single"/>
        </w:rPr>
        <w:t>I HAVE THE FOLLOWING RIGHTS AS A CLIENT:</w:t>
      </w:r>
    </w:p>
    <w:p w14:paraId="67659B97" w14:textId="77777777" w:rsidR="00AB0ED3" w:rsidRPr="00904DDB" w:rsidRDefault="00AB0ED3" w:rsidP="00AB0ED3">
      <w:pPr>
        <w:spacing w:after="0" w:line="240" w:lineRule="auto"/>
        <w:jc w:val="both"/>
        <w:rPr>
          <w:rFonts w:ascii="Times New Roman" w:eastAsia="Times New Roman" w:hAnsi="Times New Roman" w:cs="Times New Roman"/>
          <w:b/>
          <w:u w:val="single"/>
        </w:rPr>
      </w:pPr>
    </w:p>
    <w:p w14:paraId="7BE761A1" w14:textId="77777777" w:rsidR="00F1569C" w:rsidRPr="00904DDB" w:rsidRDefault="00F1569C" w:rsidP="00AB0ED3">
      <w:pPr>
        <w:pStyle w:val="ListParagraph"/>
        <w:numPr>
          <w:ilvl w:val="0"/>
          <w:numId w:val="17"/>
        </w:numPr>
        <w:spacing w:after="0" w:line="240" w:lineRule="auto"/>
        <w:jc w:val="both"/>
        <w:rPr>
          <w:rFonts w:ascii="Times New Roman" w:eastAsia="Times New Roman" w:hAnsi="Times New Roman" w:cs="Times New Roman"/>
        </w:rPr>
      </w:pPr>
      <w:r w:rsidRPr="00904DDB">
        <w:rPr>
          <w:rFonts w:ascii="Times New Roman" w:eastAsia="Times New Roman" w:hAnsi="Times New Roman" w:cs="Times New Roman"/>
        </w:rPr>
        <w:t>To be kept informed about any important developments in my case.</w:t>
      </w:r>
    </w:p>
    <w:p w14:paraId="76995DC3" w14:textId="77777777" w:rsidR="00F1569C" w:rsidRPr="00904DDB" w:rsidRDefault="00F1569C" w:rsidP="00AB0ED3">
      <w:pPr>
        <w:pStyle w:val="ListParagraph"/>
        <w:spacing w:after="0" w:line="240" w:lineRule="auto"/>
        <w:jc w:val="both"/>
        <w:rPr>
          <w:rFonts w:ascii="Times New Roman" w:eastAsia="Times New Roman" w:hAnsi="Times New Roman" w:cs="Times New Roman"/>
        </w:rPr>
      </w:pPr>
    </w:p>
    <w:p w14:paraId="74AF00D7" w14:textId="77777777" w:rsidR="00F1569C" w:rsidRPr="00904DDB" w:rsidRDefault="00F1569C" w:rsidP="00AB0ED3">
      <w:pPr>
        <w:pStyle w:val="ListParagraph"/>
        <w:numPr>
          <w:ilvl w:val="0"/>
          <w:numId w:val="17"/>
        </w:numPr>
        <w:spacing w:after="0" w:line="240" w:lineRule="auto"/>
        <w:jc w:val="both"/>
        <w:rPr>
          <w:rFonts w:ascii="Times New Roman" w:hAnsi="Times New Roman" w:cs="Times New Roman"/>
        </w:rPr>
      </w:pPr>
      <w:r w:rsidRPr="00904DDB">
        <w:rPr>
          <w:rFonts w:ascii="Times New Roman" w:hAnsi="Times New Roman" w:cs="Times New Roman"/>
        </w:rPr>
        <w:t>To be consulted before any significant decision is made on my behalf, and to be given sufficient information to make an informed decision.</w:t>
      </w:r>
    </w:p>
    <w:p w14:paraId="78C033CF" w14:textId="77777777" w:rsidR="00F1569C" w:rsidRPr="00904DDB" w:rsidRDefault="00F1569C" w:rsidP="00AB0ED3">
      <w:pPr>
        <w:spacing w:after="0" w:line="240" w:lineRule="auto"/>
        <w:jc w:val="both"/>
        <w:rPr>
          <w:rFonts w:ascii="Times New Roman" w:hAnsi="Times New Roman" w:cs="Times New Roman"/>
        </w:rPr>
      </w:pPr>
    </w:p>
    <w:p w14:paraId="00908836" w14:textId="77777777" w:rsidR="00F1569C" w:rsidRPr="00904DDB" w:rsidRDefault="00F1569C" w:rsidP="00AB0ED3">
      <w:pPr>
        <w:pStyle w:val="ListParagraph"/>
        <w:numPr>
          <w:ilvl w:val="0"/>
          <w:numId w:val="17"/>
        </w:numPr>
        <w:spacing w:after="0" w:line="240" w:lineRule="auto"/>
        <w:jc w:val="both"/>
        <w:rPr>
          <w:rFonts w:ascii="Times New Roman" w:hAnsi="Times New Roman" w:cs="Times New Roman"/>
        </w:rPr>
      </w:pPr>
      <w:r w:rsidRPr="00904DDB">
        <w:rPr>
          <w:rFonts w:ascii="Times New Roman" w:hAnsi="Times New Roman" w:cs="Times New Roman"/>
        </w:rPr>
        <w:t>To be consulted on any settlement proposal on my case before the matter is settled by my Legal Representative.</w:t>
      </w:r>
    </w:p>
    <w:p w14:paraId="43C62468" w14:textId="77777777" w:rsidR="00F1569C" w:rsidRPr="00904DDB" w:rsidRDefault="00F1569C" w:rsidP="00AB0ED3">
      <w:pPr>
        <w:spacing w:after="0" w:line="240" w:lineRule="auto"/>
        <w:jc w:val="both"/>
        <w:rPr>
          <w:rFonts w:ascii="Times New Roman" w:hAnsi="Times New Roman" w:cs="Times New Roman"/>
        </w:rPr>
      </w:pPr>
    </w:p>
    <w:p w14:paraId="236F8ABE" w14:textId="77777777" w:rsidR="00F1569C" w:rsidRPr="00904DDB" w:rsidRDefault="00F1569C" w:rsidP="00AB0ED3">
      <w:pPr>
        <w:pStyle w:val="ListParagraph"/>
        <w:numPr>
          <w:ilvl w:val="0"/>
          <w:numId w:val="17"/>
        </w:numPr>
        <w:spacing w:after="0" w:line="240" w:lineRule="auto"/>
        <w:jc w:val="both"/>
        <w:rPr>
          <w:rFonts w:ascii="Times New Roman" w:hAnsi="Times New Roman" w:cs="Times New Roman"/>
        </w:rPr>
      </w:pPr>
      <w:r w:rsidRPr="00904DDB">
        <w:rPr>
          <w:rFonts w:ascii="Times New Roman" w:hAnsi="Times New Roman" w:cs="Times New Roman"/>
        </w:rPr>
        <w:t>To have information regarding my case kept confidential. However, I recognize that my Legal Representative may discuss certain facts of my case with individuals at SALSA and with others to the extent that it is necessary for representation in this case.</w:t>
      </w:r>
    </w:p>
    <w:p w14:paraId="092A5B9E" w14:textId="77777777" w:rsidR="00F1569C" w:rsidRPr="00904DDB" w:rsidRDefault="00F1569C" w:rsidP="00AB0ED3">
      <w:pPr>
        <w:pStyle w:val="ListParagraph"/>
        <w:spacing w:after="0" w:line="240" w:lineRule="auto"/>
        <w:jc w:val="both"/>
        <w:rPr>
          <w:rFonts w:ascii="Times New Roman" w:hAnsi="Times New Roman" w:cs="Times New Roman"/>
        </w:rPr>
      </w:pPr>
    </w:p>
    <w:p w14:paraId="39095F8A" w14:textId="77777777" w:rsidR="00F1569C" w:rsidRDefault="00F1569C" w:rsidP="00AB0ED3">
      <w:pPr>
        <w:spacing w:after="0" w:line="240" w:lineRule="auto"/>
        <w:jc w:val="both"/>
        <w:rPr>
          <w:rFonts w:ascii="Times New Roman" w:hAnsi="Times New Roman" w:cs="Times New Roman"/>
          <w:b/>
          <w:u w:val="single"/>
        </w:rPr>
      </w:pPr>
      <w:r w:rsidRPr="00904DDB">
        <w:rPr>
          <w:rFonts w:ascii="Times New Roman" w:hAnsi="Times New Roman" w:cs="Times New Roman"/>
          <w:b/>
          <w:u w:val="single"/>
        </w:rPr>
        <w:t>AS A CLIENT I PROMISE TO DO THE FOLLOWING:</w:t>
      </w:r>
    </w:p>
    <w:p w14:paraId="374BC67A" w14:textId="77777777" w:rsidR="00AB0ED3" w:rsidRPr="00904DDB" w:rsidRDefault="00AB0ED3" w:rsidP="00AB0ED3">
      <w:pPr>
        <w:spacing w:after="0" w:line="240" w:lineRule="auto"/>
        <w:jc w:val="both"/>
        <w:rPr>
          <w:rFonts w:ascii="Times New Roman" w:hAnsi="Times New Roman" w:cs="Times New Roman"/>
          <w:b/>
          <w:u w:val="single"/>
        </w:rPr>
      </w:pPr>
    </w:p>
    <w:p w14:paraId="05FF9797" w14:textId="7D598958" w:rsidR="00F1569C" w:rsidRDefault="00F1569C" w:rsidP="00AB0ED3">
      <w:pPr>
        <w:pStyle w:val="ListParagraph"/>
        <w:numPr>
          <w:ilvl w:val="0"/>
          <w:numId w:val="18"/>
        </w:numPr>
        <w:spacing w:after="0" w:line="240" w:lineRule="auto"/>
        <w:jc w:val="both"/>
        <w:rPr>
          <w:rFonts w:ascii="Times New Roman" w:hAnsi="Times New Roman" w:cs="Times New Roman"/>
        </w:rPr>
      </w:pPr>
      <w:r w:rsidRPr="00904DDB">
        <w:rPr>
          <w:rFonts w:ascii="Times New Roman" w:hAnsi="Times New Roman" w:cs="Times New Roman"/>
        </w:rPr>
        <w:t>To inform my Legal Representative of any change in my address, telephone number, or email address.</w:t>
      </w:r>
    </w:p>
    <w:p w14:paraId="400EEAF7" w14:textId="77777777" w:rsidR="00AB0ED3" w:rsidRPr="00AB0ED3" w:rsidRDefault="00AB0ED3" w:rsidP="00AB0ED3">
      <w:pPr>
        <w:pStyle w:val="ListParagraph"/>
        <w:spacing w:after="0" w:line="240" w:lineRule="auto"/>
        <w:jc w:val="both"/>
        <w:rPr>
          <w:rFonts w:ascii="Times New Roman" w:hAnsi="Times New Roman" w:cs="Times New Roman"/>
        </w:rPr>
      </w:pPr>
    </w:p>
    <w:p w14:paraId="533F92F1" w14:textId="05BF7DC6" w:rsidR="00AB0ED3" w:rsidRDefault="00F1569C" w:rsidP="00AB0ED3">
      <w:pPr>
        <w:pStyle w:val="ListParagraph"/>
        <w:numPr>
          <w:ilvl w:val="0"/>
          <w:numId w:val="18"/>
        </w:numPr>
        <w:spacing w:after="0" w:line="240" w:lineRule="auto"/>
        <w:jc w:val="both"/>
        <w:rPr>
          <w:rFonts w:ascii="Times New Roman" w:hAnsi="Times New Roman" w:cs="Times New Roman"/>
        </w:rPr>
      </w:pPr>
      <w:r w:rsidRPr="00904DDB">
        <w:rPr>
          <w:rFonts w:ascii="Times New Roman" w:hAnsi="Times New Roman" w:cs="Times New Roman"/>
        </w:rPr>
        <w:t>To inform my Legal Representative of any change in my income or assets.</w:t>
      </w:r>
    </w:p>
    <w:p w14:paraId="1758C9EB" w14:textId="77777777" w:rsidR="00AB0ED3" w:rsidRPr="00AB0ED3" w:rsidRDefault="00AB0ED3" w:rsidP="00AB0ED3">
      <w:pPr>
        <w:spacing w:after="0" w:line="240" w:lineRule="auto"/>
        <w:jc w:val="both"/>
        <w:rPr>
          <w:rFonts w:ascii="Times New Roman" w:hAnsi="Times New Roman" w:cs="Times New Roman"/>
        </w:rPr>
      </w:pPr>
    </w:p>
    <w:p w14:paraId="5C6C0DC6" w14:textId="77777777" w:rsidR="00F1569C" w:rsidRDefault="00F1569C" w:rsidP="00AB0ED3">
      <w:pPr>
        <w:pStyle w:val="ListParagraph"/>
        <w:numPr>
          <w:ilvl w:val="0"/>
          <w:numId w:val="18"/>
        </w:numPr>
        <w:spacing w:after="0" w:line="240" w:lineRule="auto"/>
        <w:jc w:val="both"/>
        <w:rPr>
          <w:rFonts w:ascii="Times New Roman" w:hAnsi="Times New Roman" w:cs="Times New Roman"/>
        </w:rPr>
      </w:pPr>
      <w:r w:rsidRPr="00904DDB">
        <w:rPr>
          <w:rFonts w:ascii="Times New Roman" w:hAnsi="Times New Roman" w:cs="Times New Roman"/>
        </w:rPr>
        <w:t>To appear at my hearings and court appearances, and to keep all appointments with my Legal Representative unless I have called in advance to cancel the appointment.</w:t>
      </w:r>
    </w:p>
    <w:p w14:paraId="6F9FF3F8" w14:textId="77777777" w:rsidR="00AB0ED3" w:rsidRPr="00AB0ED3" w:rsidRDefault="00AB0ED3" w:rsidP="00AB0ED3">
      <w:pPr>
        <w:spacing w:after="0" w:line="240" w:lineRule="auto"/>
        <w:jc w:val="both"/>
        <w:rPr>
          <w:rFonts w:ascii="Times New Roman" w:hAnsi="Times New Roman" w:cs="Times New Roman"/>
        </w:rPr>
      </w:pPr>
    </w:p>
    <w:p w14:paraId="38595373" w14:textId="77777777" w:rsidR="00F1569C" w:rsidRDefault="00F1569C" w:rsidP="00AB0ED3">
      <w:pPr>
        <w:pStyle w:val="ListParagraph"/>
        <w:numPr>
          <w:ilvl w:val="0"/>
          <w:numId w:val="18"/>
        </w:numPr>
        <w:spacing w:after="0" w:line="240" w:lineRule="auto"/>
        <w:jc w:val="both"/>
        <w:rPr>
          <w:rFonts w:ascii="Times New Roman" w:hAnsi="Times New Roman" w:cs="Times New Roman"/>
        </w:rPr>
      </w:pPr>
      <w:r w:rsidRPr="00904DDB">
        <w:rPr>
          <w:rFonts w:ascii="Times New Roman" w:hAnsi="Times New Roman" w:cs="Times New Roman"/>
        </w:rPr>
        <w:t>To pay any litigation fees or fees for obtaining necessary documents which are not waived if I am able to do so.</w:t>
      </w:r>
    </w:p>
    <w:p w14:paraId="55E3398B" w14:textId="77777777" w:rsidR="00F1569C" w:rsidRPr="00904DDB" w:rsidRDefault="00F1569C" w:rsidP="00AB0ED3">
      <w:pPr>
        <w:pStyle w:val="ListParagraph"/>
        <w:spacing w:after="0" w:line="240" w:lineRule="auto"/>
        <w:jc w:val="both"/>
        <w:rPr>
          <w:rFonts w:ascii="Times New Roman" w:hAnsi="Times New Roman" w:cs="Times New Roman"/>
        </w:rPr>
      </w:pPr>
    </w:p>
    <w:p w14:paraId="2F9AD56A" w14:textId="526A404A" w:rsidR="00F1569C" w:rsidRDefault="00F1569C" w:rsidP="00AB0ED3">
      <w:pPr>
        <w:pStyle w:val="ListParagraph"/>
        <w:numPr>
          <w:ilvl w:val="0"/>
          <w:numId w:val="18"/>
        </w:numPr>
        <w:spacing w:after="0" w:line="240" w:lineRule="auto"/>
        <w:jc w:val="both"/>
        <w:rPr>
          <w:rFonts w:ascii="Times New Roman" w:hAnsi="Times New Roman" w:cs="Times New Roman"/>
        </w:rPr>
      </w:pPr>
      <w:r w:rsidRPr="00904DDB">
        <w:rPr>
          <w:rFonts w:ascii="Times New Roman" w:hAnsi="Times New Roman" w:cs="Times New Roman"/>
        </w:rPr>
        <w:t>To avoid communications with opposing parties or opposing counsel without prior consultation with my Legal Representative.</w:t>
      </w:r>
    </w:p>
    <w:p w14:paraId="5131342B" w14:textId="77777777" w:rsidR="00AB0ED3" w:rsidRPr="00AB0ED3" w:rsidRDefault="00AB0ED3" w:rsidP="00AB0ED3">
      <w:pPr>
        <w:spacing w:after="0" w:line="240" w:lineRule="auto"/>
        <w:jc w:val="both"/>
        <w:rPr>
          <w:rFonts w:ascii="Times New Roman" w:hAnsi="Times New Roman" w:cs="Times New Roman"/>
        </w:rPr>
      </w:pPr>
    </w:p>
    <w:p w14:paraId="61FA025F" w14:textId="77777777" w:rsidR="00F1569C" w:rsidRDefault="00F1569C" w:rsidP="00AB0ED3">
      <w:pPr>
        <w:spacing w:after="0" w:line="240" w:lineRule="auto"/>
        <w:jc w:val="both"/>
        <w:rPr>
          <w:rFonts w:ascii="Times New Roman" w:hAnsi="Times New Roman" w:cs="Times New Roman"/>
          <w:b/>
          <w:u w:val="single"/>
        </w:rPr>
      </w:pPr>
      <w:r w:rsidRPr="00904DDB">
        <w:rPr>
          <w:rFonts w:ascii="Times New Roman" w:hAnsi="Times New Roman" w:cs="Times New Roman"/>
          <w:b/>
          <w:u w:val="single"/>
        </w:rPr>
        <w:t>LEGAL REPRESENTATIVE’S OBLIGATIONS:</w:t>
      </w:r>
    </w:p>
    <w:p w14:paraId="710A00DF" w14:textId="77777777" w:rsidR="00AB0ED3" w:rsidRPr="00904DDB" w:rsidRDefault="00AB0ED3" w:rsidP="00AB0ED3">
      <w:pPr>
        <w:spacing w:after="0" w:line="240" w:lineRule="auto"/>
        <w:jc w:val="both"/>
        <w:rPr>
          <w:rFonts w:ascii="Times New Roman" w:hAnsi="Times New Roman" w:cs="Times New Roman"/>
          <w:b/>
          <w:u w:val="single"/>
        </w:rPr>
      </w:pPr>
    </w:p>
    <w:p w14:paraId="4F39DF90" w14:textId="77777777" w:rsidR="00F1569C" w:rsidRPr="00904DDB" w:rsidRDefault="00F1569C" w:rsidP="00AB0ED3">
      <w:pPr>
        <w:pStyle w:val="ListParagraph"/>
        <w:numPr>
          <w:ilvl w:val="0"/>
          <w:numId w:val="19"/>
        </w:numPr>
        <w:spacing w:after="0" w:line="240" w:lineRule="auto"/>
        <w:jc w:val="both"/>
        <w:rPr>
          <w:rFonts w:ascii="Times New Roman" w:hAnsi="Times New Roman" w:cs="Times New Roman"/>
        </w:rPr>
      </w:pPr>
      <w:r w:rsidRPr="00904DDB">
        <w:rPr>
          <w:rFonts w:ascii="Times New Roman" w:hAnsi="Times New Roman" w:cs="Times New Roman"/>
        </w:rPr>
        <w:t>To keep the Client informed of what is being done about the Client’s case and to consult with the Client before any significant decision is made on the Client’s behalf.</w:t>
      </w:r>
    </w:p>
    <w:p w14:paraId="7A42641C" w14:textId="77777777" w:rsidR="00F1569C" w:rsidRPr="00904DDB" w:rsidRDefault="00F1569C" w:rsidP="00AB0ED3">
      <w:pPr>
        <w:pStyle w:val="ListParagraph"/>
        <w:spacing w:after="0" w:line="240" w:lineRule="auto"/>
        <w:jc w:val="both"/>
        <w:rPr>
          <w:rFonts w:ascii="Times New Roman" w:hAnsi="Times New Roman" w:cs="Times New Roman"/>
        </w:rPr>
      </w:pPr>
    </w:p>
    <w:p w14:paraId="60078D57" w14:textId="77777777" w:rsidR="00F1569C" w:rsidRDefault="00F1569C" w:rsidP="00AB0ED3">
      <w:pPr>
        <w:pStyle w:val="ListParagraph"/>
        <w:numPr>
          <w:ilvl w:val="0"/>
          <w:numId w:val="19"/>
        </w:numPr>
        <w:spacing w:after="0" w:line="240" w:lineRule="auto"/>
        <w:jc w:val="both"/>
        <w:rPr>
          <w:rFonts w:ascii="Times New Roman" w:hAnsi="Times New Roman" w:cs="Times New Roman"/>
        </w:rPr>
      </w:pPr>
      <w:r w:rsidRPr="00904DDB">
        <w:rPr>
          <w:rFonts w:ascii="Times New Roman" w:hAnsi="Times New Roman" w:cs="Times New Roman"/>
        </w:rPr>
        <w:t>To represent to the Client free of charge, accepting no attorneys’ fees from the Client. If the Client is able to pay, he/she will have to pay any court fees and fees for obtaining documents, unless those fees can be waived. Any attorneys’ fees that may be awarded by the court and/or paid by the opposing party in this representation will be distributed in accordance with the SALSA Attorneys’ Fees Policy then in effect.</w:t>
      </w:r>
    </w:p>
    <w:p w14:paraId="1CC63686" w14:textId="77777777" w:rsidR="00F1569C" w:rsidRPr="00586BB2" w:rsidRDefault="00F1569C" w:rsidP="00AB0ED3">
      <w:pPr>
        <w:spacing w:after="0" w:line="240" w:lineRule="auto"/>
        <w:jc w:val="both"/>
        <w:rPr>
          <w:rFonts w:ascii="Times New Roman" w:hAnsi="Times New Roman" w:cs="Times New Roman"/>
        </w:rPr>
      </w:pPr>
    </w:p>
    <w:p w14:paraId="7B266614" w14:textId="77777777" w:rsidR="00F1569C" w:rsidRDefault="00F1569C" w:rsidP="00AB0ED3">
      <w:pPr>
        <w:spacing w:after="0" w:line="240" w:lineRule="auto"/>
        <w:jc w:val="both"/>
        <w:rPr>
          <w:rFonts w:ascii="Times New Roman" w:hAnsi="Times New Roman" w:cs="Times New Roman"/>
          <w:b/>
          <w:u w:val="single"/>
        </w:rPr>
      </w:pPr>
      <w:r w:rsidRPr="00904DDB">
        <w:rPr>
          <w:rFonts w:ascii="Times New Roman" w:hAnsi="Times New Roman" w:cs="Times New Roman"/>
          <w:b/>
          <w:u w:val="single"/>
        </w:rPr>
        <w:t>TERMINATION OF REPRESENTATION:</w:t>
      </w:r>
    </w:p>
    <w:p w14:paraId="27D060F3" w14:textId="77777777" w:rsidR="00AB0ED3" w:rsidRPr="00904DDB" w:rsidRDefault="00AB0ED3" w:rsidP="00AB0ED3">
      <w:pPr>
        <w:spacing w:after="0" w:line="240" w:lineRule="auto"/>
        <w:jc w:val="both"/>
        <w:rPr>
          <w:rFonts w:ascii="Times New Roman" w:hAnsi="Times New Roman" w:cs="Times New Roman"/>
          <w:b/>
          <w:u w:val="single"/>
        </w:rPr>
      </w:pPr>
    </w:p>
    <w:p w14:paraId="0B26FE56" w14:textId="77777777" w:rsidR="00F1569C" w:rsidRPr="00904DDB" w:rsidRDefault="00F1569C" w:rsidP="00AB0ED3">
      <w:pPr>
        <w:pStyle w:val="ListParagraph"/>
        <w:numPr>
          <w:ilvl w:val="0"/>
          <w:numId w:val="20"/>
        </w:numPr>
        <w:spacing w:after="0" w:line="240" w:lineRule="auto"/>
        <w:jc w:val="both"/>
        <w:rPr>
          <w:rFonts w:ascii="Times New Roman" w:hAnsi="Times New Roman" w:cs="Times New Roman"/>
        </w:rPr>
      </w:pPr>
      <w:r w:rsidRPr="00904DDB">
        <w:rPr>
          <w:rFonts w:ascii="Times New Roman" w:hAnsi="Times New Roman" w:cs="Times New Roman"/>
        </w:rPr>
        <w:t>The Client is free to request that the Legal Representative cease representing him or her at any time for any reason, subject to necessary court approval. In the event of dismissal of a Legal Representative by the Client, SALSA does not guarantee that another Legal Representative will be found.</w:t>
      </w:r>
    </w:p>
    <w:p w14:paraId="71F7E076" w14:textId="77777777" w:rsidR="00F1569C" w:rsidRPr="00904DDB" w:rsidRDefault="00F1569C" w:rsidP="00AB0ED3">
      <w:pPr>
        <w:pStyle w:val="ListParagraph"/>
        <w:spacing w:after="0" w:line="240" w:lineRule="auto"/>
        <w:jc w:val="both"/>
        <w:rPr>
          <w:rFonts w:ascii="Times New Roman" w:hAnsi="Times New Roman" w:cs="Times New Roman"/>
        </w:rPr>
      </w:pPr>
    </w:p>
    <w:p w14:paraId="4D6B0A0C" w14:textId="77777777" w:rsidR="00F1569C" w:rsidRPr="00904DDB" w:rsidRDefault="00F1569C" w:rsidP="00AB0ED3">
      <w:pPr>
        <w:pStyle w:val="ListParagraph"/>
        <w:numPr>
          <w:ilvl w:val="0"/>
          <w:numId w:val="20"/>
        </w:numPr>
        <w:spacing w:after="0" w:line="240" w:lineRule="auto"/>
        <w:jc w:val="both"/>
        <w:rPr>
          <w:rFonts w:ascii="Times New Roman" w:hAnsi="Times New Roman" w:cs="Times New Roman"/>
        </w:rPr>
      </w:pPr>
      <w:r w:rsidRPr="00904DDB">
        <w:rPr>
          <w:rFonts w:ascii="Times New Roman" w:hAnsi="Times New Roman" w:cs="Times New Roman"/>
        </w:rPr>
        <w:t xml:space="preserve">The Legal Representative may cease representation of the Client, subject to necessary court approval, under the following circumstances: (a) further representation would be useless or unreasonable, or would not help to achieve the Client’s objectives; (b) the Client is no longer financially eligible for services through SALSA; (c) the Client has failed to cooperate in the representation; (d) the case has exceeded the scope of representation agreed upon, or (e) when otherwise mandated or allowed by the Rules of Professional Conduct. </w:t>
      </w:r>
    </w:p>
    <w:p w14:paraId="1E6D5FE1" w14:textId="77777777" w:rsidR="00F1569C" w:rsidRPr="00904DDB" w:rsidRDefault="00F1569C" w:rsidP="00AB0ED3">
      <w:pPr>
        <w:spacing w:after="0" w:line="240" w:lineRule="auto"/>
        <w:jc w:val="both"/>
        <w:rPr>
          <w:rFonts w:ascii="Times New Roman" w:hAnsi="Times New Roman" w:cs="Times New Roman"/>
        </w:rPr>
      </w:pPr>
    </w:p>
    <w:p w14:paraId="6503F555" w14:textId="77777777" w:rsidR="00F1569C" w:rsidRPr="00904DDB" w:rsidRDefault="00F1569C" w:rsidP="00AB0ED3">
      <w:pPr>
        <w:pStyle w:val="ListParagraph"/>
        <w:numPr>
          <w:ilvl w:val="0"/>
          <w:numId w:val="20"/>
        </w:numPr>
        <w:spacing w:after="0" w:line="240" w:lineRule="auto"/>
        <w:jc w:val="both"/>
        <w:rPr>
          <w:rFonts w:ascii="Times New Roman" w:hAnsi="Times New Roman" w:cs="Times New Roman"/>
        </w:rPr>
      </w:pPr>
      <w:r w:rsidRPr="00904DDB">
        <w:rPr>
          <w:rFonts w:ascii="Times New Roman" w:hAnsi="Times New Roman" w:cs="Times New Roman"/>
        </w:rPr>
        <w:t>SALSA may close, withdraw from, or dismiss the Client’s case, subject to the necessary court approval and consistent with the Rules of Professional Conduct, if: (a) the legal service it has agreed to provide is completed or if, in SALSA’s reasonable opinion, further representation would not benefit the Client; (b) the Client is found to have misrepresented or concealed facts concerning the case; (c) the Client refuses to obey a court order that the Legal Representative has advised the Client to obey; or (d) the financial circumstances upon which the Client was accepted by SALSA change significantly.</w:t>
      </w:r>
    </w:p>
    <w:p w14:paraId="63E7995D" w14:textId="77777777" w:rsidR="00F1569C" w:rsidRPr="00904DDB" w:rsidRDefault="00F1569C" w:rsidP="00AB0ED3">
      <w:pPr>
        <w:spacing w:after="0" w:line="240" w:lineRule="auto"/>
        <w:jc w:val="both"/>
        <w:rPr>
          <w:rFonts w:ascii="Times New Roman" w:hAnsi="Times New Roman" w:cs="Times New Roman"/>
        </w:rPr>
      </w:pPr>
    </w:p>
    <w:p w14:paraId="46F37CAC" w14:textId="77777777" w:rsidR="00F1569C" w:rsidRDefault="00F1569C" w:rsidP="00AB0ED3">
      <w:pPr>
        <w:spacing w:after="0" w:line="240" w:lineRule="auto"/>
        <w:jc w:val="both"/>
        <w:rPr>
          <w:rFonts w:ascii="Times New Roman" w:hAnsi="Times New Roman" w:cs="Times New Roman"/>
        </w:rPr>
      </w:pPr>
      <w:r w:rsidRPr="00904DDB">
        <w:rPr>
          <w:rFonts w:ascii="Times New Roman" w:hAnsi="Times New Roman" w:cs="Times New Roman"/>
        </w:rPr>
        <w:t>I have read, understand, and agree to the terms in this Agreement.</w:t>
      </w:r>
    </w:p>
    <w:p w14:paraId="00242086" w14:textId="77777777" w:rsidR="00AB0ED3" w:rsidRDefault="00AB0ED3" w:rsidP="00AB0ED3">
      <w:pPr>
        <w:spacing w:after="0" w:line="240" w:lineRule="auto"/>
        <w:jc w:val="both"/>
        <w:rPr>
          <w:rFonts w:ascii="Times New Roman" w:hAnsi="Times New Roman" w:cs="Times New Roman"/>
        </w:rPr>
      </w:pPr>
    </w:p>
    <w:p w14:paraId="05006AC8" w14:textId="77777777" w:rsidR="00AB0ED3" w:rsidRPr="00904DDB" w:rsidRDefault="00AB0ED3" w:rsidP="00AB0ED3">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17"/>
        <w:gridCol w:w="4687"/>
      </w:tblGrid>
      <w:tr w:rsidR="00F1569C" w:rsidRPr="00904DDB" w14:paraId="6297AC34" w14:textId="77777777" w:rsidTr="00834C5D">
        <w:tc>
          <w:tcPr>
            <w:tcW w:w="4056" w:type="dxa"/>
          </w:tcPr>
          <w:p w14:paraId="06029DF1" w14:textId="77777777" w:rsidR="00F1569C" w:rsidRPr="00904DDB" w:rsidRDefault="00F1569C" w:rsidP="00834C5D">
            <w:pPr>
              <w:pBdr>
                <w:bottom w:val="single" w:sz="12" w:space="1" w:color="auto"/>
              </w:pBdr>
              <w:jc w:val="both"/>
              <w:rPr>
                <w:rFonts w:ascii="Times New Roman" w:hAnsi="Times New Roman" w:cs="Times New Roman"/>
              </w:rPr>
            </w:pPr>
          </w:p>
          <w:p w14:paraId="2D71D6A8" w14:textId="77777777" w:rsidR="00F1569C" w:rsidRPr="00904DDB" w:rsidRDefault="00F1569C" w:rsidP="00834C5D">
            <w:pPr>
              <w:jc w:val="both"/>
              <w:rPr>
                <w:rFonts w:ascii="Times New Roman" w:hAnsi="Times New Roman" w:cs="Times New Roman"/>
              </w:rPr>
            </w:pPr>
            <w:r w:rsidRPr="00904DDB">
              <w:rPr>
                <w:rFonts w:ascii="Times New Roman" w:hAnsi="Times New Roman" w:cs="Times New Roman"/>
              </w:rPr>
              <w:t>Client’s Signature</w:t>
            </w:r>
          </w:p>
          <w:p w14:paraId="0344B60A" w14:textId="77777777" w:rsidR="00F1569C" w:rsidRPr="00904DDB" w:rsidRDefault="00F1569C" w:rsidP="00834C5D">
            <w:pPr>
              <w:pBdr>
                <w:bottom w:val="single" w:sz="12" w:space="1" w:color="auto"/>
              </w:pBdr>
              <w:jc w:val="both"/>
              <w:rPr>
                <w:rFonts w:ascii="Times New Roman" w:hAnsi="Times New Roman" w:cs="Times New Roman"/>
              </w:rPr>
            </w:pPr>
          </w:p>
          <w:p w14:paraId="7E084A49" w14:textId="77777777" w:rsidR="00F1569C" w:rsidRPr="00904DDB" w:rsidRDefault="00F1569C" w:rsidP="00834C5D">
            <w:pPr>
              <w:jc w:val="both"/>
              <w:rPr>
                <w:rFonts w:ascii="Times New Roman" w:hAnsi="Times New Roman" w:cs="Times New Roman"/>
              </w:rPr>
            </w:pPr>
            <w:r w:rsidRPr="00904DDB">
              <w:rPr>
                <w:rFonts w:ascii="Times New Roman" w:hAnsi="Times New Roman" w:cs="Times New Roman"/>
              </w:rPr>
              <w:t>Date</w:t>
            </w:r>
          </w:p>
        </w:tc>
        <w:tc>
          <w:tcPr>
            <w:tcW w:w="617" w:type="dxa"/>
          </w:tcPr>
          <w:p w14:paraId="1F16DC9E" w14:textId="77777777" w:rsidR="00F1569C" w:rsidRPr="00904DDB" w:rsidRDefault="00F1569C" w:rsidP="00834C5D">
            <w:pPr>
              <w:jc w:val="both"/>
              <w:rPr>
                <w:rFonts w:ascii="Times New Roman" w:hAnsi="Times New Roman" w:cs="Times New Roman"/>
              </w:rPr>
            </w:pPr>
          </w:p>
        </w:tc>
        <w:tc>
          <w:tcPr>
            <w:tcW w:w="4687" w:type="dxa"/>
          </w:tcPr>
          <w:p w14:paraId="4B1A5ACF" w14:textId="77777777" w:rsidR="00F1569C" w:rsidRPr="00904DDB" w:rsidRDefault="00F1569C" w:rsidP="00834C5D">
            <w:pPr>
              <w:pBdr>
                <w:bottom w:val="single" w:sz="12" w:space="1" w:color="auto"/>
              </w:pBdr>
              <w:jc w:val="both"/>
              <w:rPr>
                <w:rFonts w:ascii="Times New Roman" w:hAnsi="Times New Roman" w:cs="Times New Roman"/>
              </w:rPr>
            </w:pPr>
          </w:p>
          <w:p w14:paraId="4D1AA6FE" w14:textId="77777777" w:rsidR="00F1569C" w:rsidRPr="00904DDB" w:rsidRDefault="00F1569C" w:rsidP="00834C5D">
            <w:pPr>
              <w:jc w:val="both"/>
              <w:rPr>
                <w:rFonts w:ascii="Times New Roman" w:hAnsi="Times New Roman" w:cs="Times New Roman"/>
              </w:rPr>
            </w:pPr>
            <w:r w:rsidRPr="00904DDB">
              <w:rPr>
                <w:rFonts w:ascii="Times New Roman" w:hAnsi="Times New Roman" w:cs="Times New Roman"/>
              </w:rPr>
              <w:t>Legal Representative’s Signature</w:t>
            </w:r>
          </w:p>
          <w:p w14:paraId="1285386A" w14:textId="77777777" w:rsidR="00F1569C" w:rsidRPr="00904DDB" w:rsidRDefault="00F1569C" w:rsidP="00834C5D">
            <w:pPr>
              <w:pBdr>
                <w:bottom w:val="single" w:sz="12" w:space="1" w:color="auto"/>
              </w:pBdr>
              <w:jc w:val="both"/>
              <w:rPr>
                <w:rFonts w:ascii="Times New Roman" w:hAnsi="Times New Roman" w:cs="Times New Roman"/>
              </w:rPr>
            </w:pPr>
          </w:p>
          <w:p w14:paraId="1BD201B1" w14:textId="77777777" w:rsidR="00F1569C" w:rsidRPr="00904DDB" w:rsidRDefault="00F1569C" w:rsidP="00834C5D">
            <w:pPr>
              <w:jc w:val="both"/>
              <w:rPr>
                <w:rFonts w:ascii="Times New Roman" w:hAnsi="Times New Roman" w:cs="Times New Roman"/>
              </w:rPr>
            </w:pPr>
            <w:r w:rsidRPr="00904DDB">
              <w:rPr>
                <w:rFonts w:ascii="Times New Roman" w:hAnsi="Times New Roman" w:cs="Times New Roman"/>
              </w:rPr>
              <w:t>Date</w:t>
            </w:r>
          </w:p>
        </w:tc>
      </w:tr>
    </w:tbl>
    <w:p w14:paraId="4933D884" w14:textId="77777777" w:rsidR="00F1569C" w:rsidRDefault="00F1569C" w:rsidP="00F1569C">
      <w:pPr>
        <w:rPr>
          <w:rFonts w:cstheme="minorHAnsi"/>
          <w:sz w:val="24"/>
          <w:szCs w:val="24"/>
        </w:rPr>
      </w:pPr>
    </w:p>
    <w:p w14:paraId="6E3F22F1" w14:textId="77777777" w:rsidR="00F077CB" w:rsidRDefault="00F077CB" w:rsidP="00F1569C">
      <w:pPr>
        <w:rPr>
          <w:rFonts w:cstheme="minorHAnsi"/>
          <w:sz w:val="24"/>
          <w:szCs w:val="24"/>
        </w:rPr>
      </w:pPr>
    </w:p>
    <w:p w14:paraId="65062DCC" w14:textId="77777777" w:rsidR="00F1569C" w:rsidRDefault="00F1569C" w:rsidP="00F1569C">
      <w:pPr>
        <w:rPr>
          <w:rFonts w:cstheme="minorHAnsi"/>
          <w:sz w:val="24"/>
          <w:szCs w:val="24"/>
        </w:rPr>
      </w:pPr>
    </w:p>
    <w:p w14:paraId="7C0D33AD" w14:textId="77777777" w:rsidR="00AB0ED3" w:rsidRDefault="00AB0ED3" w:rsidP="00F1569C">
      <w:pPr>
        <w:rPr>
          <w:rFonts w:cstheme="minorHAnsi"/>
          <w:sz w:val="24"/>
          <w:szCs w:val="24"/>
        </w:rPr>
      </w:pPr>
    </w:p>
    <w:p w14:paraId="3917CFE4" w14:textId="367655EE" w:rsidR="00F1569C" w:rsidRDefault="00F1569C" w:rsidP="00F1569C">
      <w:pPr>
        <w:rPr>
          <w:rFonts w:cstheme="minorHAnsi"/>
          <w:sz w:val="26"/>
          <w:szCs w:val="26"/>
        </w:rPr>
      </w:pPr>
      <w:r>
        <w:rPr>
          <w:rFonts w:cstheme="minorHAnsi"/>
          <w:b/>
          <w:bCs/>
          <w:sz w:val="26"/>
          <w:szCs w:val="26"/>
          <w:u w:val="single"/>
        </w:rPr>
        <w:lastRenderedPageBreak/>
        <w:t>Appendi</w:t>
      </w:r>
      <w:r w:rsidR="00214221">
        <w:rPr>
          <w:rFonts w:cstheme="minorHAnsi"/>
          <w:b/>
          <w:bCs/>
          <w:sz w:val="26"/>
          <w:szCs w:val="26"/>
          <w:u w:val="single"/>
        </w:rPr>
        <w:t>x M</w:t>
      </w:r>
      <w:r>
        <w:rPr>
          <w:rFonts w:cstheme="minorHAnsi"/>
          <w:b/>
          <w:bCs/>
          <w:sz w:val="26"/>
          <w:szCs w:val="26"/>
          <w:u w:val="single"/>
        </w:rPr>
        <w:t>: Letter to Client Regarding Failure to Contact Volunteer Attorney</w:t>
      </w:r>
    </w:p>
    <w:p w14:paraId="618F1D11" w14:textId="77777777" w:rsidR="00F1569C" w:rsidRPr="00FC1C5A" w:rsidRDefault="00F1569C" w:rsidP="00F1569C">
      <w:pPr>
        <w:jc w:val="center"/>
        <w:rPr>
          <w:rFonts w:cstheme="minorHAnsi"/>
          <w:sz w:val="24"/>
          <w:szCs w:val="24"/>
        </w:rPr>
      </w:pPr>
      <w:r w:rsidRPr="00FC1C5A">
        <w:rPr>
          <w:rFonts w:cstheme="minorHAnsi"/>
          <w:sz w:val="24"/>
          <w:szCs w:val="24"/>
        </w:rPr>
        <w:t>(Volunteer Letterhead)</w:t>
      </w:r>
    </w:p>
    <w:p w14:paraId="4A5AFAB4" w14:textId="77777777" w:rsidR="00F1569C" w:rsidRPr="00FC1C5A" w:rsidRDefault="00F1569C" w:rsidP="00F1569C">
      <w:pPr>
        <w:rPr>
          <w:rFonts w:cstheme="minorHAnsi"/>
          <w:sz w:val="24"/>
          <w:szCs w:val="24"/>
        </w:rPr>
      </w:pPr>
    </w:p>
    <w:p w14:paraId="1F50A9F4" w14:textId="77777777" w:rsidR="00F1569C" w:rsidRPr="00FC1C5A" w:rsidRDefault="00F1569C" w:rsidP="00F1569C">
      <w:pPr>
        <w:rPr>
          <w:rFonts w:cstheme="minorHAnsi"/>
          <w:sz w:val="24"/>
          <w:szCs w:val="24"/>
        </w:rPr>
      </w:pPr>
      <w:r w:rsidRPr="00FC1C5A">
        <w:rPr>
          <w:rFonts w:cstheme="minorHAnsi"/>
          <w:sz w:val="24"/>
          <w:szCs w:val="24"/>
        </w:rPr>
        <w:t>(DATE)</w:t>
      </w:r>
    </w:p>
    <w:p w14:paraId="7494B1F4" w14:textId="77777777" w:rsidR="00F1569C" w:rsidRPr="00FC1C5A" w:rsidRDefault="00F1569C" w:rsidP="00F1569C">
      <w:pPr>
        <w:rPr>
          <w:rFonts w:cstheme="minorHAnsi"/>
          <w:sz w:val="24"/>
          <w:szCs w:val="24"/>
        </w:rPr>
      </w:pPr>
      <w:r w:rsidRPr="00FC1C5A">
        <w:rPr>
          <w:rFonts w:cstheme="minorHAnsi"/>
          <w:sz w:val="24"/>
          <w:szCs w:val="24"/>
        </w:rPr>
        <w:t>Client’s Information</w:t>
      </w:r>
    </w:p>
    <w:p w14:paraId="077BE650" w14:textId="77777777" w:rsidR="00F1569C" w:rsidRPr="00FC1C5A" w:rsidRDefault="00F1569C" w:rsidP="00F1569C">
      <w:pPr>
        <w:rPr>
          <w:rFonts w:cstheme="minorHAnsi"/>
          <w:sz w:val="24"/>
          <w:szCs w:val="24"/>
        </w:rPr>
      </w:pPr>
    </w:p>
    <w:p w14:paraId="373F4A87" w14:textId="77777777" w:rsidR="00F1569C" w:rsidRPr="00FC1C5A" w:rsidRDefault="00F1569C" w:rsidP="00F1569C">
      <w:pPr>
        <w:jc w:val="center"/>
        <w:rPr>
          <w:rFonts w:cstheme="minorHAnsi"/>
          <w:b/>
          <w:bCs/>
          <w:sz w:val="24"/>
          <w:szCs w:val="24"/>
        </w:rPr>
      </w:pPr>
      <w:r w:rsidRPr="00FC1C5A">
        <w:rPr>
          <w:rFonts w:cstheme="minorHAnsi"/>
          <w:b/>
          <w:bCs/>
          <w:sz w:val="24"/>
          <w:szCs w:val="24"/>
        </w:rPr>
        <w:t>Re: SALSA Representation – SALSA case number</w:t>
      </w:r>
    </w:p>
    <w:p w14:paraId="121AF11E" w14:textId="77777777" w:rsidR="00F1569C" w:rsidRPr="00FC1C5A" w:rsidRDefault="00F1569C" w:rsidP="00F1569C">
      <w:pPr>
        <w:rPr>
          <w:rFonts w:cstheme="minorHAnsi"/>
          <w:sz w:val="24"/>
          <w:szCs w:val="24"/>
        </w:rPr>
      </w:pPr>
    </w:p>
    <w:p w14:paraId="2EA0B7BC" w14:textId="77777777" w:rsidR="00F1569C" w:rsidRPr="00FC1C5A" w:rsidRDefault="00F1569C" w:rsidP="00F1569C">
      <w:pPr>
        <w:rPr>
          <w:rFonts w:cstheme="minorHAnsi"/>
          <w:sz w:val="24"/>
          <w:szCs w:val="24"/>
        </w:rPr>
      </w:pPr>
      <w:r w:rsidRPr="00FC1C5A">
        <w:rPr>
          <w:rFonts w:cstheme="minorHAnsi"/>
          <w:sz w:val="24"/>
          <w:szCs w:val="24"/>
        </w:rPr>
        <w:t xml:space="preserve">Dear Client’s Name: </w:t>
      </w:r>
    </w:p>
    <w:p w14:paraId="66B564BC" w14:textId="77777777" w:rsidR="00F1569C" w:rsidRPr="00FC1C5A" w:rsidRDefault="00F1569C" w:rsidP="00F1569C">
      <w:pPr>
        <w:jc w:val="both"/>
        <w:rPr>
          <w:rFonts w:cstheme="minorHAnsi"/>
          <w:sz w:val="24"/>
          <w:szCs w:val="24"/>
        </w:rPr>
      </w:pPr>
      <w:r w:rsidRPr="00FC1C5A">
        <w:rPr>
          <w:rFonts w:cstheme="minorHAnsi"/>
          <w:sz w:val="24"/>
          <w:szCs w:val="24"/>
        </w:rPr>
        <w:tab/>
        <w:t xml:space="preserve">I am the attorney who has agreed to take your (insert type of case, e.g., consumer, title, etc.) case on a </w:t>
      </w:r>
      <w:r w:rsidRPr="00FC1C5A">
        <w:rPr>
          <w:rFonts w:cstheme="minorHAnsi"/>
          <w:i/>
          <w:iCs/>
          <w:sz w:val="24"/>
          <w:szCs w:val="24"/>
        </w:rPr>
        <w:t>pro bono</w:t>
      </w:r>
      <w:r w:rsidRPr="00FC1C5A">
        <w:rPr>
          <w:rFonts w:cstheme="minorHAnsi"/>
          <w:sz w:val="24"/>
          <w:szCs w:val="24"/>
        </w:rPr>
        <w:t xml:space="preserve"> basis through San Antonio Legal Services Association. On (Insert date of client letter), you were sent a letter that told you to contact me as soon as possible; however, I have not heard from you. </w:t>
      </w:r>
    </w:p>
    <w:p w14:paraId="57E67E66" w14:textId="08412B4A" w:rsidR="00F1569C" w:rsidRPr="00FC1C5A" w:rsidRDefault="00F1569C" w:rsidP="00F1569C">
      <w:pPr>
        <w:jc w:val="both"/>
        <w:rPr>
          <w:rFonts w:cstheme="minorHAnsi"/>
          <w:sz w:val="24"/>
          <w:szCs w:val="24"/>
        </w:rPr>
      </w:pPr>
      <w:r w:rsidRPr="00FC1C5A">
        <w:rPr>
          <w:rFonts w:cstheme="minorHAnsi"/>
          <w:sz w:val="24"/>
          <w:szCs w:val="24"/>
        </w:rPr>
        <w:tab/>
        <w:t>I need to speak with you right away so that I can represent you effectively. Please contact me immediately at (insert your number), so that we can schedule an appointment. I cannot represent you unless you get in touch with me. If you no lo</w:t>
      </w:r>
      <w:r w:rsidR="008C032D">
        <w:rPr>
          <w:rFonts w:cstheme="minorHAnsi"/>
          <w:sz w:val="24"/>
          <w:szCs w:val="24"/>
        </w:rPr>
        <w:t>nger need a lawyer, please call</w:t>
      </w:r>
      <w:r w:rsidRPr="00FC1C5A">
        <w:rPr>
          <w:rFonts w:cstheme="minorHAnsi"/>
          <w:sz w:val="24"/>
          <w:szCs w:val="24"/>
        </w:rPr>
        <w:t xml:space="preserve"> and let me know. If I do not hear from you within 10 days, I will assume that you no longer need representation, and I will close your file in this office. I will also inform SALSA that you have not contacted me, and SALSA may disqualify you from receiving legal assistance through their program. </w:t>
      </w:r>
    </w:p>
    <w:p w14:paraId="408C03CB" w14:textId="77777777" w:rsidR="00F1569C" w:rsidRPr="00FC1C5A" w:rsidRDefault="00F1569C" w:rsidP="00F1569C">
      <w:pPr>
        <w:rPr>
          <w:rFonts w:cstheme="minorHAnsi"/>
          <w:sz w:val="24"/>
          <w:szCs w:val="24"/>
        </w:rPr>
      </w:pPr>
    </w:p>
    <w:p w14:paraId="567A5C6F" w14:textId="77777777" w:rsidR="00F1569C" w:rsidRPr="00FC1C5A" w:rsidRDefault="00F1569C" w:rsidP="00F1569C">
      <w:pPr>
        <w:rPr>
          <w:rFonts w:cstheme="minorHAnsi"/>
          <w:sz w:val="24"/>
          <w:szCs w:val="24"/>
        </w:rPr>
      </w:pPr>
      <w:r w:rsidRPr="00FC1C5A">
        <w:rPr>
          <w:rFonts w:cstheme="minorHAnsi"/>
          <w:sz w:val="24"/>
          <w:szCs w:val="24"/>
        </w:rPr>
        <w:tab/>
        <w:t xml:space="preserve">I look forward to working with you. </w:t>
      </w:r>
    </w:p>
    <w:p w14:paraId="002AE0A5" w14:textId="77777777" w:rsidR="008C032D" w:rsidRDefault="00F1569C" w:rsidP="00F1569C">
      <w:pPr>
        <w:rPr>
          <w:rFonts w:cstheme="minorHAnsi"/>
          <w:sz w:val="24"/>
          <w:szCs w:val="24"/>
        </w:rPr>
      </w:pPr>
      <w:r w:rsidRPr="00FC1C5A">
        <w:rPr>
          <w:rFonts w:cstheme="minorHAnsi"/>
          <w:sz w:val="24"/>
          <w:szCs w:val="24"/>
        </w:rPr>
        <w:tab/>
      </w:r>
      <w:r w:rsidRPr="00FC1C5A">
        <w:rPr>
          <w:rFonts w:cstheme="minorHAnsi"/>
          <w:sz w:val="24"/>
          <w:szCs w:val="24"/>
        </w:rPr>
        <w:tab/>
      </w:r>
      <w:r w:rsidRPr="00FC1C5A">
        <w:rPr>
          <w:rFonts w:cstheme="minorHAnsi"/>
          <w:sz w:val="24"/>
          <w:szCs w:val="24"/>
        </w:rPr>
        <w:tab/>
      </w:r>
      <w:r w:rsidRPr="00FC1C5A">
        <w:rPr>
          <w:rFonts w:cstheme="minorHAnsi"/>
          <w:sz w:val="24"/>
          <w:szCs w:val="24"/>
        </w:rPr>
        <w:tab/>
      </w:r>
      <w:r w:rsidRPr="00FC1C5A">
        <w:rPr>
          <w:rFonts w:cstheme="minorHAnsi"/>
          <w:sz w:val="24"/>
          <w:szCs w:val="24"/>
        </w:rPr>
        <w:tab/>
      </w:r>
      <w:r w:rsidRPr="00FC1C5A">
        <w:rPr>
          <w:rFonts w:cstheme="minorHAnsi"/>
          <w:sz w:val="24"/>
          <w:szCs w:val="24"/>
        </w:rPr>
        <w:tab/>
      </w:r>
    </w:p>
    <w:p w14:paraId="2F38F86D" w14:textId="07F8D48A" w:rsidR="00F1569C" w:rsidRPr="00FC1C5A" w:rsidRDefault="00F1569C" w:rsidP="008C032D">
      <w:pPr>
        <w:ind w:left="3600" w:firstLine="720"/>
        <w:rPr>
          <w:rFonts w:cstheme="minorHAnsi"/>
          <w:sz w:val="24"/>
          <w:szCs w:val="24"/>
        </w:rPr>
      </w:pPr>
      <w:r w:rsidRPr="00FC1C5A">
        <w:rPr>
          <w:rFonts w:cstheme="minorHAnsi"/>
          <w:sz w:val="24"/>
          <w:szCs w:val="24"/>
        </w:rPr>
        <w:t xml:space="preserve">Sincerely, </w:t>
      </w:r>
    </w:p>
    <w:p w14:paraId="379F28DE" w14:textId="77777777" w:rsidR="00F1569C" w:rsidRPr="00FC1C5A" w:rsidRDefault="00F1569C" w:rsidP="00F1569C">
      <w:pPr>
        <w:rPr>
          <w:rFonts w:cstheme="minorHAnsi"/>
          <w:sz w:val="24"/>
          <w:szCs w:val="24"/>
        </w:rPr>
      </w:pPr>
    </w:p>
    <w:p w14:paraId="6FEF9A1F" w14:textId="77777777" w:rsidR="00F1569C" w:rsidRPr="00FC1C5A" w:rsidRDefault="00F1569C" w:rsidP="00F1569C">
      <w:pPr>
        <w:rPr>
          <w:rFonts w:cstheme="minorHAnsi"/>
          <w:sz w:val="24"/>
          <w:szCs w:val="24"/>
        </w:rPr>
      </w:pPr>
      <w:r w:rsidRPr="00FC1C5A">
        <w:rPr>
          <w:rFonts w:cstheme="minorHAnsi"/>
          <w:sz w:val="24"/>
          <w:szCs w:val="24"/>
        </w:rPr>
        <w:tab/>
      </w:r>
      <w:r w:rsidRPr="00FC1C5A">
        <w:rPr>
          <w:rFonts w:cstheme="minorHAnsi"/>
          <w:sz w:val="24"/>
          <w:szCs w:val="24"/>
        </w:rPr>
        <w:tab/>
      </w:r>
      <w:r w:rsidRPr="00FC1C5A">
        <w:rPr>
          <w:rFonts w:cstheme="minorHAnsi"/>
          <w:sz w:val="24"/>
          <w:szCs w:val="24"/>
        </w:rPr>
        <w:tab/>
      </w:r>
      <w:r w:rsidRPr="00FC1C5A">
        <w:rPr>
          <w:rFonts w:cstheme="minorHAnsi"/>
          <w:sz w:val="24"/>
          <w:szCs w:val="24"/>
        </w:rPr>
        <w:tab/>
      </w:r>
      <w:r w:rsidRPr="00FC1C5A">
        <w:rPr>
          <w:rFonts w:cstheme="minorHAnsi"/>
          <w:sz w:val="24"/>
          <w:szCs w:val="24"/>
        </w:rPr>
        <w:tab/>
      </w:r>
      <w:r w:rsidRPr="00FC1C5A">
        <w:rPr>
          <w:rFonts w:cstheme="minorHAnsi"/>
          <w:sz w:val="24"/>
          <w:szCs w:val="24"/>
        </w:rPr>
        <w:tab/>
        <w:t>(Insert your name)</w:t>
      </w:r>
    </w:p>
    <w:p w14:paraId="55F8906B" w14:textId="77777777" w:rsidR="00F1569C" w:rsidRPr="00FC1C5A" w:rsidRDefault="00F1569C" w:rsidP="00F1569C">
      <w:pPr>
        <w:rPr>
          <w:rFonts w:cstheme="minorHAnsi"/>
          <w:sz w:val="24"/>
          <w:szCs w:val="24"/>
        </w:rPr>
      </w:pPr>
    </w:p>
    <w:p w14:paraId="3BC94E22" w14:textId="77777777" w:rsidR="00F1569C" w:rsidRDefault="00F1569C" w:rsidP="00F1569C">
      <w:pPr>
        <w:rPr>
          <w:rFonts w:cstheme="minorHAnsi"/>
          <w:sz w:val="24"/>
          <w:szCs w:val="24"/>
        </w:rPr>
      </w:pPr>
    </w:p>
    <w:p w14:paraId="283479A1" w14:textId="77777777" w:rsidR="008C032D" w:rsidRPr="00FC1C5A" w:rsidRDefault="008C032D" w:rsidP="00F1569C">
      <w:pPr>
        <w:rPr>
          <w:rFonts w:cstheme="minorHAnsi"/>
          <w:sz w:val="24"/>
          <w:szCs w:val="24"/>
        </w:rPr>
      </w:pPr>
    </w:p>
    <w:p w14:paraId="34C75275" w14:textId="77777777" w:rsidR="00F1569C" w:rsidRPr="00FC1C5A" w:rsidRDefault="00F1569C" w:rsidP="00F1569C">
      <w:pPr>
        <w:rPr>
          <w:rFonts w:cstheme="minorHAnsi"/>
          <w:sz w:val="24"/>
          <w:szCs w:val="24"/>
        </w:rPr>
      </w:pPr>
      <w:r w:rsidRPr="00FC1C5A">
        <w:rPr>
          <w:rFonts w:cstheme="minorHAnsi"/>
          <w:sz w:val="24"/>
          <w:szCs w:val="24"/>
        </w:rPr>
        <w:t>cc: San Antonio Legal Services Association</w:t>
      </w:r>
    </w:p>
    <w:p w14:paraId="47266D1B" w14:textId="77777777" w:rsidR="008C032D" w:rsidRDefault="008C032D" w:rsidP="00F1569C">
      <w:pPr>
        <w:rPr>
          <w:rFonts w:cstheme="minorHAnsi"/>
          <w:b/>
          <w:bCs/>
          <w:sz w:val="26"/>
          <w:szCs w:val="26"/>
          <w:u w:val="single"/>
        </w:rPr>
      </w:pPr>
    </w:p>
    <w:p w14:paraId="1EB1D857" w14:textId="38B53B42" w:rsidR="00F1569C" w:rsidRDefault="00214221" w:rsidP="00F1569C">
      <w:pPr>
        <w:rPr>
          <w:rFonts w:cstheme="minorHAnsi"/>
          <w:sz w:val="26"/>
          <w:szCs w:val="26"/>
        </w:rPr>
      </w:pPr>
      <w:r>
        <w:rPr>
          <w:rFonts w:cstheme="minorHAnsi"/>
          <w:b/>
          <w:bCs/>
          <w:sz w:val="26"/>
          <w:szCs w:val="26"/>
          <w:u w:val="single"/>
        </w:rPr>
        <w:lastRenderedPageBreak/>
        <w:t>Appendix N</w:t>
      </w:r>
      <w:r w:rsidR="00F1569C">
        <w:rPr>
          <w:rFonts w:cstheme="minorHAnsi"/>
          <w:b/>
          <w:bCs/>
          <w:sz w:val="26"/>
          <w:szCs w:val="26"/>
          <w:u w:val="single"/>
        </w:rPr>
        <w:t>: Initial Status Report Form</w:t>
      </w:r>
    </w:p>
    <w:p w14:paraId="27C53742" w14:textId="747868FC" w:rsidR="00F1569C" w:rsidRPr="0048439B" w:rsidRDefault="0048439B" w:rsidP="00F1569C">
      <w:pPr>
        <w:rPr>
          <w:rFonts w:cstheme="minorHAnsi"/>
          <w:color w:val="FF0000"/>
        </w:rPr>
      </w:pPr>
      <w:r w:rsidRPr="0048439B">
        <w:rPr>
          <w:rFonts w:cstheme="minorHAnsi"/>
          <w:color w:val="FF0000"/>
        </w:rPr>
        <w:t>*This form is available on SALSA’s Website - https://www.sa-lsa.org/volunteer/status-reports/</w:t>
      </w:r>
    </w:p>
    <w:p w14:paraId="53E5948D" w14:textId="77777777" w:rsidR="00F1569C" w:rsidRDefault="00F1569C" w:rsidP="00F1569C">
      <w:pPr>
        <w:jc w:val="center"/>
        <w:rPr>
          <w:rFonts w:cstheme="minorHAnsi"/>
          <w:sz w:val="28"/>
          <w:szCs w:val="28"/>
        </w:rPr>
      </w:pPr>
      <w:r>
        <w:rPr>
          <w:rFonts w:cstheme="minorHAnsi"/>
          <w:b/>
          <w:bCs/>
          <w:sz w:val="28"/>
          <w:szCs w:val="28"/>
          <w:u w:val="single"/>
        </w:rPr>
        <w:t>INITIAL STATUS REPORT</w:t>
      </w:r>
    </w:p>
    <w:p w14:paraId="2980BA31" w14:textId="77777777" w:rsidR="00F1569C" w:rsidRDefault="00F1569C" w:rsidP="00F1569C">
      <w:pPr>
        <w:jc w:val="center"/>
        <w:rPr>
          <w:rFonts w:cstheme="minorHAnsi"/>
          <w:sz w:val="28"/>
          <w:szCs w:val="28"/>
        </w:rPr>
      </w:pPr>
    </w:p>
    <w:tbl>
      <w:tblPr>
        <w:tblStyle w:val="TableGrid"/>
        <w:tblW w:w="9815" w:type="dxa"/>
        <w:tblLook w:val="04A0" w:firstRow="1" w:lastRow="0" w:firstColumn="1" w:lastColumn="0" w:noHBand="0" w:noVBand="1"/>
      </w:tblPr>
      <w:tblGrid>
        <w:gridCol w:w="1800"/>
        <w:gridCol w:w="2795"/>
        <w:gridCol w:w="1800"/>
        <w:gridCol w:w="3420"/>
      </w:tblGrid>
      <w:tr w:rsidR="00F1569C" w:rsidRPr="006741F8" w14:paraId="60C599E6" w14:textId="77777777" w:rsidTr="00834C5D">
        <w:tc>
          <w:tcPr>
            <w:tcW w:w="1800" w:type="dxa"/>
            <w:tcBorders>
              <w:top w:val="nil"/>
              <w:left w:val="nil"/>
              <w:bottom w:val="nil"/>
              <w:right w:val="nil"/>
            </w:tcBorders>
          </w:tcPr>
          <w:p w14:paraId="4A73C2E4" w14:textId="77777777" w:rsidR="00F1569C" w:rsidRPr="006741F8" w:rsidRDefault="00F1569C" w:rsidP="00834C5D">
            <w:pPr>
              <w:rPr>
                <w:rFonts w:cstheme="minorHAnsi"/>
                <w:sz w:val="26"/>
                <w:szCs w:val="26"/>
              </w:rPr>
            </w:pPr>
            <w:r w:rsidRPr="006741F8">
              <w:rPr>
                <w:rFonts w:cstheme="minorHAnsi"/>
                <w:sz w:val="26"/>
                <w:szCs w:val="26"/>
              </w:rPr>
              <w:t>Client:</w:t>
            </w:r>
          </w:p>
        </w:tc>
        <w:tc>
          <w:tcPr>
            <w:tcW w:w="2795" w:type="dxa"/>
            <w:tcBorders>
              <w:top w:val="nil"/>
              <w:left w:val="nil"/>
              <w:bottom w:val="single" w:sz="12" w:space="0" w:color="auto"/>
              <w:right w:val="nil"/>
            </w:tcBorders>
          </w:tcPr>
          <w:p w14:paraId="56087D8B" w14:textId="77777777" w:rsidR="00F1569C" w:rsidRPr="006741F8" w:rsidRDefault="00F1569C" w:rsidP="00834C5D">
            <w:pPr>
              <w:rPr>
                <w:rFonts w:cstheme="minorHAnsi"/>
                <w:sz w:val="26"/>
                <w:szCs w:val="26"/>
              </w:rPr>
            </w:pPr>
          </w:p>
        </w:tc>
        <w:tc>
          <w:tcPr>
            <w:tcW w:w="1800" w:type="dxa"/>
            <w:tcBorders>
              <w:top w:val="nil"/>
              <w:left w:val="nil"/>
              <w:bottom w:val="nil"/>
              <w:right w:val="nil"/>
            </w:tcBorders>
          </w:tcPr>
          <w:p w14:paraId="1EC519BC" w14:textId="77777777" w:rsidR="00F1569C" w:rsidRPr="006741F8" w:rsidRDefault="00F1569C" w:rsidP="00834C5D">
            <w:pPr>
              <w:rPr>
                <w:rFonts w:cstheme="minorHAnsi"/>
                <w:sz w:val="26"/>
                <w:szCs w:val="26"/>
              </w:rPr>
            </w:pPr>
            <w:r w:rsidRPr="006741F8">
              <w:rPr>
                <w:rFonts w:cstheme="minorHAnsi"/>
                <w:sz w:val="26"/>
                <w:szCs w:val="26"/>
              </w:rPr>
              <w:t xml:space="preserve">Date Referred: </w:t>
            </w:r>
          </w:p>
        </w:tc>
        <w:tc>
          <w:tcPr>
            <w:tcW w:w="3420" w:type="dxa"/>
            <w:tcBorders>
              <w:top w:val="nil"/>
              <w:left w:val="nil"/>
              <w:bottom w:val="single" w:sz="12" w:space="0" w:color="000000"/>
              <w:right w:val="nil"/>
            </w:tcBorders>
          </w:tcPr>
          <w:p w14:paraId="0A790BC7" w14:textId="77777777" w:rsidR="00F1569C" w:rsidRPr="006741F8" w:rsidRDefault="00F1569C" w:rsidP="00834C5D">
            <w:pPr>
              <w:rPr>
                <w:rFonts w:cstheme="minorHAnsi"/>
                <w:sz w:val="26"/>
                <w:szCs w:val="26"/>
              </w:rPr>
            </w:pPr>
          </w:p>
        </w:tc>
      </w:tr>
      <w:tr w:rsidR="00F1569C" w:rsidRPr="006741F8" w14:paraId="05443F01" w14:textId="77777777" w:rsidTr="00834C5D">
        <w:tc>
          <w:tcPr>
            <w:tcW w:w="1800" w:type="dxa"/>
            <w:tcBorders>
              <w:top w:val="nil"/>
              <w:left w:val="nil"/>
              <w:bottom w:val="nil"/>
              <w:right w:val="nil"/>
            </w:tcBorders>
          </w:tcPr>
          <w:p w14:paraId="17ADE6C5" w14:textId="77777777" w:rsidR="00F1569C" w:rsidRPr="006741F8" w:rsidRDefault="00F1569C" w:rsidP="00834C5D">
            <w:pPr>
              <w:rPr>
                <w:rFonts w:cstheme="minorHAnsi"/>
                <w:sz w:val="26"/>
                <w:szCs w:val="26"/>
              </w:rPr>
            </w:pPr>
            <w:r w:rsidRPr="006741F8">
              <w:rPr>
                <w:rFonts w:cstheme="minorHAnsi"/>
                <w:sz w:val="26"/>
                <w:szCs w:val="26"/>
              </w:rPr>
              <w:t>Case Num</w:t>
            </w:r>
            <w:r>
              <w:rPr>
                <w:rFonts w:cstheme="minorHAnsi"/>
                <w:sz w:val="26"/>
                <w:szCs w:val="26"/>
              </w:rPr>
              <w:t>b</w:t>
            </w:r>
            <w:r w:rsidRPr="006741F8">
              <w:rPr>
                <w:rFonts w:cstheme="minorHAnsi"/>
                <w:sz w:val="26"/>
                <w:szCs w:val="26"/>
              </w:rPr>
              <w:t xml:space="preserve">er: </w:t>
            </w:r>
          </w:p>
        </w:tc>
        <w:tc>
          <w:tcPr>
            <w:tcW w:w="2795" w:type="dxa"/>
            <w:tcBorders>
              <w:top w:val="single" w:sz="12" w:space="0" w:color="auto"/>
              <w:left w:val="nil"/>
              <w:bottom w:val="single" w:sz="12" w:space="0" w:color="000000"/>
              <w:right w:val="nil"/>
            </w:tcBorders>
          </w:tcPr>
          <w:p w14:paraId="057AE1B8" w14:textId="77777777" w:rsidR="00F1569C" w:rsidRPr="006741F8" w:rsidRDefault="00F1569C" w:rsidP="00834C5D">
            <w:pPr>
              <w:rPr>
                <w:rFonts w:cstheme="minorHAnsi"/>
                <w:sz w:val="26"/>
                <w:szCs w:val="26"/>
              </w:rPr>
            </w:pPr>
          </w:p>
        </w:tc>
        <w:tc>
          <w:tcPr>
            <w:tcW w:w="1800" w:type="dxa"/>
            <w:tcBorders>
              <w:top w:val="nil"/>
              <w:left w:val="nil"/>
              <w:bottom w:val="nil"/>
              <w:right w:val="nil"/>
            </w:tcBorders>
          </w:tcPr>
          <w:p w14:paraId="563214A0" w14:textId="77777777" w:rsidR="00F1569C" w:rsidRPr="006741F8" w:rsidRDefault="00F1569C" w:rsidP="00834C5D">
            <w:pPr>
              <w:rPr>
                <w:rFonts w:cstheme="minorHAnsi"/>
                <w:sz w:val="26"/>
                <w:szCs w:val="26"/>
              </w:rPr>
            </w:pPr>
            <w:r w:rsidRPr="006741F8">
              <w:rPr>
                <w:rFonts w:cstheme="minorHAnsi"/>
                <w:sz w:val="26"/>
                <w:szCs w:val="26"/>
              </w:rPr>
              <w:t xml:space="preserve">Type of Case: </w:t>
            </w:r>
          </w:p>
        </w:tc>
        <w:tc>
          <w:tcPr>
            <w:tcW w:w="3420" w:type="dxa"/>
            <w:tcBorders>
              <w:top w:val="single" w:sz="12" w:space="0" w:color="000000"/>
              <w:left w:val="nil"/>
              <w:bottom w:val="single" w:sz="12" w:space="0" w:color="000000"/>
              <w:right w:val="nil"/>
            </w:tcBorders>
          </w:tcPr>
          <w:p w14:paraId="5A4E3496" w14:textId="77777777" w:rsidR="00F1569C" w:rsidRPr="006741F8" w:rsidRDefault="00F1569C" w:rsidP="00834C5D">
            <w:pPr>
              <w:rPr>
                <w:rFonts w:cstheme="minorHAnsi"/>
                <w:sz w:val="26"/>
                <w:szCs w:val="26"/>
              </w:rPr>
            </w:pPr>
          </w:p>
        </w:tc>
      </w:tr>
    </w:tbl>
    <w:p w14:paraId="2631BB0B" w14:textId="77777777" w:rsidR="00F1569C" w:rsidRDefault="00F1569C" w:rsidP="00F1569C">
      <w:pPr>
        <w:rPr>
          <w:rFonts w:cstheme="minorHAnsi"/>
          <w:sz w:val="28"/>
          <w:szCs w:val="28"/>
        </w:rPr>
      </w:pPr>
    </w:p>
    <w:p w14:paraId="5CE158E1" w14:textId="77777777" w:rsidR="00F1569C" w:rsidRPr="00E60E16" w:rsidRDefault="00F1569C" w:rsidP="00F1569C">
      <w:pPr>
        <w:pStyle w:val="ListParagraph"/>
        <w:numPr>
          <w:ilvl w:val="0"/>
          <w:numId w:val="21"/>
        </w:numPr>
        <w:rPr>
          <w:rFonts w:cstheme="minorHAnsi"/>
          <w:sz w:val="24"/>
          <w:szCs w:val="24"/>
        </w:rPr>
      </w:pPr>
      <w:r w:rsidRPr="00E60E16">
        <w:rPr>
          <w:rFonts w:cstheme="minorHAnsi"/>
          <w:b/>
          <w:bCs/>
          <w:sz w:val="24"/>
          <w:szCs w:val="24"/>
        </w:rPr>
        <w:t xml:space="preserve">I have undertaken representation of the client. Yes </w:t>
      </w:r>
      <w:proofErr w:type="gramStart"/>
      <w:r w:rsidRPr="00E60E16">
        <w:rPr>
          <w:rFonts w:cstheme="minorHAnsi"/>
          <w:b/>
          <w:bCs/>
          <w:sz w:val="24"/>
          <w:szCs w:val="24"/>
        </w:rPr>
        <w:t>(</w:t>
      </w:r>
      <w:r>
        <w:rPr>
          <w:rFonts w:cstheme="minorHAnsi"/>
          <w:b/>
          <w:bCs/>
          <w:sz w:val="24"/>
          <w:szCs w:val="24"/>
        </w:rPr>
        <w:t xml:space="preserve">  </w:t>
      </w:r>
      <w:r w:rsidRPr="00E60E16">
        <w:rPr>
          <w:rFonts w:cstheme="minorHAnsi"/>
          <w:b/>
          <w:bCs/>
          <w:sz w:val="24"/>
          <w:szCs w:val="24"/>
        </w:rPr>
        <w:t xml:space="preserve"> )</w:t>
      </w:r>
      <w:proofErr w:type="gramEnd"/>
      <w:r w:rsidRPr="00E60E16">
        <w:rPr>
          <w:rFonts w:cstheme="minorHAnsi"/>
          <w:b/>
          <w:bCs/>
          <w:sz w:val="24"/>
          <w:szCs w:val="24"/>
        </w:rPr>
        <w:t xml:space="preserve"> No (   )</w:t>
      </w:r>
    </w:p>
    <w:p w14:paraId="4C1B9F4E" w14:textId="77777777" w:rsidR="00F1569C" w:rsidRPr="00E60E16" w:rsidRDefault="00F1569C" w:rsidP="00F1569C">
      <w:pPr>
        <w:pStyle w:val="ListParagraph"/>
        <w:numPr>
          <w:ilvl w:val="1"/>
          <w:numId w:val="21"/>
        </w:numPr>
        <w:rPr>
          <w:rFonts w:cstheme="minorHAnsi"/>
          <w:sz w:val="24"/>
          <w:szCs w:val="24"/>
        </w:rPr>
      </w:pPr>
      <w:r w:rsidRPr="00E60E16">
        <w:rPr>
          <w:rFonts w:cstheme="minorHAnsi"/>
          <w:b/>
          <w:bCs/>
          <w:sz w:val="24"/>
          <w:szCs w:val="24"/>
        </w:rPr>
        <w:t>If not, why not?</w:t>
      </w:r>
    </w:p>
    <w:p w14:paraId="5ABB5EEF" w14:textId="77777777" w:rsidR="00F1569C" w:rsidRDefault="00F1569C" w:rsidP="00F1569C">
      <w:pPr>
        <w:pStyle w:val="ListParagraph"/>
        <w:rPr>
          <w:rFonts w:cstheme="minorHAnsi"/>
          <w:sz w:val="24"/>
          <w:szCs w:val="24"/>
        </w:rPr>
      </w:pPr>
    </w:p>
    <w:p w14:paraId="6135CA5E" w14:textId="77777777" w:rsidR="00F1569C" w:rsidRPr="00E60E16" w:rsidRDefault="00F1569C" w:rsidP="00F1569C">
      <w:pPr>
        <w:pStyle w:val="ListParagraph"/>
        <w:rPr>
          <w:rFonts w:cstheme="minorHAnsi"/>
          <w:sz w:val="24"/>
          <w:szCs w:val="24"/>
        </w:rPr>
      </w:pPr>
    </w:p>
    <w:p w14:paraId="67A1664A" w14:textId="77777777" w:rsidR="00F1569C" w:rsidRPr="00E60E16" w:rsidRDefault="00F1569C" w:rsidP="00F1569C">
      <w:pPr>
        <w:pStyle w:val="ListParagraph"/>
        <w:rPr>
          <w:rFonts w:cstheme="minorHAnsi"/>
          <w:sz w:val="24"/>
          <w:szCs w:val="24"/>
        </w:rPr>
      </w:pPr>
    </w:p>
    <w:p w14:paraId="35DE2589" w14:textId="77777777" w:rsidR="00F1569C" w:rsidRPr="00E60E16" w:rsidRDefault="00F1569C" w:rsidP="00F1569C">
      <w:pPr>
        <w:pStyle w:val="ListParagraph"/>
        <w:numPr>
          <w:ilvl w:val="0"/>
          <w:numId w:val="21"/>
        </w:numPr>
        <w:rPr>
          <w:rFonts w:cstheme="minorHAnsi"/>
          <w:sz w:val="24"/>
          <w:szCs w:val="24"/>
        </w:rPr>
      </w:pPr>
      <w:r w:rsidRPr="00E60E16">
        <w:rPr>
          <w:rFonts w:cstheme="minorHAnsi"/>
          <w:b/>
          <w:bCs/>
          <w:sz w:val="24"/>
          <w:szCs w:val="24"/>
        </w:rPr>
        <w:t xml:space="preserve">Brief summary of action taken to date: </w:t>
      </w:r>
    </w:p>
    <w:p w14:paraId="2652CDE4" w14:textId="77777777" w:rsidR="00F1569C" w:rsidRPr="00E60E16" w:rsidRDefault="00F1569C" w:rsidP="00F1569C">
      <w:pPr>
        <w:pStyle w:val="ListParagraph"/>
        <w:rPr>
          <w:rFonts w:cstheme="minorHAnsi"/>
          <w:sz w:val="24"/>
          <w:szCs w:val="24"/>
        </w:rPr>
      </w:pPr>
    </w:p>
    <w:p w14:paraId="51B1647E" w14:textId="77777777" w:rsidR="00F1569C" w:rsidRDefault="00F1569C" w:rsidP="00F1569C">
      <w:pPr>
        <w:rPr>
          <w:rFonts w:cstheme="minorHAnsi"/>
          <w:sz w:val="24"/>
          <w:szCs w:val="24"/>
        </w:rPr>
      </w:pPr>
    </w:p>
    <w:p w14:paraId="1D690640" w14:textId="77777777" w:rsidR="00F1569C" w:rsidRPr="00E60E16" w:rsidRDefault="00F1569C" w:rsidP="00F1569C">
      <w:pPr>
        <w:rPr>
          <w:rFonts w:cstheme="minorHAnsi"/>
          <w:sz w:val="24"/>
          <w:szCs w:val="24"/>
        </w:rPr>
      </w:pPr>
    </w:p>
    <w:p w14:paraId="61217BDF" w14:textId="77777777" w:rsidR="00F1569C" w:rsidRPr="00E60E16" w:rsidRDefault="00F1569C" w:rsidP="00F1569C">
      <w:pPr>
        <w:pStyle w:val="ListParagraph"/>
        <w:numPr>
          <w:ilvl w:val="0"/>
          <w:numId w:val="21"/>
        </w:numPr>
        <w:rPr>
          <w:rFonts w:cstheme="minorHAnsi"/>
          <w:sz w:val="24"/>
          <w:szCs w:val="24"/>
        </w:rPr>
      </w:pPr>
      <w:r w:rsidRPr="00E60E16">
        <w:rPr>
          <w:rFonts w:cstheme="minorHAnsi"/>
          <w:b/>
          <w:bCs/>
          <w:sz w:val="24"/>
          <w:szCs w:val="24"/>
        </w:rPr>
        <w:t xml:space="preserve">Next Steps: </w:t>
      </w:r>
    </w:p>
    <w:p w14:paraId="5C9A03CF" w14:textId="77777777" w:rsidR="00F1569C" w:rsidRPr="00E60E16" w:rsidRDefault="00F1569C" w:rsidP="00F1569C">
      <w:pPr>
        <w:pStyle w:val="ListParagraph"/>
        <w:rPr>
          <w:rFonts w:cstheme="minorHAnsi"/>
          <w:sz w:val="24"/>
          <w:szCs w:val="24"/>
        </w:rPr>
      </w:pPr>
    </w:p>
    <w:p w14:paraId="1B910853" w14:textId="77777777" w:rsidR="00F1569C" w:rsidRDefault="00F1569C" w:rsidP="00F1569C">
      <w:pPr>
        <w:rPr>
          <w:rFonts w:cstheme="minorHAnsi"/>
          <w:sz w:val="24"/>
          <w:szCs w:val="24"/>
        </w:rPr>
      </w:pPr>
    </w:p>
    <w:p w14:paraId="25F90FC0" w14:textId="77777777" w:rsidR="00F1569C" w:rsidRPr="00E60E16" w:rsidRDefault="00F1569C" w:rsidP="00F1569C">
      <w:pPr>
        <w:rPr>
          <w:rFonts w:cstheme="minorHAnsi"/>
          <w:sz w:val="24"/>
          <w:szCs w:val="24"/>
        </w:rPr>
      </w:pPr>
    </w:p>
    <w:p w14:paraId="5EDE0A0C" w14:textId="77777777" w:rsidR="00F1569C" w:rsidRPr="00E60E16" w:rsidRDefault="00F1569C" w:rsidP="00F1569C">
      <w:pPr>
        <w:pStyle w:val="ListParagraph"/>
        <w:numPr>
          <w:ilvl w:val="0"/>
          <w:numId w:val="21"/>
        </w:numPr>
        <w:rPr>
          <w:rFonts w:cstheme="minorHAnsi"/>
          <w:sz w:val="24"/>
          <w:szCs w:val="24"/>
        </w:rPr>
      </w:pPr>
      <w:r w:rsidRPr="00E60E16">
        <w:rPr>
          <w:rFonts w:cstheme="minorHAnsi"/>
          <w:b/>
          <w:bCs/>
          <w:sz w:val="24"/>
          <w:szCs w:val="24"/>
        </w:rPr>
        <w:t xml:space="preserve">What can we do to help you? </w:t>
      </w:r>
    </w:p>
    <w:p w14:paraId="07344B46" w14:textId="77777777" w:rsidR="00F1569C" w:rsidRDefault="00F1569C" w:rsidP="00F1569C">
      <w:pPr>
        <w:pStyle w:val="ListParagraph"/>
        <w:rPr>
          <w:rFonts w:cstheme="minorHAnsi"/>
          <w:sz w:val="24"/>
          <w:szCs w:val="24"/>
        </w:rPr>
      </w:pPr>
    </w:p>
    <w:p w14:paraId="7C3878E5" w14:textId="77777777" w:rsidR="00F1569C" w:rsidRDefault="00F1569C" w:rsidP="00F1569C">
      <w:pPr>
        <w:pStyle w:val="ListParagraph"/>
        <w:rPr>
          <w:rFonts w:cstheme="minorHAnsi"/>
          <w:sz w:val="24"/>
          <w:szCs w:val="24"/>
        </w:rPr>
      </w:pPr>
    </w:p>
    <w:p w14:paraId="1D82D970" w14:textId="77777777" w:rsidR="00F1569C" w:rsidRPr="00E60E16" w:rsidRDefault="00F1569C" w:rsidP="00F1569C">
      <w:pPr>
        <w:pStyle w:val="ListParagraph"/>
        <w:rPr>
          <w:rFonts w:cstheme="minorHAnsi"/>
          <w:sz w:val="24"/>
          <w:szCs w:val="24"/>
        </w:rPr>
      </w:pPr>
    </w:p>
    <w:p w14:paraId="3FDC550F" w14:textId="77777777" w:rsidR="00F1569C" w:rsidRPr="00E60E16" w:rsidRDefault="00F1569C" w:rsidP="00F1569C">
      <w:pPr>
        <w:rPr>
          <w:rFonts w:cstheme="minorHAnsi"/>
          <w:sz w:val="24"/>
          <w:szCs w:val="24"/>
        </w:rPr>
      </w:pPr>
    </w:p>
    <w:p w14:paraId="02B80335" w14:textId="77777777" w:rsidR="00F1569C" w:rsidRPr="00A25DAA" w:rsidRDefault="00F1569C" w:rsidP="00F1569C">
      <w:pPr>
        <w:pStyle w:val="ListParagraph"/>
        <w:numPr>
          <w:ilvl w:val="0"/>
          <w:numId w:val="21"/>
        </w:numPr>
        <w:rPr>
          <w:rFonts w:cstheme="minorHAnsi"/>
          <w:sz w:val="24"/>
          <w:szCs w:val="24"/>
        </w:rPr>
      </w:pPr>
      <w:r w:rsidRPr="00E60E16">
        <w:rPr>
          <w:rFonts w:cstheme="minorHAnsi"/>
          <w:b/>
          <w:bCs/>
          <w:sz w:val="24"/>
          <w:szCs w:val="24"/>
        </w:rPr>
        <w:t xml:space="preserve">Do you need a mentor? </w:t>
      </w:r>
    </w:p>
    <w:p w14:paraId="685FCB2A" w14:textId="77777777" w:rsidR="00F1569C" w:rsidRDefault="00F1569C" w:rsidP="00F1569C">
      <w:pPr>
        <w:rPr>
          <w:rFonts w:cstheme="minorHAnsi"/>
          <w:sz w:val="24"/>
          <w:szCs w:val="24"/>
        </w:rPr>
      </w:pPr>
    </w:p>
    <w:p w14:paraId="3E01EBF8" w14:textId="77777777" w:rsidR="00F1569C" w:rsidRDefault="00F1569C" w:rsidP="00F1569C">
      <w:pPr>
        <w:rPr>
          <w:rFonts w:cstheme="minorHAnsi"/>
          <w:sz w:val="24"/>
          <w:szCs w:val="24"/>
        </w:rPr>
      </w:pPr>
    </w:p>
    <w:p w14:paraId="6AC64E2D" w14:textId="77777777" w:rsidR="00F1569C" w:rsidRDefault="00F1569C" w:rsidP="00F1569C">
      <w:pPr>
        <w:rPr>
          <w:rFonts w:cstheme="minorHAnsi"/>
          <w:sz w:val="24"/>
          <w:szCs w:val="24"/>
        </w:rPr>
      </w:pPr>
      <w:r>
        <w:rPr>
          <w:rFonts w:cstheme="minorHAnsi"/>
          <w:sz w:val="24"/>
          <w:szCs w:val="24"/>
        </w:rPr>
        <w:br w:type="page"/>
      </w:r>
    </w:p>
    <w:p w14:paraId="54B20052" w14:textId="75776D7D" w:rsidR="00F1569C" w:rsidRDefault="00214221" w:rsidP="00F1569C">
      <w:pPr>
        <w:rPr>
          <w:rFonts w:cstheme="minorHAnsi"/>
          <w:b/>
          <w:bCs/>
          <w:sz w:val="26"/>
          <w:szCs w:val="26"/>
          <w:u w:val="single"/>
        </w:rPr>
      </w:pPr>
      <w:r>
        <w:rPr>
          <w:rFonts w:cstheme="minorHAnsi"/>
          <w:b/>
          <w:bCs/>
          <w:sz w:val="26"/>
          <w:szCs w:val="26"/>
          <w:u w:val="single"/>
        </w:rPr>
        <w:lastRenderedPageBreak/>
        <w:t>Appendix O</w:t>
      </w:r>
      <w:r w:rsidR="00F1569C">
        <w:rPr>
          <w:rFonts w:cstheme="minorHAnsi"/>
          <w:b/>
          <w:bCs/>
          <w:sz w:val="26"/>
          <w:szCs w:val="26"/>
          <w:u w:val="single"/>
        </w:rPr>
        <w:t>: Status Report and Case Closure Report</w:t>
      </w:r>
    </w:p>
    <w:p w14:paraId="01B0536B" w14:textId="257E26C5" w:rsidR="0048439B" w:rsidRPr="0048439B" w:rsidRDefault="0048439B" w:rsidP="00F1569C">
      <w:pPr>
        <w:rPr>
          <w:rFonts w:cstheme="minorHAnsi"/>
          <w:color w:val="FF0000"/>
        </w:rPr>
      </w:pPr>
      <w:r w:rsidRPr="0048439B">
        <w:rPr>
          <w:rFonts w:cstheme="minorHAnsi"/>
          <w:color w:val="FF0000"/>
        </w:rPr>
        <w:t>*This form is available on SALSA’s Website - https://www.sa-lsa.org/volunteer/status-reports/</w:t>
      </w:r>
    </w:p>
    <w:p w14:paraId="4BC319E3" w14:textId="77777777" w:rsidR="00F1569C" w:rsidRDefault="00F1569C" w:rsidP="00F1569C">
      <w:pPr>
        <w:jc w:val="center"/>
      </w:pPr>
      <w:r>
        <w:rPr>
          <w:rFonts w:cs="Times"/>
          <w:noProof/>
          <w:color w:val="000000"/>
        </w:rPr>
        <w:drawing>
          <wp:inline distT="0" distB="0" distL="0" distR="0" wp14:anchorId="0F1DECE5" wp14:editId="0A15D50D">
            <wp:extent cx="2341245" cy="51625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1245" cy="516255"/>
                    </a:xfrm>
                    <a:prstGeom prst="rect">
                      <a:avLst/>
                    </a:prstGeom>
                    <a:noFill/>
                    <a:ln>
                      <a:noFill/>
                    </a:ln>
                  </pic:spPr>
                </pic:pic>
              </a:graphicData>
            </a:graphic>
          </wp:inline>
        </w:drawing>
      </w:r>
    </w:p>
    <w:p w14:paraId="16C4F9FA" w14:textId="77777777" w:rsidR="00F1569C" w:rsidRDefault="00F1569C" w:rsidP="00F1569C">
      <w:pPr>
        <w:jc w:val="center"/>
      </w:pPr>
    </w:p>
    <w:p w14:paraId="1DB69D80" w14:textId="77777777" w:rsidR="00F1569C" w:rsidRPr="00930CFB" w:rsidRDefault="00F1569C" w:rsidP="00F1569C">
      <w:pPr>
        <w:jc w:val="center"/>
        <w:rPr>
          <w:rFonts w:ascii="Times New Roman" w:hAnsi="Times New Roman" w:cs="Times New Roman"/>
        </w:rPr>
      </w:pPr>
      <w:r w:rsidRPr="00930CFB">
        <w:rPr>
          <w:rFonts w:ascii="Times New Roman" w:hAnsi="Times New Roman" w:cs="Times New Roman"/>
        </w:rPr>
        <w:t>Status Report and/or Case Completion Form</w:t>
      </w:r>
    </w:p>
    <w:p w14:paraId="01C4FB64" w14:textId="0DCC2EE1" w:rsidR="00F1569C" w:rsidRPr="00930CFB" w:rsidRDefault="008C032D" w:rsidP="00F1569C">
      <w:pPr>
        <w:jc w:val="center"/>
        <w:rPr>
          <w:rFonts w:ascii="Times New Roman" w:hAnsi="Times New Roman" w:cs="Times New Roman"/>
        </w:rPr>
      </w:pPr>
      <w:r>
        <w:rPr>
          <w:rFonts w:ascii="Times New Roman" w:hAnsi="Times New Roman" w:cs="Times New Roman"/>
        </w:rPr>
        <w:t>______________, 2021</w:t>
      </w:r>
    </w:p>
    <w:p w14:paraId="7CECCE2B" w14:textId="77777777" w:rsidR="00F1569C" w:rsidRPr="00930CFB" w:rsidRDefault="00F1569C" w:rsidP="00F1569C">
      <w:pPr>
        <w:jc w:val="both"/>
        <w:rPr>
          <w:rFonts w:ascii="Times New Roman" w:hAnsi="Times New Roman" w:cs="Times New Roman"/>
        </w:rPr>
      </w:pPr>
      <w:r w:rsidRPr="00930CFB">
        <w:rPr>
          <w:rFonts w:ascii="Times New Roman" w:hAnsi="Times New Roman" w:cs="Times New Roman"/>
        </w:rPr>
        <w:t>Dear _______________________:</w:t>
      </w:r>
    </w:p>
    <w:p w14:paraId="23AE3339" w14:textId="77777777" w:rsidR="00F1569C" w:rsidRPr="00930CFB" w:rsidRDefault="00F1569C" w:rsidP="00F1569C">
      <w:pPr>
        <w:jc w:val="both"/>
        <w:rPr>
          <w:rFonts w:ascii="Times New Roman" w:hAnsi="Times New Roman" w:cs="Times New Roman"/>
        </w:rPr>
      </w:pPr>
      <w:r w:rsidRPr="00930CFB">
        <w:rPr>
          <w:rFonts w:ascii="Times New Roman" w:hAnsi="Times New Roman" w:cs="Times New Roman"/>
        </w:rPr>
        <w:tab/>
        <w:t>Want to prevent those persistent SALSA follow-up phone calls and emails about your SALSA case? Just return your status report! This is both a best practice and a requirement for SALSA’s funders.</w:t>
      </w:r>
    </w:p>
    <w:p w14:paraId="6CEFD5F7" w14:textId="77777777" w:rsidR="00F1569C" w:rsidRPr="00930CFB" w:rsidRDefault="00F1569C" w:rsidP="00F1569C">
      <w:pPr>
        <w:ind w:firstLine="720"/>
        <w:jc w:val="both"/>
        <w:rPr>
          <w:rFonts w:ascii="Times New Roman" w:hAnsi="Times New Roman" w:cs="Times New Roman"/>
        </w:rPr>
      </w:pPr>
      <w:r w:rsidRPr="00930CFB">
        <w:rPr>
          <w:rFonts w:ascii="Times New Roman" w:hAnsi="Times New Roman" w:cs="Times New Roman"/>
        </w:rPr>
        <w:t xml:space="preserve">Thank you for accepting a pro bono case with SALSA. SALSA tracks the status of each case we refer at regular intervals. </w:t>
      </w:r>
      <w:r w:rsidRPr="00930CFB">
        <w:rPr>
          <w:rFonts w:ascii="Times New Roman" w:hAnsi="Times New Roman" w:cs="Times New Roman"/>
          <w:b/>
          <w:u w:val="single"/>
        </w:rPr>
        <w:t>Please reply to this email with your responses within 5 business days.</w:t>
      </w:r>
    </w:p>
    <w:tbl>
      <w:tblPr>
        <w:tblStyle w:val="TableGrid"/>
        <w:tblW w:w="9815" w:type="dxa"/>
        <w:tblLook w:val="04A0" w:firstRow="1" w:lastRow="0" w:firstColumn="1" w:lastColumn="0" w:noHBand="0" w:noVBand="1"/>
      </w:tblPr>
      <w:tblGrid>
        <w:gridCol w:w="1800"/>
        <w:gridCol w:w="2795"/>
        <w:gridCol w:w="1800"/>
        <w:gridCol w:w="3420"/>
      </w:tblGrid>
      <w:tr w:rsidR="00F1569C" w:rsidRPr="00930CFB" w14:paraId="212930F8" w14:textId="77777777" w:rsidTr="00834C5D">
        <w:tc>
          <w:tcPr>
            <w:tcW w:w="1800" w:type="dxa"/>
            <w:tcBorders>
              <w:top w:val="nil"/>
              <w:left w:val="nil"/>
              <w:bottom w:val="nil"/>
              <w:right w:val="nil"/>
            </w:tcBorders>
          </w:tcPr>
          <w:p w14:paraId="47F050C7" w14:textId="77777777" w:rsidR="00F1569C" w:rsidRPr="00930CFB" w:rsidRDefault="00F1569C" w:rsidP="00834C5D">
            <w:pPr>
              <w:rPr>
                <w:rFonts w:ascii="Times New Roman" w:hAnsi="Times New Roman" w:cs="Times New Roman"/>
              </w:rPr>
            </w:pPr>
            <w:r w:rsidRPr="00930CFB">
              <w:rPr>
                <w:rFonts w:ascii="Times New Roman" w:hAnsi="Times New Roman" w:cs="Times New Roman"/>
              </w:rPr>
              <w:t>Client:</w:t>
            </w:r>
          </w:p>
        </w:tc>
        <w:tc>
          <w:tcPr>
            <w:tcW w:w="2795" w:type="dxa"/>
            <w:tcBorders>
              <w:top w:val="nil"/>
              <w:left w:val="nil"/>
              <w:bottom w:val="single" w:sz="12" w:space="0" w:color="auto"/>
              <w:right w:val="nil"/>
            </w:tcBorders>
          </w:tcPr>
          <w:p w14:paraId="6957B96F" w14:textId="77777777" w:rsidR="00F1569C" w:rsidRPr="00930CFB" w:rsidRDefault="00F1569C" w:rsidP="00834C5D">
            <w:pPr>
              <w:rPr>
                <w:rFonts w:ascii="Times New Roman" w:hAnsi="Times New Roman" w:cs="Times New Roman"/>
              </w:rPr>
            </w:pPr>
          </w:p>
        </w:tc>
        <w:tc>
          <w:tcPr>
            <w:tcW w:w="1800" w:type="dxa"/>
            <w:tcBorders>
              <w:top w:val="nil"/>
              <w:left w:val="nil"/>
              <w:bottom w:val="nil"/>
              <w:right w:val="nil"/>
            </w:tcBorders>
          </w:tcPr>
          <w:p w14:paraId="6571BAAD" w14:textId="77777777" w:rsidR="00F1569C" w:rsidRPr="00930CFB" w:rsidRDefault="00F1569C" w:rsidP="00834C5D">
            <w:pPr>
              <w:rPr>
                <w:rFonts w:ascii="Times New Roman" w:hAnsi="Times New Roman" w:cs="Times New Roman"/>
              </w:rPr>
            </w:pPr>
            <w:r w:rsidRPr="00930CFB">
              <w:rPr>
                <w:rFonts w:ascii="Times New Roman" w:hAnsi="Times New Roman" w:cs="Times New Roman"/>
              </w:rPr>
              <w:t xml:space="preserve">Date Referred: </w:t>
            </w:r>
          </w:p>
        </w:tc>
        <w:tc>
          <w:tcPr>
            <w:tcW w:w="3420" w:type="dxa"/>
            <w:tcBorders>
              <w:top w:val="nil"/>
              <w:left w:val="nil"/>
              <w:bottom w:val="single" w:sz="12" w:space="0" w:color="000000"/>
              <w:right w:val="nil"/>
            </w:tcBorders>
          </w:tcPr>
          <w:p w14:paraId="57137981" w14:textId="77777777" w:rsidR="00F1569C" w:rsidRPr="00930CFB" w:rsidRDefault="00F1569C" w:rsidP="00834C5D">
            <w:pPr>
              <w:rPr>
                <w:rFonts w:ascii="Times New Roman" w:hAnsi="Times New Roman" w:cs="Times New Roman"/>
              </w:rPr>
            </w:pPr>
          </w:p>
        </w:tc>
      </w:tr>
      <w:tr w:rsidR="00F1569C" w:rsidRPr="00930CFB" w14:paraId="4DB67516" w14:textId="77777777" w:rsidTr="00834C5D">
        <w:tc>
          <w:tcPr>
            <w:tcW w:w="1800" w:type="dxa"/>
            <w:tcBorders>
              <w:top w:val="nil"/>
              <w:left w:val="nil"/>
              <w:bottom w:val="nil"/>
              <w:right w:val="nil"/>
            </w:tcBorders>
          </w:tcPr>
          <w:p w14:paraId="44484B2C" w14:textId="77777777" w:rsidR="00F1569C" w:rsidRPr="00930CFB" w:rsidRDefault="00F1569C" w:rsidP="00834C5D">
            <w:pPr>
              <w:rPr>
                <w:rFonts w:ascii="Times New Roman" w:hAnsi="Times New Roman" w:cs="Times New Roman"/>
              </w:rPr>
            </w:pPr>
            <w:r w:rsidRPr="00930CFB">
              <w:rPr>
                <w:rFonts w:ascii="Times New Roman" w:hAnsi="Times New Roman" w:cs="Times New Roman"/>
              </w:rPr>
              <w:t xml:space="preserve">Case Number: </w:t>
            </w:r>
          </w:p>
        </w:tc>
        <w:tc>
          <w:tcPr>
            <w:tcW w:w="2795" w:type="dxa"/>
            <w:tcBorders>
              <w:top w:val="single" w:sz="12" w:space="0" w:color="auto"/>
              <w:left w:val="nil"/>
              <w:bottom w:val="single" w:sz="12" w:space="0" w:color="000000"/>
              <w:right w:val="nil"/>
            </w:tcBorders>
          </w:tcPr>
          <w:p w14:paraId="2478AFDA" w14:textId="77777777" w:rsidR="00F1569C" w:rsidRPr="00930CFB" w:rsidRDefault="00F1569C" w:rsidP="00834C5D">
            <w:pPr>
              <w:rPr>
                <w:rFonts w:ascii="Times New Roman" w:hAnsi="Times New Roman" w:cs="Times New Roman"/>
              </w:rPr>
            </w:pPr>
          </w:p>
        </w:tc>
        <w:tc>
          <w:tcPr>
            <w:tcW w:w="1800" w:type="dxa"/>
            <w:tcBorders>
              <w:top w:val="nil"/>
              <w:left w:val="nil"/>
              <w:bottom w:val="nil"/>
              <w:right w:val="nil"/>
            </w:tcBorders>
          </w:tcPr>
          <w:p w14:paraId="44FF0201" w14:textId="77777777" w:rsidR="00F1569C" w:rsidRPr="00930CFB" w:rsidRDefault="00F1569C" w:rsidP="00834C5D">
            <w:pPr>
              <w:rPr>
                <w:rFonts w:ascii="Times New Roman" w:hAnsi="Times New Roman" w:cs="Times New Roman"/>
              </w:rPr>
            </w:pPr>
            <w:r w:rsidRPr="00930CFB">
              <w:rPr>
                <w:rFonts w:ascii="Times New Roman" w:hAnsi="Times New Roman" w:cs="Times New Roman"/>
              </w:rPr>
              <w:t xml:space="preserve">Type of Case: </w:t>
            </w:r>
          </w:p>
        </w:tc>
        <w:tc>
          <w:tcPr>
            <w:tcW w:w="3420" w:type="dxa"/>
            <w:tcBorders>
              <w:top w:val="single" w:sz="12" w:space="0" w:color="000000"/>
              <w:left w:val="nil"/>
              <w:bottom w:val="single" w:sz="12" w:space="0" w:color="000000"/>
              <w:right w:val="nil"/>
            </w:tcBorders>
          </w:tcPr>
          <w:p w14:paraId="05FCC8F8" w14:textId="77777777" w:rsidR="00F1569C" w:rsidRPr="00930CFB" w:rsidRDefault="00F1569C" w:rsidP="00834C5D">
            <w:pPr>
              <w:rPr>
                <w:rFonts w:ascii="Times New Roman" w:hAnsi="Times New Roman" w:cs="Times New Roman"/>
              </w:rPr>
            </w:pPr>
          </w:p>
        </w:tc>
      </w:tr>
    </w:tbl>
    <w:p w14:paraId="6BB6A029" w14:textId="77777777" w:rsidR="00F1569C" w:rsidRPr="00930CFB" w:rsidRDefault="00F1569C" w:rsidP="00F1569C">
      <w:pPr>
        <w:jc w:val="both"/>
        <w:rPr>
          <w:rFonts w:ascii="Times New Roman" w:hAnsi="Times New Roman" w:cs="Times New Roman"/>
        </w:rPr>
      </w:pPr>
    </w:p>
    <w:p w14:paraId="582B368F" w14:textId="77777777" w:rsidR="00F1569C" w:rsidRPr="00930CFB" w:rsidRDefault="00F1569C" w:rsidP="00F1569C">
      <w:pPr>
        <w:pStyle w:val="ListParagraph"/>
        <w:numPr>
          <w:ilvl w:val="0"/>
          <w:numId w:val="22"/>
        </w:numPr>
        <w:spacing w:after="0" w:line="240" w:lineRule="auto"/>
        <w:jc w:val="both"/>
        <w:rPr>
          <w:rFonts w:ascii="Times New Roman" w:hAnsi="Times New Roman" w:cs="Times New Roman"/>
        </w:rPr>
      </w:pPr>
      <w:r w:rsidRPr="00930CFB">
        <w:rPr>
          <w:rFonts w:ascii="Times New Roman" w:hAnsi="Times New Roman" w:cs="Times New Roman"/>
        </w:rPr>
        <w:t xml:space="preserve">Is the case open? </w:t>
      </w:r>
      <w:r w:rsidRPr="00930CFB">
        <w:rPr>
          <w:rFonts w:ascii="Times New Roman" w:hAnsi="Times New Roman" w:cs="Times New Roman"/>
          <w:i/>
        </w:rPr>
        <w:t>If yes, please complete a-d below</w:t>
      </w:r>
      <w:r w:rsidRPr="00930CFB">
        <w:rPr>
          <w:rFonts w:ascii="Times New Roman" w:hAnsi="Times New Roman" w:cs="Times New Roman"/>
        </w:rPr>
        <w:t xml:space="preserve">. </w:t>
      </w:r>
      <w:r w:rsidRPr="00930CFB">
        <w:rPr>
          <w:rFonts w:ascii="Times New Roman" w:hAnsi="Times New Roman" w:cs="Times New Roman"/>
          <w:b/>
        </w:rPr>
        <w:t>If no, skip to question 2</w:t>
      </w:r>
      <w:r w:rsidRPr="00930CFB">
        <w:rPr>
          <w:rFonts w:ascii="Times New Roman" w:hAnsi="Times New Roman" w:cs="Times New Roman"/>
        </w:rPr>
        <w:t>.</w:t>
      </w:r>
      <w:r w:rsidRPr="00930CFB">
        <w:rPr>
          <w:rFonts w:ascii="Times New Roman" w:hAnsi="Times New Roman" w:cs="Times New Roman"/>
        </w:rPr>
        <w:tab/>
      </w:r>
    </w:p>
    <w:p w14:paraId="0CD8FAEC" w14:textId="77777777" w:rsidR="00F1569C" w:rsidRPr="00930CFB" w:rsidRDefault="00F1569C" w:rsidP="00F1569C">
      <w:pPr>
        <w:pStyle w:val="ListParagraph"/>
        <w:jc w:val="both"/>
        <w:rPr>
          <w:rFonts w:ascii="Times New Roman" w:hAnsi="Times New Roman" w:cs="Times New Roman"/>
        </w:rPr>
      </w:pPr>
    </w:p>
    <w:p w14:paraId="7B1EE395" w14:textId="77777777" w:rsidR="00F1569C" w:rsidRPr="00930CFB" w:rsidRDefault="00F1569C" w:rsidP="00F1569C">
      <w:pPr>
        <w:pStyle w:val="ListParagraph"/>
        <w:numPr>
          <w:ilvl w:val="1"/>
          <w:numId w:val="22"/>
        </w:numPr>
        <w:spacing w:after="0" w:line="360" w:lineRule="auto"/>
        <w:jc w:val="both"/>
        <w:rPr>
          <w:rFonts w:ascii="Times New Roman" w:hAnsi="Times New Roman" w:cs="Times New Roman"/>
        </w:rPr>
      </w:pPr>
      <w:r w:rsidRPr="00930CFB">
        <w:rPr>
          <w:rFonts w:ascii="Times New Roman" w:hAnsi="Times New Roman" w:cs="Times New Roman"/>
        </w:rPr>
        <w:t>If open, what have you done to help your client so far?</w:t>
      </w:r>
    </w:p>
    <w:p w14:paraId="6B0DBFA4" w14:textId="77777777" w:rsidR="00F1569C" w:rsidRPr="00930CFB" w:rsidRDefault="00F1569C" w:rsidP="00F1569C">
      <w:pPr>
        <w:pStyle w:val="ListParagraph"/>
        <w:numPr>
          <w:ilvl w:val="1"/>
          <w:numId w:val="22"/>
        </w:numPr>
        <w:spacing w:after="0" w:line="360" w:lineRule="auto"/>
        <w:jc w:val="both"/>
        <w:rPr>
          <w:rFonts w:ascii="Times New Roman" w:hAnsi="Times New Roman" w:cs="Times New Roman"/>
        </w:rPr>
      </w:pPr>
      <w:r w:rsidRPr="00930CFB">
        <w:rPr>
          <w:rFonts w:ascii="Times New Roman" w:hAnsi="Times New Roman" w:cs="Times New Roman"/>
        </w:rPr>
        <w:t>What are the next steps in your representation?</w:t>
      </w:r>
    </w:p>
    <w:p w14:paraId="097DE1CE" w14:textId="77777777" w:rsidR="00F1569C" w:rsidRPr="00930CFB" w:rsidRDefault="00F1569C" w:rsidP="00F1569C">
      <w:pPr>
        <w:pStyle w:val="ListParagraph"/>
        <w:numPr>
          <w:ilvl w:val="1"/>
          <w:numId w:val="22"/>
        </w:numPr>
        <w:spacing w:after="0" w:line="360" w:lineRule="auto"/>
        <w:jc w:val="both"/>
        <w:rPr>
          <w:rFonts w:ascii="Times New Roman" w:hAnsi="Times New Roman" w:cs="Times New Roman"/>
        </w:rPr>
      </w:pPr>
      <w:r w:rsidRPr="00930CFB">
        <w:rPr>
          <w:rFonts w:ascii="Times New Roman" w:hAnsi="Times New Roman" w:cs="Times New Roman"/>
        </w:rPr>
        <w:t>Is there anything SALSA can do to help you with this case</w:t>
      </w:r>
    </w:p>
    <w:p w14:paraId="3D4C4C9D" w14:textId="77777777" w:rsidR="00F1569C" w:rsidRPr="00930CFB" w:rsidRDefault="00F1569C" w:rsidP="00F1569C">
      <w:pPr>
        <w:pStyle w:val="ListParagraph"/>
        <w:numPr>
          <w:ilvl w:val="1"/>
          <w:numId w:val="22"/>
        </w:numPr>
        <w:spacing w:after="0" w:line="360" w:lineRule="auto"/>
        <w:jc w:val="both"/>
        <w:rPr>
          <w:rFonts w:ascii="Times New Roman" w:hAnsi="Times New Roman" w:cs="Times New Roman"/>
        </w:rPr>
      </w:pPr>
      <w:r w:rsidRPr="00930CFB">
        <w:rPr>
          <w:rFonts w:ascii="Times New Roman" w:hAnsi="Times New Roman" w:cs="Times New Roman"/>
        </w:rPr>
        <w:t>Do you have a mentor?</w:t>
      </w:r>
      <w:r w:rsidRPr="00930CFB">
        <w:rPr>
          <w:rFonts w:ascii="Times New Roman" w:hAnsi="Times New Roman" w:cs="Times New Roman"/>
        </w:rPr>
        <w:tab/>
      </w:r>
      <w:r w:rsidRPr="00930CFB">
        <w:rPr>
          <w:rFonts w:ascii="Times New Roman" w:hAnsi="Times New Roman" w:cs="Times New Roman"/>
        </w:rPr>
        <w:tab/>
        <w:t>If no, would you like a mentor?</w:t>
      </w:r>
    </w:p>
    <w:p w14:paraId="33240664" w14:textId="77777777" w:rsidR="00F1569C" w:rsidRPr="00930CFB" w:rsidRDefault="00F1569C" w:rsidP="00F1569C">
      <w:pPr>
        <w:pStyle w:val="ListParagraph"/>
        <w:numPr>
          <w:ilvl w:val="2"/>
          <w:numId w:val="22"/>
        </w:numPr>
        <w:spacing w:after="0" w:line="360" w:lineRule="auto"/>
        <w:jc w:val="both"/>
        <w:rPr>
          <w:rFonts w:ascii="Times New Roman" w:hAnsi="Times New Roman" w:cs="Times New Roman"/>
        </w:rPr>
      </w:pPr>
      <w:r w:rsidRPr="00930CFB">
        <w:rPr>
          <w:rFonts w:ascii="Times New Roman" w:hAnsi="Times New Roman" w:cs="Times New Roman"/>
        </w:rPr>
        <w:t>If yes, name of mentor:</w:t>
      </w:r>
    </w:p>
    <w:p w14:paraId="0815FEA0" w14:textId="77777777" w:rsidR="00F1569C" w:rsidRPr="00930CFB" w:rsidRDefault="00F1569C" w:rsidP="00F1569C">
      <w:pPr>
        <w:pStyle w:val="ListParagraph"/>
        <w:numPr>
          <w:ilvl w:val="2"/>
          <w:numId w:val="22"/>
        </w:numPr>
        <w:spacing w:after="0" w:line="360" w:lineRule="auto"/>
        <w:jc w:val="both"/>
        <w:rPr>
          <w:rFonts w:ascii="Times New Roman" w:hAnsi="Times New Roman" w:cs="Times New Roman"/>
        </w:rPr>
      </w:pPr>
      <w:r w:rsidRPr="00930CFB">
        <w:rPr>
          <w:rFonts w:ascii="Times New Roman" w:hAnsi="Times New Roman" w:cs="Times New Roman"/>
        </w:rPr>
        <w:t>How is your experience with your mentor?</w:t>
      </w:r>
    </w:p>
    <w:p w14:paraId="4ED600DD" w14:textId="77777777" w:rsidR="00F1569C" w:rsidRPr="00930CFB" w:rsidRDefault="00F1569C" w:rsidP="00F1569C">
      <w:pPr>
        <w:pStyle w:val="ListParagraph"/>
        <w:ind w:left="2160"/>
        <w:jc w:val="both"/>
        <w:rPr>
          <w:rFonts w:ascii="Times New Roman" w:hAnsi="Times New Roman" w:cs="Times New Roman"/>
        </w:rPr>
      </w:pPr>
    </w:p>
    <w:p w14:paraId="02EBF5BB" w14:textId="77777777" w:rsidR="00F1569C" w:rsidRPr="00930CFB" w:rsidRDefault="00F1569C" w:rsidP="00F1569C">
      <w:pPr>
        <w:pStyle w:val="ListParagraph"/>
        <w:numPr>
          <w:ilvl w:val="0"/>
          <w:numId w:val="22"/>
        </w:numPr>
        <w:spacing w:after="0" w:line="240" w:lineRule="auto"/>
        <w:jc w:val="both"/>
        <w:rPr>
          <w:rFonts w:ascii="Times New Roman" w:hAnsi="Times New Roman" w:cs="Times New Roman"/>
        </w:rPr>
      </w:pPr>
      <w:r w:rsidRPr="00930CFB">
        <w:rPr>
          <w:rFonts w:ascii="Times New Roman" w:hAnsi="Times New Roman" w:cs="Times New Roman"/>
        </w:rPr>
        <w:t>Is the case closed?</w:t>
      </w:r>
      <w:r w:rsidRPr="00930CFB">
        <w:rPr>
          <w:rFonts w:ascii="Times New Roman" w:hAnsi="Times New Roman" w:cs="Times New Roman"/>
        </w:rPr>
        <w:tab/>
        <w:t xml:space="preserve"> </w:t>
      </w:r>
      <w:r w:rsidRPr="00930CFB">
        <w:rPr>
          <w:rFonts w:ascii="Times New Roman" w:hAnsi="Times New Roman" w:cs="Times New Roman"/>
          <w:i/>
        </w:rPr>
        <w:t>If yes, please complete a-d below.</w:t>
      </w:r>
    </w:p>
    <w:p w14:paraId="313EB970" w14:textId="77777777" w:rsidR="00F1569C" w:rsidRPr="00930CFB" w:rsidRDefault="00F1569C" w:rsidP="00F1569C">
      <w:pPr>
        <w:pStyle w:val="ListParagraph"/>
        <w:jc w:val="both"/>
        <w:rPr>
          <w:rFonts w:ascii="Times New Roman" w:hAnsi="Times New Roman" w:cs="Times New Roman"/>
        </w:rPr>
      </w:pPr>
    </w:p>
    <w:p w14:paraId="4E5CC180" w14:textId="77777777" w:rsidR="00F1569C" w:rsidRPr="00930CFB" w:rsidRDefault="00F1569C" w:rsidP="00F1569C">
      <w:pPr>
        <w:pStyle w:val="ListParagraph"/>
        <w:numPr>
          <w:ilvl w:val="1"/>
          <w:numId w:val="22"/>
        </w:numPr>
        <w:spacing w:after="0" w:line="360" w:lineRule="auto"/>
        <w:jc w:val="both"/>
        <w:rPr>
          <w:rFonts w:ascii="Times New Roman" w:hAnsi="Times New Roman" w:cs="Times New Roman"/>
        </w:rPr>
      </w:pPr>
      <w:r w:rsidRPr="00930CFB">
        <w:rPr>
          <w:rFonts w:ascii="Times New Roman" w:hAnsi="Times New Roman" w:cs="Times New Roman"/>
        </w:rPr>
        <w:t>Please explain in 2-3 sentences how the case was resolved.</w:t>
      </w:r>
    </w:p>
    <w:p w14:paraId="577824BD" w14:textId="77777777" w:rsidR="00F1569C" w:rsidRPr="00930CFB" w:rsidRDefault="00F1569C" w:rsidP="00F1569C">
      <w:pPr>
        <w:pStyle w:val="ListParagraph"/>
        <w:numPr>
          <w:ilvl w:val="1"/>
          <w:numId w:val="22"/>
        </w:numPr>
        <w:spacing w:after="0" w:line="360" w:lineRule="auto"/>
        <w:jc w:val="both"/>
        <w:rPr>
          <w:rFonts w:ascii="Times New Roman" w:hAnsi="Times New Roman" w:cs="Times New Roman"/>
        </w:rPr>
      </w:pPr>
      <w:r w:rsidRPr="00930CFB">
        <w:rPr>
          <w:rFonts w:ascii="Times New Roman" w:hAnsi="Times New Roman" w:cs="Times New Roman"/>
        </w:rPr>
        <w:t>Please attach a closing letter sent to client, and any other final documents.</w:t>
      </w:r>
    </w:p>
    <w:p w14:paraId="37264D50" w14:textId="77777777" w:rsidR="00F1569C" w:rsidRPr="00930CFB" w:rsidRDefault="00F1569C" w:rsidP="00F1569C">
      <w:pPr>
        <w:pStyle w:val="ListParagraph"/>
        <w:numPr>
          <w:ilvl w:val="1"/>
          <w:numId w:val="22"/>
        </w:numPr>
        <w:spacing w:after="0" w:line="360" w:lineRule="auto"/>
        <w:jc w:val="both"/>
        <w:rPr>
          <w:rFonts w:ascii="Times New Roman" w:hAnsi="Times New Roman" w:cs="Times New Roman"/>
        </w:rPr>
      </w:pPr>
      <w:r w:rsidRPr="00930CFB">
        <w:rPr>
          <w:rFonts w:ascii="Times New Roman" w:hAnsi="Times New Roman" w:cs="Times New Roman"/>
        </w:rPr>
        <w:t>Approximately how many hours did you spend on the case?</w:t>
      </w:r>
    </w:p>
    <w:p w14:paraId="5370CA0E" w14:textId="77777777" w:rsidR="00F1569C" w:rsidRPr="00930CFB" w:rsidRDefault="00F1569C" w:rsidP="00F1569C">
      <w:pPr>
        <w:pStyle w:val="ListParagraph"/>
        <w:numPr>
          <w:ilvl w:val="1"/>
          <w:numId w:val="22"/>
        </w:numPr>
        <w:spacing w:after="0" w:line="360" w:lineRule="auto"/>
        <w:jc w:val="both"/>
        <w:rPr>
          <w:rFonts w:ascii="Times New Roman" w:hAnsi="Times New Roman" w:cs="Times New Roman"/>
        </w:rPr>
      </w:pPr>
      <w:r w:rsidRPr="00930CFB">
        <w:rPr>
          <w:rFonts w:ascii="Times New Roman" w:hAnsi="Times New Roman" w:cs="Times New Roman"/>
        </w:rPr>
        <w:t>When can you accept another case?</w:t>
      </w:r>
    </w:p>
    <w:p w14:paraId="29046CAE" w14:textId="77777777" w:rsidR="00F1569C" w:rsidRPr="00930CFB" w:rsidRDefault="00F1569C" w:rsidP="00F1569C">
      <w:pPr>
        <w:pStyle w:val="ListParagraph"/>
        <w:numPr>
          <w:ilvl w:val="1"/>
          <w:numId w:val="22"/>
        </w:numPr>
        <w:spacing w:after="0" w:line="360" w:lineRule="auto"/>
        <w:jc w:val="both"/>
        <w:rPr>
          <w:rFonts w:ascii="Times New Roman" w:hAnsi="Times New Roman" w:cs="Times New Roman"/>
        </w:rPr>
      </w:pPr>
      <w:r w:rsidRPr="00930CFB">
        <w:rPr>
          <w:rFonts w:ascii="Times New Roman" w:hAnsi="Times New Roman" w:cs="Times New Roman"/>
        </w:rPr>
        <w:t>Please provide feedback regarding the volunteer experience.</w:t>
      </w:r>
    </w:p>
    <w:p w14:paraId="29CA10C6" w14:textId="77777777" w:rsidR="00F1569C" w:rsidRPr="00930CFB" w:rsidRDefault="00F1569C" w:rsidP="00F1569C">
      <w:pPr>
        <w:jc w:val="both"/>
        <w:rPr>
          <w:rFonts w:ascii="Times New Roman" w:hAnsi="Times New Roman" w:cs="Times New Roman"/>
        </w:rPr>
      </w:pPr>
    </w:p>
    <w:p w14:paraId="5C53AF28" w14:textId="0A213BBB" w:rsidR="00F1569C" w:rsidRDefault="00F1569C" w:rsidP="0048439B">
      <w:pPr>
        <w:jc w:val="both"/>
        <w:rPr>
          <w:rFonts w:ascii="Times New Roman" w:hAnsi="Times New Roman" w:cs="Times New Roman"/>
        </w:rPr>
      </w:pPr>
      <w:r w:rsidRPr="00930CFB">
        <w:rPr>
          <w:rFonts w:ascii="Times New Roman" w:hAnsi="Times New Roman" w:cs="Times New Roman"/>
        </w:rPr>
        <w:t>THANK YOU FOR PARTNERING WITH SALSA TO ACHIEVE JUSTICE FOR ALL</w:t>
      </w:r>
      <w:r w:rsidR="0048439B">
        <w:rPr>
          <w:rFonts w:ascii="Times New Roman" w:hAnsi="Times New Roman" w:cs="Times New Roman"/>
        </w:rPr>
        <w:t>!</w:t>
      </w:r>
    </w:p>
    <w:p w14:paraId="117379C2" w14:textId="518C1110" w:rsidR="00F1569C" w:rsidRPr="00A14059" w:rsidRDefault="00214221" w:rsidP="00F1569C">
      <w:pPr>
        <w:jc w:val="both"/>
        <w:rPr>
          <w:rFonts w:cs="Times New Roman"/>
          <w:sz w:val="26"/>
          <w:szCs w:val="26"/>
        </w:rPr>
      </w:pPr>
      <w:r>
        <w:rPr>
          <w:rFonts w:cs="Times New Roman"/>
          <w:b/>
          <w:bCs/>
          <w:sz w:val="26"/>
          <w:szCs w:val="26"/>
          <w:u w:val="single"/>
        </w:rPr>
        <w:lastRenderedPageBreak/>
        <w:t>Appendix P</w:t>
      </w:r>
      <w:r w:rsidR="00F1569C">
        <w:rPr>
          <w:rFonts w:cs="Times New Roman"/>
          <w:b/>
          <w:bCs/>
          <w:sz w:val="26"/>
          <w:szCs w:val="26"/>
          <w:u w:val="single"/>
        </w:rPr>
        <w:t>: Letter to Client from Attorney Re Case Closure</w:t>
      </w:r>
    </w:p>
    <w:tbl>
      <w:tblPr>
        <w:tblW w:w="92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1085"/>
        <w:gridCol w:w="3567"/>
      </w:tblGrid>
      <w:tr w:rsidR="00F1569C" w14:paraId="18CBFE70" w14:textId="77777777" w:rsidTr="00834C5D">
        <w:trPr>
          <w:jc w:val="center"/>
        </w:trPr>
        <w:tc>
          <w:tcPr>
            <w:tcW w:w="4590" w:type="dxa"/>
            <w:tcBorders>
              <w:top w:val="nil"/>
              <w:left w:val="nil"/>
              <w:bottom w:val="nil"/>
              <w:right w:val="nil"/>
            </w:tcBorders>
            <w:hideMark/>
          </w:tcPr>
          <w:p w14:paraId="1612D45B" w14:textId="77777777" w:rsidR="00F1569C" w:rsidRDefault="00F1569C" w:rsidP="00834C5D">
            <w:pPr>
              <w:spacing w:after="0"/>
              <w:textAlignment w:val="baseline"/>
              <w:rPr>
                <w:rFonts w:ascii="Segoe UI" w:hAnsi="Segoe UI" w:cs="Segoe UI"/>
                <w:sz w:val="18"/>
                <w:szCs w:val="18"/>
              </w:rPr>
            </w:pPr>
            <w:r>
              <w:rPr>
                <w:rFonts w:ascii="Cambria" w:hAnsi="Cambria" w:cs="Segoe UI"/>
              </w:rPr>
              <w:t>San Antonio Legal Services Association  </w:t>
            </w:r>
          </w:p>
          <w:p w14:paraId="6B696878" w14:textId="77777777" w:rsidR="00F1569C" w:rsidRDefault="00F1569C" w:rsidP="00834C5D">
            <w:pPr>
              <w:spacing w:after="0"/>
              <w:textAlignment w:val="baseline"/>
              <w:rPr>
                <w:rFonts w:ascii="Segoe UI" w:hAnsi="Segoe UI" w:cs="Segoe UI"/>
                <w:sz w:val="18"/>
                <w:szCs w:val="18"/>
              </w:rPr>
            </w:pPr>
            <w:r>
              <w:rPr>
                <w:rFonts w:ascii="Cambria" w:hAnsi="Cambria" w:cs="Segoe UI"/>
              </w:rPr>
              <w:t>P.O. Box 12404, San Antonio, TX 78212 </w:t>
            </w:r>
          </w:p>
          <w:p w14:paraId="45D9B363" w14:textId="77777777" w:rsidR="00F1569C" w:rsidRDefault="00F1569C" w:rsidP="00834C5D">
            <w:pPr>
              <w:spacing w:after="0"/>
              <w:textAlignment w:val="baseline"/>
              <w:rPr>
                <w:rFonts w:ascii="Segoe UI" w:hAnsi="Segoe UI" w:cs="Segoe UI"/>
                <w:sz w:val="18"/>
                <w:szCs w:val="18"/>
              </w:rPr>
            </w:pPr>
            <w:r>
              <w:rPr>
                <w:rFonts w:ascii="Cambria" w:hAnsi="Cambria" w:cs="Segoe UI"/>
              </w:rPr>
              <w:t>Fax (210) 855-9059 </w:t>
            </w:r>
          </w:p>
          <w:p w14:paraId="4BC3B71A" w14:textId="77777777" w:rsidR="00F1569C" w:rsidRDefault="00F1569C" w:rsidP="00834C5D">
            <w:pPr>
              <w:spacing w:after="0"/>
              <w:ind w:left="-120"/>
              <w:textAlignment w:val="baseline"/>
              <w:rPr>
                <w:rFonts w:ascii="Segoe UI" w:hAnsi="Segoe UI" w:cs="Segoe UI"/>
                <w:sz w:val="18"/>
                <w:szCs w:val="18"/>
              </w:rPr>
            </w:pPr>
            <w:r>
              <w:rPr>
                <w:rFonts w:ascii="Cambria" w:hAnsi="Cambria" w:cs="Segoe UI"/>
                <w:b/>
                <w:bCs/>
              </w:rPr>
              <w:t>   </w:t>
            </w:r>
            <w:r w:rsidR="00AD1CD5">
              <w:fldChar w:fldCharType="begin"/>
            </w:r>
            <w:r w:rsidR="00AD1CD5">
              <w:instrText xml:space="preserve"> HYPERLINK "https://word-edit.officeapps.live.com/we/www.sa-lsa.org" \t "_blank" </w:instrText>
            </w:r>
            <w:r w:rsidR="00AD1CD5">
              <w:fldChar w:fldCharType="separate"/>
            </w:r>
            <w:r>
              <w:rPr>
                <w:rStyle w:val="Hyperlink"/>
                <w:rFonts w:ascii="Cambria" w:hAnsi="Cambria" w:cs="Segoe UI"/>
              </w:rPr>
              <w:t>www.sa-lsa.org</w:t>
            </w:r>
            <w:r w:rsidR="00AD1CD5">
              <w:rPr>
                <w:rStyle w:val="Hyperlink"/>
                <w:rFonts w:ascii="Cambria" w:hAnsi="Cambria" w:cs="Segoe UI"/>
              </w:rPr>
              <w:fldChar w:fldCharType="end"/>
            </w:r>
            <w:r>
              <w:rPr>
                <w:rFonts w:ascii="Calibri" w:hAnsi="Calibri" w:cs="Segoe UI"/>
              </w:rPr>
              <w:t> </w:t>
            </w:r>
          </w:p>
        </w:tc>
        <w:tc>
          <w:tcPr>
            <w:tcW w:w="1085" w:type="dxa"/>
            <w:tcBorders>
              <w:top w:val="nil"/>
              <w:left w:val="nil"/>
              <w:bottom w:val="nil"/>
              <w:right w:val="nil"/>
            </w:tcBorders>
            <w:hideMark/>
          </w:tcPr>
          <w:p w14:paraId="2E544DFE" w14:textId="77777777" w:rsidR="00F1569C" w:rsidRDefault="00F1569C" w:rsidP="00834C5D">
            <w:pPr>
              <w:jc w:val="center"/>
              <w:textAlignment w:val="baseline"/>
              <w:rPr>
                <w:rFonts w:ascii="Segoe UI" w:hAnsi="Segoe UI" w:cs="Segoe UI"/>
                <w:sz w:val="18"/>
                <w:szCs w:val="18"/>
              </w:rPr>
            </w:pPr>
            <w:r>
              <w:rPr>
                <w:rFonts w:ascii="Calibri" w:hAnsi="Calibri" w:cs="Segoe UI"/>
              </w:rPr>
              <w:t> </w:t>
            </w:r>
          </w:p>
        </w:tc>
        <w:tc>
          <w:tcPr>
            <w:tcW w:w="3567" w:type="dxa"/>
            <w:tcBorders>
              <w:top w:val="nil"/>
              <w:left w:val="nil"/>
              <w:bottom w:val="nil"/>
              <w:right w:val="nil"/>
            </w:tcBorders>
            <w:hideMark/>
          </w:tcPr>
          <w:p w14:paraId="7340D22D" w14:textId="77777777" w:rsidR="00F1569C" w:rsidRDefault="00F1569C" w:rsidP="00834C5D">
            <w:pPr>
              <w:ind w:right="-120"/>
              <w:jc w:val="right"/>
              <w:textAlignment w:val="baseline"/>
              <w:rPr>
                <w:rFonts w:ascii="Segoe UI" w:hAnsi="Segoe UI" w:cs="Segoe UI"/>
                <w:sz w:val="18"/>
                <w:szCs w:val="18"/>
              </w:rPr>
            </w:pPr>
            <w:r>
              <w:rPr>
                <w:rFonts w:cs="Times New Roman"/>
                <w:b/>
                <w:noProof/>
              </w:rPr>
              <w:drawing>
                <wp:inline distT="0" distB="0" distL="0" distR="0" wp14:anchorId="029B0E9F" wp14:editId="118C9466">
                  <wp:extent cx="1562100" cy="342900"/>
                  <wp:effectExtent l="0" t="0" r="0" b="0"/>
                  <wp:docPr id="5" name="Picture 5" descr="Macintosh HD:Users:katdoucette:Desktop:CJP:SALSA Logo - 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doucette:Desktop:CJP:SALSA Logo - color.pd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342900"/>
                          </a:xfrm>
                          <a:prstGeom prst="rect">
                            <a:avLst/>
                          </a:prstGeom>
                          <a:noFill/>
                          <a:ln>
                            <a:noFill/>
                          </a:ln>
                        </pic:spPr>
                      </pic:pic>
                    </a:graphicData>
                  </a:graphic>
                </wp:inline>
              </w:drawing>
            </w:r>
            <w:r>
              <w:rPr>
                <w:rFonts w:ascii="Calibri" w:hAnsi="Calibri" w:cs="Segoe UI"/>
              </w:rPr>
              <w:t> </w:t>
            </w:r>
          </w:p>
        </w:tc>
      </w:tr>
    </w:tbl>
    <w:p w14:paraId="64ECCC5A" w14:textId="77777777" w:rsidR="00F1569C" w:rsidRDefault="00F1569C" w:rsidP="00F1569C">
      <w:pPr>
        <w:pStyle w:val="Header"/>
      </w:pPr>
    </w:p>
    <w:p w14:paraId="6B688557" w14:textId="5E5BF5AF" w:rsidR="00F1569C" w:rsidRPr="0058484B" w:rsidRDefault="008C032D" w:rsidP="00F1569C">
      <w:pPr>
        <w:pStyle w:val="paragraph"/>
        <w:spacing w:before="0" w:beforeAutospacing="0" w:after="0" w:afterAutospacing="0"/>
        <w:jc w:val="center"/>
        <w:textAlignment w:val="baseline"/>
        <w:rPr>
          <w:rFonts w:ascii="Times New Roman" w:hAnsi="Times New Roman" w:cs="Times New Roman"/>
          <w:sz w:val="18"/>
          <w:szCs w:val="18"/>
        </w:rPr>
      </w:pPr>
      <w:r>
        <w:rPr>
          <w:rStyle w:val="normaltextrun"/>
          <w:rFonts w:ascii="Times New Roman" w:hAnsi="Times New Roman" w:cs="Times New Roman"/>
          <w:sz w:val="24"/>
          <w:szCs w:val="24"/>
        </w:rPr>
        <w:t>____________</w:t>
      </w:r>
      <w:r w:rsidR="00F1569C" w:rsidRPr="0058484B">
        <w:rPr>
          <w:rStyle w:val="normaltextrun"/>
          <w:rFonts w:ascii="Times New Roman" w:hAnsi="Times New Roman" w:cs="Times New Roman"/>
          <w:sz w:val="24"/>
          <w:szCs w:val="24"/>
        </w:rPr>
        <w:t>, 202</w:t>
      </w:r>
      <w:r>
        <w:rPr>
          <w:rStyle w:val="normaltextrun"/>
          <w:rFonts w:ascii="Times New Roman" w:hAnsi="Times New Roman" w:cs="Times New Roman"/>
          <w:sz w:val="24"/>
          <w:szCs w:val="24"/>
        </w:rPr>
        <w:t>1</w:t>
      </w:r>
    </w:p>
    <w:p w14:paraId="23D042FC" w14:textId="77777777" w:rsidR="00F1569C" w:rsidRPr="0058484B" w:rsidRDefault="00F1569C" w:rsidP="00F1569C">
      <w:pPr>
        <w:pStyle w:val="paragraph"/>
        <w:spacing w:before="0" w:beforeAutospacing="0" w:after="0" w:afterAutospacing="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07A67213" w14:textId="77777777" w:rsidR="00F1569C" w:rsidRPr="0058484B" w:rsidRDefault="00F1569C" w:rsidP="00F1569C">
      <w:pPr>
        <w:pStyle w:val="paragraph"/>
        <w:spacing w:before="0" w:beforeAutospacing="0" w:after="0" w:afterAutospacing="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VIA EMAIL:</w:t>
      </w:r>
      <w:r w:rsidRPr="0058484B">
        <w:rPr>
          <w:rStyle w:val="eop"/>
          <w:rFonts w:ascii="Times New Roman" w:hAnsi="Times New Roman" w:cs="Times New Roman"/>
          <w:sz w:val="24"/>
          <w:szCs w:val="24"/>
        </w:rPr>
        <w:t> </w:t>
      </w:r>
    </w:p>
    <w:p w14:paraId="1773030B" w14:textId="77777777" w:rsidR="00F1569C" w:rsidRPr="0058484B" w:rsidRDefault="00F1569C" w:rsidP="00F1569C">
      <w:pPr>
        <w:pStyle w:val="paragraph"/>
        <w:spacing w:before="0" w:beforeAutospacing="0" w:after="0" w:afterAutospacing="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_______________________</w:t>
      </w:r>
      <w:r w:rsidRPr="0058484B">
        <w:rPr>
          <w:rStyle w:val="eop"/>
          <w:rFonts w:ascii="Times New Roman" w:hAnsi="Times New Roman" w:cs="Times New Roman"/>
          <w:sz w:val="24"/>
          <w:szCs w:val="24"/>
        </w:rPr>
        <w:t> </w:t>
      </w:r>
    </w:p>
    <w:p w14:paraId="3248830E" w14:textId="77777777" w:rsidR="00F1569C" w:rsidRPr="0058484B" w:rsidRDefault="00F1569C" w:rsidP="00F1569C">
      <w:pPr>
        <w:pStyle w:val="paragraph"/>
        <w:spacing w:before="0" w:beforeAutospacing="0" w:after="0" w:afterAutospacing="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_______________________</w:t>
      </w:r>
      <w:r w:rsidRPr="0058484B">
        <w:rPr>
          <w:rStyle w:val="eop"/>
          <w:rFonts w:ascii="Times New Roman" w:hAnsi="Times New Roman" w:cs="Times New Roman"/>
          <w:sz w:val="24"/>
          <w:szCs w:val="24"/>
        </w:rPr>
        <w:t> </w:t>
      </w:r>
    </w:p>
    <w:p w14:paraId="22D8838F" w14:textId="77777777" w:rsidR="00F1569C" w:rsidRPr="0058484B" w:rsidRDefault="00F1569C" w:rsidP="00F1569C">
      <w:pPr>
        <w:pStyle w:val="paragraph"/>
        <w:spacing w:before="0" w:beforeAutospacing="0" w:after="0" w:afterAutospacing="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_______________________</w:t>
      </w:r>
      <w:r w:rsidRPr="0058484B">
        <w:rPr>
          <w:rStyle w:val="eop"/>
          <w:rFonts w:ascii="Times New Roman" w:hAnsi="Times New Roman" w:cs="Times New Roman"/>
          <w:sz w:val="24"/>
          <w:szCs w:val="24"/>
        </w:rPr>
        <w:t> </w:t>
      </w:r>
    </w:p>
    <w:p w14:paraId="673BC5C3" w14:textId="77777777" w:rsidR="00F1569C" w:rsidRPr="0058484B" w:rsidRDefault="00F1569C" w:rsidP="00F1569C">
      <w:pPr>
        <w:pStyle w:val="paragraph"/>
        <w:spacing w:before="0" w:beforeAutospacing="0" w:after="0" w:afterAutospacing="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7B1EA83F" w14:textId="77777777" w:rsidR="00F1569C" w:rsidRPr="0058484B" w:rsidRDefault="00F1569C" w:rsidP="00F1569C">
      <w:pPr>
        <w:pStyle w:val="paragraph"/>
        <w:spacing w:before="0" w:beforeAutospacing="0" w:after="0" w:afterAutospacing="0"/>
        <w:ind w:firstLine="144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622973FE" w14:textId="77777777" w:rsidR="00F1569C" w:rsidRPr="0058484B" w:rsidRDefault="00F1569C" w:rsidP="00F1569C">
      <w:pPr>
        <w:pStyle w:val="paragraph"/>
        <w:spacing w:before="0" w:beforeAutospacing="0" w:after="0" w:afterAutospacing="0"/>
        <w:ind w:left="720" w:firstLine="72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Re: Conclusion of Services and Closure of Case File</w:t>
      </w:r>
      <w:r w:rsidRPr="0058484B">
        <w:rPr>
          <w:rStyle w:val="eop"/>
          <w:rFonts w:ascii="Times New Roman" w:hAnsi="Times New Roman" w:cs="Times New Roman"/>
          <w:sz w:val="24"/>
          <w:szCs w:val="24"/>
        </w:rPr>
        <w:t> </w:t>
      </w:r>
    </w:p>
    <w:p w14:paraId="6B53C1E5" w14:textId="77777777" w:rsidR="00F1569C" w:rsidRPr="0058484B" w:rsidRDefault="00F1569C" w:rsidP="00F1569C">
      <w:pPr>
        <w:pStyle w:val="paragraph"/>
        <w:spacing w:before="0" w:beforeAutospacing="0" w:after="0" w:afterAutospacing="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07425A3E" w14:textId="77777777" w:rsidR="00F1569C" w:rsidRPr="0058484B" w:rsidRDefault="00F1569C" w:rsidP="00F1569C">
      <w:pPr>
        <w:pStyle w:val="paragraph"/>
        <w:spacing w:before="0" w:beforeAutospacing="0" w:after="0" w:afterAutospacing="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178CAD4E" w14:textId="77777777" w:rsidR="00F1569C" w:rsidRPr="0058484B" w:rsidRDefault="00F1569C" w:rsidP="00F1569C">
      <w:pPr>
        <w:pStyle w:val="paragraph"/>
        <w:spacing w:before="0" w:beforeAutospacing="0" w:after="0" w:afterAutospacing="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Dear _________________:</w:t>
      </w:r>
      <w:r w:rsidRPr="0058484B">
        <w:rPr>
          <w:rStyle w:val="eop"/>
          <w:rFonts w:ascii="Times New Roman" w:hAnsi="Times New Roman" w:cs="Times New Roman"/>
          <w:sz w:val="24"/>
          <w:szCs w:val="24"/>
        </w:rPr>
        <w:t> </w:t>
      </w:r>
    </w:p>
    <w:p w14:paraId="0AE14655" w14:textId="77777777" w:rsidR="00F1569C" w:rsidRPr="0058484B" w:rsidRDefault="00F1569C" w:rsidP="00F1569C">
      <w:pPr>
        <w:pStyle w:val="paragraph"/>
        <w:spacing w:before="0" w:beforeAutospacing="0" w:after="0" w:afterAutospacing="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6E9338C3" w14:textId="77777777" w:rsidR="00167B97" w:rsidRDefault="00167B97" w:rsidP="00F1569C">
      <w:pPr>
        <w:pStyle w:val="paragraph"/>
        <w:shd w:val="clear" w:color="auto" w:fill="FFFFFF"/>
        <w:spacing w:before="0" w:beforeAutospacing="0" w:after="0" w:afterAutospacing="0"/>
        <w:ind w:firstLine="720"/>
        <w:jc w:val="both"/>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 xml:space="preserve">It has been a pleasure serving you in _______________. Please find enclosed the following documents, which are the last you’ll need to complete your case. </w:t>
      </w:r>
    </w:p>
    <w:p w14:paraId="1A1AC004" w14:textId="77777777" w:rsidR="00167B97" w:rsidRDefault="00167B97" w:rsidP="00F1569C">
      <w:pPr>
        <w:pStyle w:val="paragraph"/>
        <w:shd w:val="clear" w:color="auto" w:fill="FFFFFF"/>
        <w:spacing w:before="0" w:beforeAutospacing="0" w:after="0" w:afterAutospacing="0"/>
        <w:ind w:firstLine="720"/>
        <w:jc w:val="both"/>
        <w:textAlignment w:val="baseline"/>
        <w:rPr>
          <w:rStyle w:val="normaltextrun"/>
          <w:rFonts w:ascii="Times New Roman" w:hAnsi="Times New Roman" w:cs="Times New Roman"/>
          <w:sz w:val="24"/>
          <w:szCs w:val="24"/>
        </w:rPr>
      </w:pPr>
    </w:p>
    <w:p w14:paraId="04FB8514" w14:textId="4C1D59B0" w:rsidR="00167B97" w:rsidRDefault="00167B97" w:rsidP="00167B97">
      <w:pPr>
        <w:pStyle w:val="paragraph"/>
        <w:numPr>
          <w:ilvl w:val="6"/>
          <w:numId w:val="4"/>
        </w:numPr>
        <w:shd w:val="clear" w:color="auto" w:fill="FFFFFF"/>
        <w:spacing w:before="0" w:beforeAutospacing="0" w:after="0" w:afterAutospacing="0"/>
        <w:ind w:left="1170"/>
        <w:jc w:val="both"/>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(Document 1)</w:t>
      </w:r>
    </w:p>
    <w:p w14:paraId="6A74D0F2" w14:textId="77777777" w:rsidR="00167B97" w:rsidRDefault="00167B97" w:rsidP="00167B97">
      <w:pPr>
        <w:pStyle w:val="paragraph"/>
        <w:numPr>
          <w:ilvl w:val="6"/>
          <w:numId w:val="4"/>
        </w:numPr>
        <w:shd w:val="clear" w:color="auto" w:fill="FFFFFF"/>
        <w:spacing w:before="0" w:beforeAutospacing="0" w:after="0" w:afterAutospacing="0"/>
        <w:ind w:left="1170"/>
        <w:jc w:val="both"/>
        <w:textAlignment w:val="baseline"/>
        <w:rPr>
          <w:rStyle w:val="normaltextrun"/>
          <w:rFonts w:ascii="Times New Roman" w:hAnsi="Times New Roman" w:cs="Times New Roman"/>
          <w:sz w:val="24"/>
          <w:szCs w:val="24"/>
        </w:rPr>
      </w:pPr>
    </w:p>
    <w:p w14:paraId="1D0687D0" w14:textId="77777777" w:rsidR="00167B97" w:rsidRDefault="00167B97" w:rsidP="00F1569C">
      <w:pPr>
        <w:pStyle w:val="paragraph"/>
        <w:shd w:val="clear" w:color="auto" w:fill="FFFFFF"/>
        <w:spacing w:before="0" w:beforeAutospacing="0" w:after="0" w:afterAutospacing="0"/>
        <w:ind w:firstLine="720"/>
        <w:jc w:val="both"/>
        <w:textAlignment w:val="baseline"/>
        <w:rPr>
          <w:rStyle w:val="normaltextrun"/>
          <w:rFonts w:ascii="Times New Roman" w:hAnsi="Times New Roman" w:cs="Times New Roman"/>
          <w:sz w:val="24"/>
          <w:szCs w:val="24"/>
        </w:rPr>
      </w:pPr>
    </w:p>
    <w:p w14:paraId="7F53D8CE" w14:textId="5263F8EF" w:rsidR="00F1569C" w:rsidRPr="0058484B" w:rsidRDefault="00167B97" w:rsidP="00F1569C">
      <w:pPr>
        <w:pStyle w:val="paragraph"/>
        <w:shd w:val="clear" w:color="auto" w:fill="FFFFFF"/>
        <w:spacing w:before="0" w:beforeAutospacing="0" w:after="0" w:afterAutospacing="0"/>
        <w:ind w:firstLine="720"/>
        <w:jc w:val="both"/>
        <w:textAlignment w:val="baseline"/>
        <w:rPr>
          <w:rStyle w:val="normaltextrun"/>
          <w:rFonts w:ascii="Times New Roman" w:hAnsi="Times New Roman" w:cs="Times New Roman"/>
          <w:sz w:val="24"/>
          <w:szCs w:val="24"/>
        </w:rPr>
      </w:pPr>
      <w:r>
        <w:rPr>
          <w:rStyle w:val="normaltextrun"/>
          <w:rFonts w:ascii="Times New Roman" w:hAnsi="Times New Roman" w:cs="Times New Roman"/>
          <w:sz w:val="24"/>
          <w:szCs w:val="24"/>
        </w:rPr>
        <w:t>Now that the matter has been completed and you have in your possession all final documents, p</w:t>
      </w:r>
      <w:r w:rsidR="00F1569C" w:rsidRPr="0058484B">
        <w:rPr>
          <w:rStyle w:val="normaltextrun"/>
          <w:rFonts w:ascii="Times New Roman" w:hAnsi="Times New Roman" w:cs="Times New Roman"/>
          <w:sz w:val="24"/>
          <w:szCs w:val="24"/>
        </w:rPr>
        <w:t xml:space="preserve">lease let this letter serve as </w:t>
      </w:r>
      <w:r>
        <w:rPr>
          <w:rStyle w:val="normaltextrun"/>
          <w:rFonts w:ascii="Times New Roman" w:hAnsi="Times New Roman" w:cs="Times New Roman"/>
          <w:sz w:val="24"/>
          <w:szCs w:val="24"/>
        </w:rPr>
        <w:t>conclusion</w:t>
      </w:r>
      <w:r w:rsidR="00F1569C" w:rsidRPr="0058484B">
        <w:rPr>
          <w:rStyle w:val="normaltextrun"/>
          <w:rFonts w:ascii="Times New Roman" w:hAnsi="Times New Roman" w:cs="Times New Roman"/>
          <w:sz w:val="24"/>
          <w:szCs w:val="24"/>
        </w:rPr>
        <w:t xml:space="preserve"> of representation. I will close your file with my office and submit a copy of this closing letter to SALSA so that SALSA can also close your file. </w:t>
      </w:r>
    </w:p>
    <w:p w14:paraId="4EB1644D" w14:textId="77777777" w:rsidR="00F1569C" w:rsidRPr="0058484B" w:rsidRDefault="00F1569C" w:rsidP="00F1569C">
      <w:pPr>
        <w:pStyle w:val="paragraph"/>
        <w:shd w:val="clear" w:color="auto" w:fill="FFFFFF"/>
        <w:spacing w:before="0" w:beforeAutospacing="0" w:after="0" w:afterAutospacing="0"/>
        <w:ind w:firstLine="720"/>
        <w:jc w:val="both"/>
        <w:textAlignment w:val="baseline"/>
        <w:rPr>
          <w:rStyle w:val="normaltextrun"/>
          <w:rFonts w:ascii="Times New Roman" w:hAnsi="Times New Roman" w:cs="Times New Roman"/>
          <w:sz w:val="24"/>
          <w:szCs w:val="24"/>
        </w:rPr>
      </w:pPr>
    </w:p>
    <w:p w14:paraId="0661B56B" w14:textId="77777777" w:rsidR="00F1569C" w:rsidRPr="0058484B" w:rsidRDefault="00F1569C" w:rsidP="00F1569C">
      <w:pPr>
        <w:pStyle w:val="paragraph"/>
        <w:shd w:val="clear" w:color="auto" w:fill="FFFFFF"/>
        <w:spacing w:before="0" w:beforeAutospacing="0" w:after="0" w:afterAutospacing="0"/>
        <w:ind w:firstLine="720"/>
        <w:jc w:val="both"/>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It has been a pleasure serving you. I wish you all the best in your endeavors.</w:t>
      </w:r>
      <w:r w:rsidRPr="0058484B">
        <w:rPr>
          <w:rStyle w:val="eop"/>
          <w:rFonts w:ascii="Times New Roman" w:hAnsi="Times New Roman" w:cs="Times New Roman"/>
          <w:sz w:val="24"/>
          <w:szCs w:val="24"/>
        </w:rPr>
        <w:t> </w:t>
      </w:r>
    </w:p>
    <w:p w14:paraId="6D797C5F" w14:textId="77777777" w:rsidR="00F1569C" w:rsidRPr="0058484B" w:rsidRDefault="00F1569C" w:rsidP="00F1569C">
      <w:pPr>
        <w:pStyle w:val="paragraph"/>
        <w:shd w:val="clear" w:color="auto" w:fill="FFFFFF"/>
        <w:spacing w:before="0" w:beforeAutospacing="0" w:after="0" w:afterAutospacing="0"/>
        <w:jc w:val="both"/>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68A532AF" w14:textId="77777777" w:rsidR="00F1569C" w:rsidRPr="0058484B" w:rsidRDefault="00F1569C" w:rsidP="00F1569C">
      <w:pPr>
        <w:pStyle w:val="paragraph"/>
        <w:shd w:val="clear" w:color="auto" w:fill="FFFFFF"/>
        <w:spacing w:before="0" w:beforeAutospacing="0" w:after="0" w:afterAutospacing="0"/>
        <w:jc w:val="both"/>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24964C40" w14:textId="77777777" w:rsidR="00F1569C" w:rsidRPr="0058484B" w:rsidRDefault="00F1569C" w:rsidP="00F1569C">
      <w:pPr>
        <w:pStyle w:val="paragraph"/>
        <w:spacing w:before="0" w:beforeAutospacing="0" w:after="0" w:afterAutospacing="0"/>
        <w:jc w:val="both"/>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34F80393" w14:textId="77777777" w:rsidR="00F1569C" w:rsidRPr="0058484B" w:rsidRDefault="00F1569C" w:rsidP="00F1569C">
      <w:pPr>
        <w:pStyle w:val="paragraph"/>
        <w:spacing w:before="0" w:beforeAutospacing="0" w:after="0" w:afterAutospacing="0"/>
        <w:ind w:firstLine="4320"/>
        <w:jc w:val="both"/>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Sincerely,</w:t>
      </w:r>
      <w:r w:rsidRPr="0058484B">
        <w:rPr>
          <w:rStyle w:val="eop"/>
          <w:rFonts w:ascii="Times New Roman" w:hAnsi="Times New Roman" w:cs="Times New Roman"/>
          <w:sz w:val="24"/>
          <w:szCs w:val="24"/>
        </w:rPr>
        <w:t> </w:t>
      </w:r>
    </w:p>
    <w:p w14:paraId="29ADED74" w14:textId="77777777" w:rsidR="00F1569C" w:rsidRPr="0058484B" w:rsidRDefault="00F1569C" w:rsidP="00F1569C">
      <w:pPr>
        <w:pStyle w:val="paragraph"/>
        <w:spacing w:before="0" w:beforeAutospacing="0" w:after="0" w:afterAutospacing="0"/>
        <w:jc w:val="both"/>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107B46D2" w14:textId="77777777" w:rsidR="00F1569C" w:rsidRDefault="00F1569C" w:rsidP="00F1569C">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4"/>
          <w:szCs w:val="24"/>
        </w:rPr>
        <w:t> </w:t>
      </w:r>
    </w:p>
    <w:p w14:paraId="6458AB4C" w14:textId="77777777" w:rsidR="00F1569C" w:rsidRDefault="00F1569C" w:rsidP="00F1569C">
      <w:pPr>
        <w:rPr>
          <w:rFonts w:cstheme="minorHAnsi"/>
          <w:sz w:val="26"/>
          <w:szCs w:val="26"/>
        </w:rPr>
      </w:pPr>
    </w:p>
    <w:p w14:paraId="38B0679D" w14:textId="77777777" w:rsidR="00F1569C" w:rsidRDefault="00F1569C" w:rsidP="00F1569C">
      <w:pPr>
        <w:rPr>
          <w:rFonts w:cstheme="minorHAnsi"/>
          <w:sz w:val="26"/>
          <w:szCs w:val="26"/>
        </w:rPr>
      </w:pPr>
    </w:p>
    <w:p w14:paraId="34BF5EAB" w14:textId="77777777" w:rsidR="00167B97" w:rsidRDefault="00167B97" w:rsidP="00F1569C">
      <w:pPr>
        <w:rPr>
          <w:rFonts w:cstheme="minorHAnsi"/>
          <w:sz w:val="26"/>
          <w:szCs w:val="26"/>
        </w:rPr>
      </w:pPr>
    </w:p>
    <w:p w14:paraId="201A7AD0" w14:textId="77777777" w:rsidR="00167B97" w:rsidRDefault="00167B97" w:rsidP="00F1569C">
      <w:pPr>
        <w:rPr>
          <w:rFonts w:cstheme="minorHAnsi"/>
          <w:sz w:val="26"/>
          <w:szCs w:val="26"/>
        </w:rPr>
      </w:pPr>
    </w:p>
    <w:p w14:paraId="44D45438" w14:textId="288FDAA0" w:rsidR="00167B97" w:rsidRPr="00167B97" w:rsidRDefault="00167B97" w:rsidP="00167B97">
      <w:pPr>
        <w:jc w:val="both"/>
        <w:rPr>
          <w:rFonts w:ascii="Times New Roman" w:hAnsi="Times New Roman" w:cs="Times New Roman"/>
          <w:sz w:val="26"/>
          <w:szCs w:val="26"/>
        </w:rPr>
      </w:pPr>
      <w:r w:rsidRPr="00167B97">
        <w:rPr>
          <w:rFonts w:ascii="Times New Roman" w:hAnsi="Times New Roman" w:cs="Times New Roman"/>
          <w:sz w:val="24"/>
          <w:szCs w:val="24"/>
        </w:rPr>
        <w:t>cc: San Antonio Legal Services Association</w:t>
      </w:r>
    </w:p>
    <w:tbl>
      <w:tblPr>
        <w:tblW w:w="924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0"/>
        <w:gridCol w:w="1085"/>
        <w:gridCol w:w="3567"/>
      </w:tblGrid>
      <w:tr w:rsidR="00167B97" w14:paraId="58FAEFD0" w14:textId="77777777" w:rsidTr="00126DAF">
        <w:trPr>
          <w:jc w:val="center"/>
        </w:trPr>
        <w:tc>
          <w:tcPr>
            <w:tcW w:w="4590" w:type="dxa"/>
            <w:tcBorders>
              <w:top w:val="nil"/>
              <w:left w:val="nil"/>
              <w:bottom w:val="nil"/>
              <w:right w:val="nil"/>
            </w:tcBorders>
            <w:hideMark/>
          </w:tcPr>
          <w:p w14:paraId="20AFB333" w14:textId="77777777" w:rsidR="00167B97" w:rsidRDefault="00167B97" w:rsidP="00126DAF">
            <w:pPr>
              <w:spacing w:after="0"/>
              <w:textAlignment w:val="baseline"/>
              <w:rPr>
                <w:rFonts w:ascii="Segoe UI" w:hAnsi="Segoe UI" w:cs="Segoe UI"/>
                <w:sz w:val="18"/>
                <w:szCs w:val="18"/>
              </w:rPr>
            </w:pPr>
            <w:r>
              <w:rPr>
                <w:rFonts w:ascii="Cambria" w:hAnsi="Cambria" w:cs="Segoe UI"/>
              </w:rPr>
              <w:lastRenderedPageBreak/>
              <w:t>San Antonio Legal Services Association  </w:t>
            </w:r>
          </w:p>
          <w:p w14:paraId="0F7A709D" w14:textId="77777777" w:rsidR="00167B97" w:rsidRDefault="00167B97" w:rsidP="00126DAF">
            <w:pPr>
              <w:spacing w:after="0"/>
              <w:textAlignment w:val="baseline"/>
              <w:rPr>
                <w:rFonts w:ascii="Segoe UI" w:hAnsi="Segoe UI" w:cs="Segoe UI"/>
                <w:sz w:val="18"/>
                <w:szCs w:val="18"/>
              </w:rPr>
            </w:pPr>
            <w:r>
              <w:rPr>
                <w:rFonts w:ascii="Cambria" w:hAnsi="Cambria" w:cs="Segoe UI"/>
              </w:rPr>
              <w:t>P.O. Box 12404, San Antonio, TX 78212 </w:t>
            </w:r>
          </w:p>
          <w:p w14:paraId="673EFCA4" w14:textId="77777777" w:rsidR="00167B97" w:rsidRDefault="00167B97" w:rsidP="00126DAF">
            <w:pPr>
              <w:spacing w:after="0"/>
              <w:textAlignment w:val="baseline"/>
              <w:rPr>
                <w:rFonts w:ascii="Segoe UI" w:hAnsi="Segoe UI" w:cs="Segoe UI"/>
                <w:sz w:val="18"/>
                <w:szCs w:val="18"/>
              </w:rPr>
            </w:pPr>
            <w:r>
              <w:rPr>
                <w:rFonts w:ascii="Cambria" w:hAnsi="Cambria" w:cs="Segoe UI"/>
              </w:rPr>
              <w:t>Fax (210) 855-9059 </w:t>
            </w:r>
          </w:p>
          <w:p w14:paraId="766F15F6" w14:textId="77777777" w:rsidR="00167B97" w:rsidRDefault="00167B97" w:rsidP="00126DAF">
            <w:pPr>
              <w:spacing w:after="0"/>
              <w:ind w:left="-120"/>
              <w:textAlignment w:val="baseline"/>
              <w:rPr>
                <w:rFonts w:ascii="Segoe UI" w:hAnsi="Segoe UI" w:cs="Segoe UI"/>
                <w:sz w:val="18"/>
                <w:szCs w:val="18"/>
              </w:rPr>
            </w:pPr>
            <w:r>
              <w:rPr>
                <w:rFonts w:ascii="Cambria" w:hAnsi="Cambria" w:cs="Segoe UI"/>
                <w:b/>
                <w:bCs/>
              </w:rPr>
              <w:t>   </w:t>
            </w:r>
            <w:r w:rsidR="00AD1CD5">
              <w:fldChar w:fldCharType="begin"/>
            </w:r>
            <w:r w:rsidR="00AD1CD5">
              <w:instrText xml:space="preserve"> HYPERLINK "https://word-edit.officeapps.live.com/we/www.sa-lsa.org" \t "_blank" </w:instrText>
            </w:r>
            <w:r w:rsidR="00AD1CD5">
              <w:fldChar w:fldCharType="separate"/>
            </w:r>
            <w:r>
              <w:rPr>
                <w:rStyle w:val="Hyperlink"/>
                <w:rFonts w:ascii="Cambria" w:hAnsi="Cambria" w:cs="Segoe UI"/>
              </w:rPr>
              <w:t>www.sa-lsa.org</w:t>
            </w:r>
            <w:r w:rsidR="00AD1CD5">
              <w:rPr>
                <w:rStyle w:val="Hyperlink"/>
                <w:rFonts w:ascii="Cambria" w:hAnsi="Cambria" w:cs="Segoe UI"/>
              </w:rPr>
              <w:fldChar w:fldCharType="end"/>
            </w:r>
            <w:r>
              <w:rPr>
                <w:rFonts w:ascii="Calibri" w:hAnsi="Calibri" w:cs="Segoe UI"/>
              </w:rPr>
              <w:t> </w:t>
            </w:r>
          </w:p>
        </w:tc>
        <w:tc>
          <w:tcPr>
            <w:tcW w:w="1085" w:type="dxa"/>
            <w:tcBorders>
              <w:top w:val="nil"/>
              <w:left w:val="nil"/>
              <w:bottom w:val="nil"/>
              <w:right w:val="nil"/>
            </w:tcBorders>
            <w:hideMark/>
          </w:tcPr>
          <w:p w14:paraId="1EAA7E46" w14:textId="77777777" w:rsidR="00167B97" w:rsidRDefault="00167B97" w:rsidP="00126DAF">
            <w:pPr>
              <w:jc w:val="center"/>
              <w:textAlignment w:val="baseline"/>
              <w:rPr>
                <w:rFonts w:ascii="Segoe UI" w:hAnsi="Segoe UI" w:cs="Segoe UI"/>
                <w:sz w:val="18"/>
                <w:szCs w:val="18"/>
              </w:rPr>
            </w:pPr>
            <w:r>
              <w:rPr>
                <w:rFonts w:ascii="Calibri" w:hAnsi="Calibri" w:cs="Segoe UI"/>
              </w:rPr>
              <w:t> </w:t>
            </w:r>
          </w:p>
        </w:tc>
        <w:tc>
          <w:tcPr>
            <w:tcW w:w="3567" w:type="dxa"/>
            <w:tcBorders>
              <w:top w:val="nil"/>
              <w:left w:val="nil"/>
              <w:bottom w:val="nil"/>
              <w:right w:val="nil"/>
            </w:tcBorders>
            <w:hideMark/>
          </w:tcPr>
          <w:p w14:paraId="0DBAF94E" w14:textId="77777777" w:rsidR="00167B97" w:rsidRDefault="00167B97" w:rsidP="00126DAF">
            <w:pPr>
              <w:ind w:right="-120"/>
              <w:jc w:val="right"/>
              <w:textAlignment w:val="baseline"/>
              <w:rPr>
                <w:rFonts w:ascii="Segoe UI" w:hAnsi="Segoe UI" w:cs="Segoe UI"/>
                <w:sz w:val="18"/>
                <w:szCs w:val="18"/>
              </w:rPr>
            </w:pPr>
            <w:r>
              <w:rPr>
                <w:rFonts w:cs="Times New Roman"/>
                <w:b/>
                <w:noProof/>
              </w:rPr>
              <w:drawing>
                <wp:inline distT="0" distB="0" distL="0" distR="0" wp14:anchorId="71CE5F0A" wp14:editId="152101CA">
                  <wp:extent cx="1562100" cy="342900"/>
                  <wp:effectExtent l="0" t="0" r="0" b="0"/>
                  <wp:docPr id="2" name="Picture 2" descr="Macintosh HD:Users:katdoucette:Desktop:CJP:SALSA Logo - 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doucette:Desktop:CJP:SALSA Logo - color.pd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342900"/>
                          </a:xfrm>
                          <a:prstGeom prst="rect">
                            <a:avLst/>
                          </a:prstGeom>
                          <a:noFill/>
                          <a:ln>
                            <a:noFill/>
                          </a:ln>
                        </pic:spPr>
                      </pic:pic>
                    </a:graphicData>
                  </a:graphic>
                </wp:inline>
              </w:drawing>
            </w:r>
            <w:r>
              <w:rPr>
                <w:rFonts w:ascii="Calibri" w:hAnsi="Calibri" w:cs="Segoe UI"/>
              </w:rPr>
              <w:t> </w:t>
            </w:r>
          </w:p>
        </w:tc>
      </w:tr>
    </w:tbl>
    <w:p w14:paraId="2DCEED88" w14:textId="77777777" w:rsidR="00167B97" w:rsidRDefault="00167B97" w:rsidP="00167B97">
      <w:pPr>
        <w:pStyle w:val="Header"/>
      </w:pPr>
    </w:p>
    <w:p w14:paraId="767B549E" w14:textId="77777777" w:rsidR="00167B97" w:rsidRPr="0058484B" w:rsidRDefault="00167B97" w:rsidP="00167B97">
      <w:pPr>
        <w:pStyle w:val="paragraph"/>
        <w:spacing w:before="0" w:beforeAutospacing="0" w:after="0" w:afterAutospacing="0"/>
        <w:jc w:val="center"/>
        <w:textAlignment w:val="baseline"/>
        <w:rPr>
          <w:rFonts w:ascii="Times New Roman" w:hAnsi="Times New Roman" w:cs="Times New Roman"/>
          <w:sz w:val="18"/>
          <w:szCs w:val="18"/>
        </w:rPr>
      </w:pPr>
      <w:r>
        <w:rPr>
          <w:rStyle w:val="normaltextrun"/>
          <w:rFonts w:ascii="Times New Roman" w:hAnsi="Times New Roman" w:cs="Times New Roman"/>
          <w:sz w:val="24"/>
          <w:szCs w:val="24"/>
        </w:rPr>
        <w:t>____________</w:t>
      </w:r>
      <w:r w:rsidRPr="0058484B">
        <w:rPr>
          <w:rStyle w:val="normaltextrun"/>
          <w:rFonts w:ascii="Times New Roman" w:hAnsi="Times New Roman" w:cs="Times New Roman"/>
          <w:sz w:val="24"/>
          <w:szCs w:val="24"/>
        </w:rPr>
        <w:t>, 202</w:t>
      </w:r>
      <w:r>
        <w:rPr>
          <w:rStyle w:val="normaltextrun"/>
          <w:rFonts w:ascii="Times New Roman" w:hAnsi="Times New Roman" w:cs="Times New Roman"/>
          <w:sz w:val="24"/>
          <w:szCs w:val="24"/>
        </w:rPr>
        <w:t>1</w:t>
      </w:r>
    </w:p>
    <w:p w14:paraId="746A25E9" w14:textId="77777777" w:rsidR="00167B97" w:rsidRPr="0058484B" w:rsidRDefault="00167B97" w:rsidP="00167B97">
      <w:pPr>
        <w:pStyle w:val="paragraph"/>
        <w:spacing w:before="0" w:beforeAutospacing="0" w:after="0" w:afterAutospacing="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273D46DE" w14:textId="77777777" w:rsidR="00167B97" w:rsidRPr="0058484B" w:rsidRDefault="00167B97" w:rsidP="00167B97">
      <w:pPr>
        <w:pStyle w:val="paragraph"/>
        <w:spacing w:before="0" w:beforeAutospacing="0" w:after="0" w:afterAutospacing="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VIA EMAIL:</w:t>
      </w:r>
      <w:r w:rsidRPr="0058484B">
        <w:rPr>
          <w:rStyle w:val="eop"/>
          <w:rFonts w:ascii="Times New Roman" w:hAnsi="Times New Roman" w:cs="Times New Roman"/>
          <w:sz w:val="24"/>
          <w:szCs w:val="24"/>
        </w:rPr>
        <w:t> </w:t>
      </w:r>
    </w:p>
    <w:p w14:paraId="74D489CA" w14:textId="77777777" w:rsidR="00167B97" w:rsidRPr="0058484B" w:rsidRDefault="00167B97" w:rsidP="00167B97">
      <w:pPr>
        <w:pStyle w:val="paragraph"/>
        <w:spacing w:before="0" w:beforeAutospacing="0" w:after="0" w:afterAutospacing="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_______________________</w:t>
      </w:r>
      <w:r w:rsidRPr="0058484B">
        <w:rPr>
          <w:rStyle w:val="eop"/>
          <w:rFonts w:ascii="Times New Roman" w:hAnsi="Times New Roman" w:cs="Times New Roman"/>
          <w:sz w:val="24"/>
          <w:szCs w:val="24"/>
        </w:rPr>
        <w:t> </w:t>
      </w:r>
    </w:p>
    <w:p w14:paraId="18B6EDBE" w14:textId="77777777" w:rsidR="00167B97" w:rsidRPr="0058484B" w:rsidRDefault="00167B97" w:rsidP="00167B97">
      <w:pPr>
        <w:pStyle w:val="paragraph"/>
        <w:spacing w:before="0" w:beforeAutospacing="0" w:after="0" w:afterAutospacing="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_______________________</w:t>
      </w:r>
      <w:r w:rsidRPr="0058484B">
        <w:rPr>
          <w:rStyle w:val="eop"/>
          <w:rFonts w:ascii="Times New Roman" w:hAnsi="Times New Roman" w:cs="Times New Roman"/>
          <w:sz w:val="24"/>
          <w:szCs w:val="24"/>
        </w:rPr>
        <w:t> </w:t>
      </w:r>
    </w:p>
    <w:p w14:paraId="3CCB401B" w14:textId="77777777" w:rsidR="00167B97" w:rsidRPr="0058484B" w:rsidRDefault="00167B97" w:rsidP="00167B97">
      <w:pPr>
        <w:pStyle w:val="paragraph"/>
        <w:spacing w:before="0" w:beforeAutospacing="0" w:after="0" w:afterAutospacing="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_______________________</w:t>
      </w:r>
      <w:r w:rsidRPr="0058484B">
        <w:rPr>
          <w:rStyle w:val="eop"/>
          <w:rFonts w:ascii="Times New Roman" w:hAnsi="Times New Roman" w:cs="Times New Roman"/>
          <w:sz w:val="24"/>
          <w:szCs w:val="24"/>
        </w:rPr>
        <w:t> </w:t>
      </w:r>
    </w:p>
    <w:p w14:paraId="5C671A7B" w14:textId="77777777" w:rsidR="00167B97" w:rsidRPr="0058484B" w:rsidRDefault="00167B97" w:rsidP="00167B97">
      <w:pPr>
        <w:pStyle w:val="paragraph"/>
        <w:spacing w:before="0" w:beforeAutospacing="0" w:after="0" w:afterAutospacing="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7A6FD63E" w14:textId="77777777" w:rsidR="00167B97" w:rsidRPr="0058484B" w:rsidRDefault="00167B97" w:rsidP="00167B97">
      <w:pPr>
        <w:pStyle w:val="paragraph"/>
        <w:spacing w:before="0" w:beforeAutospacing="0" w:after="0" w:afterAutospacing="0"/>
        <w:ind w:firstLine="144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2F7B0881" w14:textId="0FAADA4D" w:rsidR="00167B97" w:rsidRPr="0058484B" w:rsidRDefault="00167B97" w:rsidP="00167B97">
      <w:pPr>
        <w:pStyle w:val="paragraph"/>
        <w:spacing w:before="0" w:beforeAutospacing="0" w:after="0" w:afterAutospacing="0"/>
        <w:ind w:left="720" w:firstLine="72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 xml:space="preserve">Re: </w:t>
      </w:r>
      <w:r>
        <w:rPr>
          <w:rStyle w:val="normaltextrun"/>
          <w:rFonts w:ascii="Times New Roman" w:hAnsi="Times New Roman" w:cs="Times New Roman"/>
          <w:sz w:val="24"/>
          <w:szCs w:val="24"/>
        </w:rPr>
        <w:t xml:space="preserve">Termination </w:t>
      </w:r>
      <w:r w:rsidRPr="0058484B">
        <w:rPr>
          <w:rStyle w:val="normaltextrun"/>
          <w:rFonts w:ascii="Times New Roman" w:hAnsi="Times New Roman" w:cs="Times New Roman"/>
          <w:sz w:val="24"/>
          <w:szCs w:val="24"/>
        </w:rPr>
        <w:t>of Services and Closure of Case File</w:t>
      </w:r>
      <w:r w:rsidRPr="0058484B">
        <w:rPr>
          <w:rStyle w:val="eop"/>
          <w:rFonts w:ascii="Times New Roman" w:hAnsi="Times New Roman" w:cs="Times New Roman"/>
          <w:sz w:val="24"/>
          <w:szCs w:val="24"/>
        </w:rPr>
        <w:t> </w:t>
      </w:r>
    </w:p>
    <w:p w14:paraId="1E01F9A2" w14:textId="77777777" w:rsidR="00167B97" w:rsidRPr="0058484B" w:rsidRDefault="00167B97" w:rsidP="00167B97">
      <w:pPr>
        <w:pStyle w:val="paragraph"/>
        <w:spacing w:before="0" w:beforeAutospacing="0" w:after="0" w:afterAutospacing="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4CD27B3E" w14:textId="77777777" w:rsidR="00167B97" w:rsidRPr="0058484B" w:rsidRDefault="00167B97" w:rsidP="00167B97">
      <w:pPr>
        <w:pStyle w:val="paragraph"/>
        <w:spacing w:before="0" w:beforeAutospacing="0" w:after="0" w:afterAutospacing="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41CEC6A0" w14:textId="77777777" w:rsidR="00167B97" w:rsidRPr="0058484B" w:rsidRDefault="00167B97" w:rsidP="00167B97">
      <w:pPr>
        <w:pStyle w:val="paragraph"/>
        <w:spacing w:before="0" w:beforeAutospacing="0" w:after="0" w:afterAutospacing="0"/>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Dear _________________:</w:t>
      </w:r>
      <w:r w:rsidRPr="0058484B">
        <w:rPr>
          <w:rStyle w:val="eop"/>
          <w:rFonts w:ascii="Times New Roman" w:hAnsi="Times New Roman" w:cs="Times New Roman"/>
          <w:sz w:val="24"/>
          <w:szCs w:val="24"/>
        </w:rPr>
        <w:t> </w:t>
      </w:r>
    </w:p>
    <w:p w14:paraId="34A6BE72" w14:textId="77777777" w:rsidR="00167B97" w:rsidRPr="0058484B" w:rsidRDefault="00167B97" w:rsidP="00167B97">
      <w:pPr>
        <w:pStyle w:val="paragraph"/>
        <w:spacing w:before="0" w:beforeAutospacing="0" w:after="0" w:afterAutospacing="0"/>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7BE4D87A" w14:textId="77777777" w:rsidR="00167B97" w:rsidRPr="0058484B" w:rsidRDefault="00167B97" w:rsidP="00167B97">
      <w:pPr>
        <w:pStyle w:val="paragraph"/>
        <w:shd w:val="clear" w:color="auto" w:fill="FFFFFF"/>
        <w:spacing w:before="0" w:beforeAutospacing="0" w:after="0" w:afterAutospacing="0"/>
        <w:ind w:firstLine="720"/>
        <w:jc w:val="both"/>
        <w:textAlignment w:val="baseline"/>
        <w:rPr>
          <w:rStyle w:val="normaltextrun"/>
          <w:rFonts w:ascii="Times New Roman" w:hAnsi="Times New Roman" w:cs="Times New Roman"/>
          <w:sz w:val="24"/>
          <w:szCs w:val="24"/>
        </w:rPr>
      </w:pPr>
      <w:r w:rsidRPr="0058484B">
        <w:rPr>
          <w:rStyle w:val="normaltextrun"/>
          <w:rFonts w:ascii="Times New Roman" w:hAnsi="Times New Roman" w:cs="Times New Roman"/>
          <w:sz w:val="24"/>
          <w:szCs w:val="24"/>
        </w:rPr>
        <w:t xml:space="preserve">Based on our discussions, it has become clear that your wishes or goals for this case extend beyond the scope of our engagement agreement; therefore, I can no longer represent you in this matter. Please let this letter serve as termination of representation. I will close your file with my office and submit a copy of this closing letter to SALSA so that SALSA can also close your file. </w:t>
      </w:r>
    </w:p>
    <w:p w14:paraId="1551C1F3" w14:textId="77777777" w:rsidR="00167B97" w:rsidRPr="0058484B" w:rsidRDefault="00167B97" w:rsidP="00167B97">
      <w:pPr>
        <w:pStyle w:val="paragraph"/>
        <w:shd w:val="clear" w:color="auto" w:fill="FFFFFF"/>
        <w:spacing w:before="0" w:beforeAutospacing="0" w:after="0" w:afterAutospacing="0"/>
        <w:ind w:firstLine="720"/>
        <w:jc w:val="both"/>
        <w:textAlignment w:val="baseline"/>
        <w:rPr>
          <w:rStyle w:val="normaltextrun"/>
          <w:rFonts w:ascii="Times New Roman" w:hAnsi="Times New Roman" w:cs="Times New Roman"/>
          <w:sz w:val="24"/>
          <w:szCs w:val="24"/>
        </w:rPr>
      </w:pPr>
    </w:p>
    <w:p w14:paraId="7C8A440A" w14:textId="77777777" w:rsidR="00167B97" w:rsidRPr="0058484B" w:rsidRDefault="00167B97" w:rsidP="00167B97">
      <w:pPr>
        <w:pStyle w:val="paragraph"/>
        <w:shd w:val="clear" w:color="auto" w:fill="FFFFFF"/>
        <w:spacing w:before="0" w:beforeAutospacing="0" w:after="0" w:afterAutospacing="0"/>
        <w:ind w:firstLine="720"/>
        <w:jc w:val="both"/>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It has been a pleasure serving you. I wish you all the best in your endeavors.</w:t>
      </w:r>
      <w:r w:rsidRPr="0058484B">
        <w:rPr>
          <w:rStyle w:val="eop"/>
          <w:rFonts w:ascii="Times New Roman" w:hAnsi="Times New Roman" w:cs="Times New Roman"/>
          <w:sz w:val="24"/>
          <w:szCs w:val="24"/>
        </w:rPr>
        <w:t> </w:t>
      </w:r>
    </w:p>
    <w:p w14:paraId="5F613FBF" w14:textId="77777777" w:rsidR="00167B97" w:rsidRPr="0058484B" w:rsidRDefault="00167B97" w:rsidP="00167B97">
      <w:pPr>
        <w:pStyle w:val="paragraph"/>
        <w:shd w:val="clear" w:color="auto" w:fill="FFFFFF"/>
        <w:spacing w:before="0" w:beforeAutospacing="0" w:after="0" w:afterAutospacing="0"/>
        <w:jc w:val="both"/>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30D77601" w14:textId="77777777" w:rsidR="00167B97" w:rsidRPr="0058484B" w:rsidRDefault="00167B97" w:rsidP="00167B97">
      <w:pPr>
        <w:pStyle w:val="paragraph"/>
        <w:shd w:val="clear" w:color="auto" w:fill="FFFFFF"/>
        <w:spacing w:before="0" w:beforeAutospacing="0" w:after="0" w:afterAutospacing="0"/>
        <w:jc w:val="both"/>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54D6C241" w14:textId="77777777" w:rsidR="00167B97" w:rsidRPr="0058484B" w:rsidRDefault="00167B97" w:rsidP="00167B97">
      <w:pPr>
        <w:pStyle w:val="paragraph"/>
        <w:spacing w:before="0" w:beforeAutospacing="0" w:after="0" w:afterAutospacing="0"/>
        <w:jc w:val="both"/>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4DE712CD" w14:textId="77777777" w:rsidR="00167B97" w:rsidRPr="0058484B" w:rsidRDefault="00167B97" w:rsidP="00167B97">
      <w:pPr>
        <w:pStyle w:val="paragraph"/>
        <w:spacing w:before="0" w:beforeAutospacing="0" w:after="0" w:afterAutospacing="0"/>
        <w:ind w:firstLine="4320"/>
        <w:jc w:val="both"/>
        <w:textAlignment w:val="baseline"/>
        <w:rPr>
          <w:rFonts w:ascii="Times New Roman" w:hAnsi="Times New Roman" w:cs="Times New Roman"/>
          <w:sz w:val="18"/>
          <w:szCs w:val="18"/>
        </w:rPr>
      </w:pPr>
      <w:r w:rsidRPr="0058484B">
        <w:rPr>
          <w:rStyle w:val="normaltextrun"/>
          <w:rFonts w:ascii="Times New Roman" w:hAnsi="Times New Roman" w:cs="Times New Roman"/>
          <w:sz w:val="24"/>
          <w:szCs w:val="24"/>
        </w:rPr>
        <w:t>Sincerely,</w:t>
      </w:r>
      <w:r w:rsidRPr="0058484B">
        <w:rPr>
          <w:rStyle w:val="eop"/>
          <w:rFonts w:ascii="Times New Roman" w:hAnsi="Times New Roman" w:cs="Times New Roman"/>
          <w:sz w:val="24"/>
          <w:szCs w:val="24"/>
        </w:rPr>
        <w:t> </w:t>
      </w:r>
    </w:p>
    <w:p w14:paraId="34C91E7C" w14:textId="77777777" w:rsidR="00167B97" w:rsidRPr="0058484B" w:rsidRDefault="00167B97" w:rsidP="00167B97">
      <w:pPr>
        <w:pStyle w:val="paragraph"/>
        <w:spacing w:before="0" w:beforeAutospacing="0" w:after="0" w:afterAutospacing="0"/>
        <w:jc w:val="both"/>
        <w:textAlignment w:val="baseline"/>
        <w:rPr>
          <w:rFonts w:ascii="Times New Roman" w:hAnsi="Times New Roman" w:cs="Times New Roman"/>
          <w:sz w:val="18"/>
          <w:szCs w:val="18"/>
        </w:rPr>
      </w:pPr>
      <w:r w:rsidRPr="0058484B">
        <w:rPr>
          <w:rStyle w:val="eop"/>
          <w:rFonts w:ascii="Times New Roman" w:hAnsi="Times New Roman" w:cs="Times New Roman"/>
          <w:sz w:val="24"/>
          <w:szCs w:val="24"/>
        </w:rPr>
        <w:t> </w:t>
      </w:r>
    </w:p>
    <w:p w14:paraId="22A356FC" w14:textId="77777777" w:rsidR="00167B97" w:rsidRDefault="00167B97" w:rsidP="00167B97">
      <w:pPr>
        <w:pStyle w:val="paragraph"/>
        <w:spacing w:before="0" w:beforeAutospacing="0" w:after="0" w:afterAutospacing="0"/>
        <w:jc w:val="both"/>
        <w:textAlignment w:val="baseline"/>
        <w:rPr>
          <w:rStyle w:val="eop"/>
          <w:rFonts w:ascii="Arial" w:hAnsi="Arial" w:cs="Arial"/>
          <w:sz w:val="24"/>
          <w:szCs w:val="24"/>
        </w:rPr>
      </w:pPr>
      <w:r>
        <w:rPr>
          <w:rStyle w:val="eop"/>
          <w:rFonts w:ascii="Arial" w:hAnsi="Arial" w:cs="Arial"/>
          <w:sz w:val="24"/>
          <w:szCs w:val="24"/>
        </w:rPr>
        <w:t> </w:t>
      </w:r>
    </w:p>
    <w:p w14:paraId="44530C77" w14:textId="77777777" w:rsidR="00167B97" w:rsidRDefault="00167B97" w:rsidP="00167B97">
      <w:pPr>
        <w:pStyle w:val="paragraph"/>
        <w:spacing w:before="0" w:beforeAutospacing="0" w:after="0" w:afterAutospacing="0"/>
        <w:jc w:val="both"/>
        <w:textAlignment w:val="baseline"/>
        <w:rPr>
          <w:rStyle w:val="eop"/>
          <w:rFonts w:ascii="Arial" w:hAnsi="Arial" w:cs="Arial"/>
          <w:sz w:val="24"/>
          <w:szCs w:val="24"/>
        </w:rPr>
      </w:pPr>
    </w:p>
    <w:p w14:paraId="41120EBE" w14:textId="77777777" w:rsidR="00167B97" w:rsidRDefault="00167B97" w:rsidP="00167B97">
      <w:pPr>
        <w:pStyle w:val="paragraph"/>
        <w:spacing w:before="0" w:beforeAutospacing="0" w:after="0" w:afterAutospacing="0"/>
        <w:jc w:val="both"/>
        <w:textAlignment w:val="baseline"/>
        <w:rPr>
          <w:rStyle w:val="eop"/>
          <w:rFonts w:ascii="Arial" w:hAnsi="Arial" w:cs="Arial"/>
          <w:sz w:val="24"/>
          <w:szCs w:val="24"/>
        </w:rPr>
      </w:pPr>
    </w:p>
    <w:p w14:paraId="6CCC5CDF" w14:textId="77777777" w:rsidR="00167B97" w:rsidRDefault="00167B97" w:rsidP="00167B97">
      <w:pPr>
        <w:pStyle w:val="paragraph"/>
        <w:spacing w:before="0" w:beforeAutospacing="0" w:after="0" w:afterAutospacing="0"/>
        <w:jc w:val="both"/>
        <w:textAlignment w:val="baseline"/>
        <w:rPr>
          <w:rStyle w:val="eop"/>
          <w:rFonts w:ascii="Arial" w:hAnsi="Arial" w:cs="Arial"/>
          <w:sz w:val="24"/>
          <w:szCs w:val="24"/>
        </w:rPr>
      </w:pPr>
    </w:p>
    <w:p w14:paraId="7713CCA5" w14:textId="77777777" w:rsidR="00167B97" w:rsidRDefault="00167B97" w:rsidP="00167B97">
      <w:pPr>
        <w:pStyle w:val="paragraph"/>
        <w:spacing w:before="0" w:beforeAutospacing="0" w:after="0" w:afterAutospacing="0"/>
        <w:jc w:val="both"/>
        <w:textAlignment w:val="baseline"/>
        <w:rPr>
          <w:rStyle w:val="eop"/>
          <w:rFonts w:ascii="Arial" w:hAnsi="Arial" w:cs="Arial"/>
          <w:sz w:val="24"/>
          <w:szCs w:val="24"/>
        </w:rPr>
      </w:pPr>
    </w:p>
    <w:p w14:paraId="4D9EDD09" w14:textId="77777777" w:rsidR="00167B97" w:rsidRDefault="00167B97" w:rsidP="00167B97">
      <w:pPr>
        <w:pStyle w:val="paragraph"/>
        <w:spacing w:before="0" w:beforeAutospacing="0" w:after="0" w:afterAutospacing="0"/>
        <w:jc w:val="both"/>
        <w:textAlignment w:val="baseline"/>
        <w:rPr>
          <w:rFonts w:ascii="Segoe UI" w:hAnsi="Segoe UI" w:cs="Segoe UI"/>
          <w:sz w:val="18"/>
          <w:szCs w:val="18"/>
        </w:rPr>
      </w:pPr>
    </w:p>
    <w:p w14:paraId="6F4CD683" w14:textId="77777777" w:rsidR="00167B97" w:rsidRDefault="00167B97" w:rsidP="00167B97">
      <w:pPr>
        <w:rPr>
          <w:rFonts w:cstheme="minorHAnsi"/>
          <w:sz w:val="26"/>
          <w:szCs w:val="26"/>
        </w:rPr>
      </w:pPr>
    </w:p>
    <w:p w14:paraId="32E636E2" w14:textId="77777777" w:rsidR="00167B97" w:rsidRDefault="00167B97" w:rsidP="00F1569C">
      <w:pPr>
        <w:rPr>
          <w:rFonts w:cstheme="minorHAnsi"/>
          <w:sz w:val="26"/>
          <w:szCs w:val="26"/>
        </w:rPr>
      </w:pPr>
    </w:p>
    <w:p w14:paraId="2C65469F" w14:textId="77777777" w:rsidR="00167B97" w:rsidRPr="00167B97" w:rsidRDefault="00167B97" w:rsidP="00167B97">
      <w:pPr>
        <w:jc w:val="both"/>
        <w:rPr>
          <w:rFonts w:ascii="Times New Roman" w:hAnsi="Times New Roman" w:cs="Times New Roman"/>
          <w:sz w:val="26"/>
          <w:szCs w:val="26"/>
        </w:rPr>
      </w:pPr>
      <w:r w:rsidRPr="00167B97">
        <w:rPr>
          <w:rFonts w:ascii="Times New Roman" w:hAnsi="Times New Roman" w:cs="Times New Roman"/>
          <w:sz w:val="24"/>
          <w:szCs w:val="24"/>
        </w:rPr>
        <w:t>cc: San Antonio Legal Services Association</w:t>
      </w:r>
    </w:p>
    <w:p w14:paraId="6283C62E" w14:textId="77777777" w:rsidR="00F1569C" w:rsidRDefault="00F1569C" w:rsidP="00F1569C">
      <w:pPr>
        <w:rPr>
          <w:rFonts w:cstheme="minorHAnsi"/>
          <w:sz w:val="26"/>
          <w:szCs w:val="26"/>
        </w:rPr>
      </w:pPr>
      <w:r>
        <w:rPr>
          <w:rFonts w:cstheme="minorHAnsi"/>
          <w:sz w:val="26"/>
          <w:szCs w:val="26"/>
        </w:rPr>
        <w:br w:type="page"/>
      </w:r>
    </w:p>
    <w:p w14:paraId="7456ABDF" w14:textId="54DD2E51" w:rsidR="00F1569C" w:rsidRPr="0005013A" w:rsidRDefault="00214221" w:rsidP="00F1569C">
      <w:pPr>
        <w:rPr>
          <w:rFonts w:cstheme="minorHAnsi"/>
          <w:sz w:val="26"/>
          <w:szCs w:val="26"/>
        </w:rPr>
      </w:pPr>
      <w:r>
        <w:rPr>
          <w:rFonts w:cstheme="minorHAnsi"/>
          <w:b/>
          <w:bCs/>
          <w:sz w:val="26"/>
          <w:szCs w:val="26"/>
          <w:u w:val="single"/>
        </w:rPr>
        <w:lastRenderedPageBreak/>
        <w:t>Appendix Q</w:t>
      </w:r>
      <w:r w:rsidR="00F1569C" w:rsidRPr="0005013A">
        <w:rPr>
          <w:rFonts w:cstheme="minorHAnsi"/>
          <w:b/>
          <w:bCs/>
          <w:sz w:val="26"/>
          <w:szCs w:val="26"/>
          <w:u w:val="single"/>
        </w:rPr>
        <w:t>: Setting Up a Free Google Voice Phone Number*</w:t>
      </w:r>
    </w:p>
    <w:p w14:paraId="3C0C900F" w14:textId="77777777" w:rsidR="00F1569C" w:rsidRPr="008C032D" w:rsidRDefault="00F1569C" w:rsidP="008C032D">
      <w:pPr>
        <w:widowControl w:val="0"/>
        <w:autoSpaceDE w:val="0"/>
        <w:autoSpaceDN w:val="0"/>
        <w:adjustRightInd w:val="0"/>
        <w:spacing w:after="0" w:line="240" w:lineRule="auto"/>
        <w:jc w:val="both"/>
        <w:rPr>
          <w:rFonts w:cs="Times New Roman"/>
          <w:b/>
          <w:color w:val="000000"/>
        </w:rPr>
      </w:pPr>
      <w:r w:rsidRPr="008C032D">
        <w:rPr>
          <w:rFonts w:cs="Times New Roman"/>
          <w:b/>
          <w:color w:val="000000"/>
        </w:rPr>
        <w:t xml:space="preserve">If you do not have a Google account: </w:t>
      </w:r>
    </w:p>
    <w:p w14:paraId="48FF67A4" w14:textId="77777777" w:rsidR="00F1569C" w:rsidRPr="008C032D" w:rsidRDefault="00F1569C" w:rsidP="008C032D">
      <w:pPr>
        <w:pStyle w:val="ListParagraph"/>
        <w:widowControl w:val="0"/>
        <w:numPr>
          <w:ilvl w:val="0"/>
          <w:numId w:val="23"/>
        </w:numPr>
        <w:autoSpaceDE w:val="0"/>
        <w:autoSpaceDN w:val="0"/>
        <w:adjustRightInd w:val="0"/>
        <w:spacing w:after="0" w:line="240" w:lineRule="auto"/>
        <w:jc w:val="both"/>
        <w:rPr>
          <w:rFonts w:cs="Times New Roman"/>
          <w:color w:val="000000"/>
        </w:rPr>
      </w:pPr>
      <w:r w:rsidRPr="008C032D">
        <w:rPr>
          <w:rFonts w:cs="Times New Roman"/>
          <w:color w:val="000000"/>
        </w:rPr>
        <w:t xml:space="preserve">Go to </w:t>
      </w:r>
      <w:r w:rsidRPr="008C032D">
        <w:rPr>
          <w:rFonts w:cs="Times New Roman"/>
          <w:color w:val="0000FF"/>
        </w:rPr>
        <w:t>www.gmail.com</w:t>
      </w:r>
    </w:p>
    <w:p w14:paraId="0937D067" w14:textId="77777777" w:rsidR="00F1569C" w:rsidRDefault="00F1569C" w:rsidP="008C032D">
      <w:pPr>
        <w:pStyle w:val="ListParagraph"/>
        <w:widowControl w:val="0"/>
        <w:numPr>
          <w:ilvl w:val="0"/>
          <w:numId w:val="23"/>
        </w:numPr>
        <w:autoSpaceDE w:val="0"/>
        <w:autoSpaceDN w:val="0"/>
        <w:adjustRightInd w:val="0"/>
        <w:spacing w:after="0" w:line="240" w:lineRule="auto"/>
        <w:jc w:val="both"/>
        <w:rPr>
          <w:rFonts w:cs="Times New Roman"/>
          <w:color w:val="000000"/>
        </w:rPr>
      </w:pPr>
      <w:r w:rsidRPr="008C032D">
        <w:rPr>
          <w:rFonts w:cs="Times New Roman"/>
          <w:color w:val="000000"/>
        </w:rPr>
        <w:t xml:space="preserve">Your mobile number will be kept private, but you do not have to provide your phone number or a current email address. </w:t>
      </w:r>
    </w:p>
    <w:p w14:paraId="6E8BA8F1" w14:textId="77777777" w:rsidR="008C032D" w:rsidRPr="008C032D" w:rsidRDefault="008C032D" w:rsidP="008C032D">
      <w:pPr>
        <w:pStyle w:val="ListParagraph"/>
        <w:widowControl w:val="0"/>
        <w:autoSpaceDE w:val="0"/>
        <w:autoSpaceDN w:val="0"/>
        <w:adjustRightInd w:val="0"/>
        <w:spacing w:after="0" w:line="240" w:lineRule="auto"/>
        <w:jc w:val="both"/>
        <w:rPr>
          <w:rFonts w:cs="Times New Roman"/>
          <w:color w:val="000000"/>
        </w:rPr>
      </w:pPr>
    </w:p>
    <w:p w14:paraId="3D42C062" w14:textId="77777777" w:rsidR="00F1569C" w:rsidRPr="008C032D" w:rsidRDefault="00F1569C" w:rsidP="008C032D">
      <w:pPr>
        <w:widowControl w:val="0"/>
        <w:autoSpaceDE w:val="0"/>
        <w:autoSpaceDN w:val="0"/>
        <w:adjustRightInd w:val="0"/>
        <w:spacing w:after="0" w:line="240" w:lineRule="auto"/>
        <w:jc w:val="both"/>
        <w:rPr>
          <w:rFonts w:cs="Times New Roman"/>
          <w:b/>
          <w:color w:val="000000"/>
        </w:rPr>
      </w:pPr>
      <w:r w:rsidRPr="008C032D">
        <w:rPr>
          <w:rFonts w:cs="Times New Roman"/>
          <w:b/>
          <w:color w:val="000000"/>
        </w:rPr>
        <w:t>After you have logged into your Gmail account:</w:t>
      </w:r>
    </w:p>
    <w:p w14:paraId="44DB3596" w14:textId="77777777" w:rsidR="00F1569C" w:rsidRPr="008C032D" w:rsidRDefault="00F1569C" w:rsidP="008C032D">
      <w:pPr>
        <w:pStyle w:val="ListParagraph"/>
        <w:widowControl w:val="0"/>
        <w:numPr>
          <w:ilvl w:val="0"/>
          <w:numId w:val="24"/>
        </w:numPr>
        <w:autoSpaceDE w:val="0"/>
        <w:autoSpaceDN w:val="0"/>
        <w:adjustRightInd w:val="0"/>
        <w:spacing w:after="0" w:line="240" w:lineRule="auto"/>
        <w:jc w:val="both"/>
        <w:rPr>
          <w:rFonts w:cs="Times New Roman"/>
          <w:color w:val="000000"/>
        </w:rPr>
      </w:pPr>
      <w:r w:rsidRPr="008C032D">
        <w:rPr>
          <w:rFonts w:cs="Times New Roman"/>
          <w:color w:val="000000"/>
        </w:rPr>
        <w:t xml:space="preserve">Go to </w:t>
      </w:r>
      <w:r w:rsidRPr="008C032D">
        <w:rPr>
          <w:rFonts w:cs="Times New Roman"/>
          <w:color w:val="0000FF"/>
        </w:rPr>
        <w:t>www.google.com/voice</w:t>
      </w:r>
    </w:p>
    <w:p w14:paraId="28A387FF" w14:textId="77777777" w:rsidR="00F1569C" w:rsidRPr="008C032D" w:rsidRDefault="00F1569C" w:rsidP="008C032D">
      <w:pPr>
        <w:pStyle w:val="ListParagraph"/>
        <w:widowControl w:val="0"/>
        <w:numPr>
          <w:ilvl w:val="0"/>
          <w:numId w:val="24"/>
        </w:numPr>
        <w:autoSpaceDE w:val="0"/>
        <w:autoSpaceDN w:val="0"/>
        <w:adjustRightInd w:val="0"/>
        <w:spacing w:after="0" w:line="240" w:lineRule="auto"/>
        <w:jc w:val="both"/>
        <w:rPr>
          <w:rFonts w:cs="Times New Roman"/>
          <w:color w:val="000000"/>
        </w:rPr>
      </w:pPr>
      <w:r w:rsidRPr="008C032D">
        <w:rPr>
          <w:rFonts w:cs="Times New Roman"/>
          <w:color w:val="000000"/>
        </w:rPr>
        <w:t xml:space="preserve">Accept the Privacy Policy and Terms and Conditions, then click proceed. </w:t>
      </w:r>
    </w:p>
    <w:p w14:paraId="24A50693" w14:textId="77777777" w:rsidR="00F1569C" w:rsidRPr="008C032D" w:rsidRDefault="00F1569C" w:rsidP="008C032D">
      <w:pPr>
        <w:pStyle w:val="ListParagraph"/>
        <w:widowControl w:val="0"/>
        <w:numPr>
          <w:ilvl w:val="0"/>
          <w:numId w:val="24"/>
        </w:numPr>
        <w:autoSpaceDE w:val="0"/>
        <w:autoSpaceDN w:val="0"/>
        <w:adjustRightInd w:val="0"/>
        <w:spacing w:after="0" w:line="240" w:lineRule="auto"/>
        <w:jc w:val="both"/>
        <w:rPr>
          <w:rFonts w:cs="Times New Roman"/>
          <w:color w:val="000000"/>
        </w:rPr>
      </w:pPr>
      <w:r w:rsidRPr="008C032D">
        <w:rPr>
          <w:rFonts w:cs="Times New Roman"/>
          <w:color w:val="000000"/>
        </w:rPr>
        <w:t>A “Set up your Google Voice number” message will pop up. Click “I want a New Number.”</w:t>
      </w:r>
    </w:p>
    <w:p w14:paraId="69F9ED12" w14:textId="77777777" w:rsidR="00F1569C" w:rsidRPr="008C032D" w:rsidRDefault="00F1569C" w:rsidP="008C032D">
      <w:pPr>
        <w:pStyle w:val="ListParagraph"/>
        <w:widowControl w:val="0"/>
        <w:numPr>
          <w:ilvl w:val="0"/>
          <w:numId w:val="24"/>
        </w:numPr>
        <w:autoSpaceDE w:val="0"/>
        <w:autoSpaceDN w:val="0"/>
        <w:adjustRightInd w:val="0"/>
        <w:spacing w:after="0" w:line="240" w:lineRule="auto"/>
        <w:jc w:val="both"/>
        <w:rPr>
          <w:rFonts w:cs="Times New Roman"/>
          <w:color w:val="000000"/>
        </w:rPr>
      </w:pPr>
      <w:r w:rsidRPr="008C032D">
        <w:rPr>
          <w:rFonts w:cs="Times New Roman"/>
          <w:color w:val="000000"/>
        </w:rPr>
        <w:t xml:space="preserve">Enter the number to which you would like the calls to forward (your personal number). </w:t>
      </w:r>
    </w:p>
    <w:p w14:paraId="3408CA2B" w14:textId="77777777" w:rsidR="00F1569C" w:rsidRPr="008C032D" w:rsidRDefault="00F1569C" w:rsidP="008C032D">
      <w:pPr>
        <w:pStyle w:val="ListParagraph"/>
        <w:widowControl w:val="0"/>
        <w:numPr>
          <w:ilvl w:val="0"/>
          <w:numId w:val="24"/>
        </w:numPr>
        <w:autoSpaceDE w:val="0"/>
        <w:autoSpaceDN w:val="0"/>
        <w:adjustRightInd w:val="0"/>
        <w:spacing w:after="0" w:line="240" w:lineRule="auto"/>
        <w:jc w:val="both"/>
        <w:rPr>
          <w:rFonts w:cs="Times New Roman"/>
          <w:color w:val="000000"/>
        </w:rPr>
      </w:pPr>
      <w:r w:rsidRPr="008C032D">
        <w:rPr>
          <w:rFonts w:cs="Times New Roman"/>
          <w:color w:val="000000"/>
        </w:rPr>
        <w:t xml:space="preserve">Hit call me now and confirm that your phone number is working by following the directions on the call. Reminder: you will not be able to attach your phone number to more than one Google Voice number. </w:t>
      </w:r>
    </w:p>
    <w:p w14:paraId="5040AC69" w14:textId="77777777" w:rsidR="00F1569C" w:rsidRPr="008C032D" w:rsidRDefault="00F1569C" w:rsidP="008C032D">
      <w:pPr>
        <w:pStyle w:val="ListParagraph"/>
        <w:widowControl w:val="0"/>
        <w:numPr>
          <w:ilvl w:val="0"/>
          <w:numId w:val="24"/>
        </w:numPr>
        <w:autoSpaceDE w:val="0"/>
        <w:autoSpaceDN w:val="0"/>
        <w:adjustRightInd w:val="0"/>
        <w:spacing w:after="0" w:line="240" w:lineRule="auto"/>
        <w:jc w:val="both"/>
        <w:rPr>
          <w:rFonts w:cs="Times New Roman"/>
          <w:color w:val="000000"/>
        </w:rPr>
      </w:pPr>
      <w:r w:rsidRPr="008C032D">
        <w:rPr>
          <w:rFonts w:cs="Times New Roman"/>
          <w:color w:val="000000"/>
        </w:rPr>
        <w:t xml:space="preserve">Once you have verified your forwarding number, a “Choose your number” window will appear. Enter the area code that you would like to use. If you do not have a preference, you may use your zip code or the 210-area code to generate a list of available numbers. Select your preferred number and click continue. </w:t>
      </w:r>
    </w:p>
    <w:p w14:paraId="7EDD066E" w14:textId="6ACC0CF2" w:rsidR="008C032D" w:rsidRDefault="00F1569C" w:rsidP="008C032D">
      <w:pPr>
        <w:pStyle w:val="ListParagraph"/>
        <w:widowControl w:val="0"/>
        <w:numPr>
          <w:ilvl w:val="0"/>
          <w:numId w:val="24"/>
        </w:numPr>
        <w:autoSpaceDE w:val="0"/>
        <w:autoSpaceDN w:val="0"/>
        <w:adjustRightInd w:val="0"/>
        <w:spacing w:after="0" w:line="240" w:lineRule="auto"/>
        <w:jc w:val="both"/>
        <w:rPr>
          <w:rFonts w:cs="Times New Roman"/>
          <w:color w:val="000000"/>
        </w:rPr>
      </w:pPr>
      <w:r w:rsidRPr="008C032D">
        <w:rPr>
          <w:rFonts w:cs="Times New Roman"/>
          <w:color w:val="000000"/>
        </w:rPr>
        <w:t xml:space="preserve">You now have a Google Voice phone number to provide to clients. </w:t>
      </w:r>
    </w:p>
    <w:p w14:paraId="3119A19E" w14:textId="77777777" w:rsidR="008C032D" w:rsidRPr="008C032D" w:rsidRDefault="008C032D" w:rsidP="008C032D">
      <w:pPr>
        <w:pStyle w:val="ListParagraph"/>
        <w:widowControl w:val="0"/>
        <w:autoSpaceDE w:val="0"/>
        <w:autoSpaceDN w:val="0"/>
        <w:adjustRightInd w:val="0"/>
        <w:spacing w:after="0" w:line="240" w:lineRule="auto"/>
        <w:jc w:val="both"/>
        <w:rPr>
          <w:rFonts w:cs="Times New Roman"/>
          <w:color w:val="000000"/>
        </w:rPr>
      </w:pPr>
    </w:p>
    <w:p w14:paraId="49DD120D" w14:textId="77777777" w:rsidR="00F1569C" w:rsidRPr="008C032D" w:rsidRDefault="00F1569C" w:rsidP="008C032D">
      <w:pPr>
        <w:widowControl w:val="0"/>
        <w:autoSpaceDE w:val="0"/>
        <w:autoSpaceDN w:val="0"/>
        <w:adjustRightInd w:val="0"/>
        <w:spacing w:after="0" w:line="240" w:lineRule="auto"/>
        <w:jc w:val="both"/>
        <w:rPr>
          <w:rFonts w:cs="Times New Roman"/>
          <w:b/>
          <w:color w:val="000000"/>
        </w:rPr>
      </w:pPr>
      <w:r w:rsidRPr="008C032D">
        <w:rPr>
          <w:rFonts w:cs="Times New Roman"/>
          <w:b/>
          <w:color w:val="000000"/>
        </w:rPr>
        <w:t xml:space="preserve">To change preferences: </w:t>
      </w:r>
    </w:p>
    <w:p w14:paraId="410A6C11" w14:textId="77777777" w:rsidR="00F1569C" w:rsidRPr="008C032D" w:rsidRDefault="00F1569C" w:rsidP="008C032D">
      <w:pPr>
        <w:pStyle w:val="ListParagraph"/>
        <w:widowControl w:val="0"/>
        <w:numPr>
          <w:ilvl w:val="0"/>
          <w:numId w:val="25"/>
        </w:numPr>
        <w:autoSpaceDE w:val="0"/>
        <w:autoSpaceDN w:val="0"/>
        <w:adjustRightInd w:val="0"/>
        <w:spacing w:after="0" w:line="240" w:lineRule="auto"/>
        <w:jc w:val="both"/>
        <w:rPr>
          <w:rFonts w:cs="Times New Roman"/>
          <w:color w:val="000000"/>
        </w:rPr>
      </w:pPr>
      <w:r w:rsidRPr="008C032D">
        <w:rPr>
          <w:rFonts w:cs="Times New Roman"/>
          <w:color w:val="000000"/>
        </w:rPr>
        <w:t xml:space="preserve">Go to </w:t>
      </w:r>
      <w:r w:rsidRPr="008C032D">
        <w:rPr>
          <w:rFonts w:cs="Times New Roman"/>
          <w:color w:val="0000FF"/>
        </w:rPr>
        <w:t>www.google.com/voice</w:t>
      </w:r>
    </w:p>
    <w:p w14:paraId="47E09EDE" w14:textId="77777777" w:rsidR="00F1569C" w:rsidRDefault="00F1569C" w:rsidP="008C032D">
      <w:pPr>
        <w:pStyle w:val="ListParagraph"/>
        <w:widowControl w:val="0"/>
        <w:numPr>
          <w:ilvl w:val="0"/>
          <w:numId w:val="25"/>
        </w:numPr>
        <w:autoSpaceDE w:val="0"/>
        <w:autoSpaceDN w:val="0"/>
        <w:adjustRightInd w:val="0"/>
        <w:spacing w:after="0" w:line="240" w:lineRule="auto"/>
        <w:jc w:val="both"/>
        <w:rPr>
          <w:rFonts w:cs="Times New Roman"/>
          <w:color w:val="000000"/>
        </w:rPr>
      </w:pPr>
      <w:r w:rsidRPr="008C032D">
        <w:rPr>
          <w:rFonts w:cs="Times New Roman"/>
          <w:color w:val="000000"/>
        </w:rPr>
        <w:t xml:space="preserve">Click on the gear icon at the top right and click “Settings” to explore the various options, including recording your personal voice message. </w:t>
      </w:r>
    </w:p>
    <w:p w14:paraId="3F59EE0F" w14:textId="77777777" w:rsidR="008C032D" w:rsidRPr="008C032D" w:rsidRDefault="008C032D" w:rsidP="008C032D">
      <w:pPr>
        <w:pStyle w:val="ListParagraph"/>
        <w:widowControl w:val="0"/>
        <w:autoSpaceDE w:val="0"/>
        <w:autoSpaceDN w:val="0"/>
        <w:adjustRightInd w:val="0"/>
        <w:spacing w:after="0" w:line="240" w:lineRule="auto"/>
        <w:jc w:val="both"/>
        <w:rPr>
          <w:rFonts w:cs="Times New Roman"/>
          <w:color w:val="000000"/>
        </w:rPr>
      </w:pPr>
    </w:p>
    <w:p w14:paraId="0F3B8A8F" w14:textId="77777777" w:rsidR="00F1569C" w:rsidRPr="008C032D" w:rsidRDefault="00F1569C" w:rsidP="008C032D">
      <w:pPr>
        <w:widowControl w:val="0"/>
        <w:autoSpaceDE w:val="0"/>
        <w:autoSpaceDN w:val="0"/>
        <w:adjustRightInd w:val="0"/>
        <w:spacing w:after="0" w:line="240" w:lineRule="auto"/>
        <w:jc w:val="both"/>
        <w:rPr>
          <w:rFonts w:cs="Times New Roman"/>
          <w:b/>
          <w:color w:val="000000"/>
        </w:rPr>
      </w:pPr>
      <w:r w:rsidRPr="008C032D">
        <w:rPr>
          <w:rFonts w:cs="Times New Roman"/>
          <w:b/>
          <w:color w:val="000000"/>
        </w:rPr>
        <w:t xml:space="preserve">To set times when your personal phone should ring: </w:t>
      </w:r>
    </w:p>
    <w:p w14:paraId="7A3F569A" w14:textId="77777777" w:rsidR="00F1569C" w:rsidRPr="008C032D" w:rsidRDefault="00F1569C" w:rsidP="008C032D">
      <w:pPr>
        <w:pStyle w:val="ListParagraph"/>
        <w:widowControl w:val="0"/>
        <w:numPr>
          <w:ilvl w:val="0"/>
          <w:numId w:val="26"/>
        </w:numPr>
        <w:autoSpaceDE w:val="0"/>
        <w:autoSpaceDN w:val="0"/>
        <w:adjustRightInd w:val="0"/>
        <w:spacing w:after="0" w:line="240" w:lineRule="auto"/>
        <w:jc w:val="both"/>
        <w:rPr>
          <w:rFonts w:cs="Times New Roman"/>
          <w:color w:val="000000"/>
        </w:rPr>
      </w:pPr>
      <w:r w:rsidRPr="008C032D">
        <w:rPr>
          <w:rFonts w:cs="Times New Roman"/>
          <w:color w:val="000000"/>
        </w:rPr>
        <w:t>Click the gear for settings.</w:t>
      </w:r>
    </w:p>
    <w:p w14:paraId="6AEA5D29" w14:textId="77777777" w:rsidR="00F1569C" w:rsidRPr="008C032D" w:rsidRDefault="00F1569C" w:rsidP="008C032D">
      <w:pPr>
        <w:pStyle w:val="ListParagraph"/>
        <w:widowControl w:val="0"/>
        <w:numPr>
          <w:ilvl w:val="0"/>
          <w:numId w:val="26"/>
        </w:numPr>
        <w:autoSpaceDE w:val="0"/>
        <w:autoSpaceDN w:val="0"/>
        <w:adjustRightInd w:val="0"/>
        <w:spacing w:after="0" w:line="240" w:lineRule="auto"/>
        <w:jc w:val="both"/>
        <w:rPr>
          <w:rFonts w:cs="Times New Roman"/>
          <w:color w:val="000000"/>
        </w:rPr>
      </w:pPr>
      <w:r w:rsidRPr="008C032D">
        <w:rPr>
          <w:rFonts w:cs="Times New Roman"/>
          <w:color w:val="000000"/>
        </w:rPr>
        <w:t xml:space="preserve">Select the “Phones” tab. </w:t>
      </w:r>
    </w:p>
    <w:p w14:paraId="3C04DA9E" w14:textId="77777777" w:rsidR="00F1569C" w:rsidRPr="008C032D" w:rsidRDefault="00F1569C" w:rsidP="008C032D">
      <w:pPr>
        <w:pStyle w:val="ListParagraph"/>
        <w:widowControl w:val="0"/>
        <w:numPr>
          <w:ilvl w:val="0"/>
          <w:numId w:val="26"/>
        </w:numPr>
        <w:autoSpaceDE w:val="0"/>
        <w:autoSpaceDN w:val="0"/>
        <w:adjustRightInd w:val="0"/>
        <w:spacing w:after="0" w:line="240" w:lineRule="auto"/>
        <w:jc w:val="both"/>
        <w:rPr>
          <w:rFonts w:cs="Times New Roman"/>
          <w:color w:val="000000"/>
        </w:rPr>
      </w:pPr>
      <w:r w:rsidRPr="008C032D">
        <w:rPr>
          <w:rFonts w:cs="Times New Roman"/>
          <w:color w:val="000000"/>
        </w:rPr>
        <w:t>Click the “Edit” button under your personal phone number.</w:t>
      </w:r>
    </w:p>
    <w:p w14:paraId="2143A875" w14:textId="77777777" w:rsidR="00F1569C" w:rsidRPr="008C032D" w:rsidRDefault="00F1569C" w:rsidP="008C032D">
      <w:pPr>
        <w:pStyle w:val="ListParagraph"/>
        <w:widowControl w:val="0"/>
        <w:numPr>
          <w:ilvl w:val="0"/>
          <w:numId w:val="26"/>
        </w:numPr>
        <w:autoSpaceDE w:val="0"/>
        <w:autoSpaceDN w:val="0"/>
        <w:adjustRightInd w:val="0"/>
        <w:spacing w:after="0" w:line="240" w:lineRule="auto"/>
        <w:jc w:val="both"/>
        <w:rPr>
          <w:rFonts w:cs="Times New Roman"/>
          <w:color w:val="000000"/>
        </w:rPr>
      </w:pPr>
      <w:r w:rsidRPr="008C032D">
        <w:rPr>
          <w:rFonts w:cs="Times New Roman"/>
          <w:color w:val="000000"/>
        </w:rPr>
        <w:t>Click the “Show advanced settings” link.</w:t>
      </w:r>
    </w:p>
    <w:p w14:paraId="3BA247CD" w14:textId="77777777" w:rsidR="00F1569C" w:rsidRPr="008C032D" w:rsidRDefault="00F1569C" w:rsidP="008C032D">
      <w:pPr>
        <w:pStyle w:val="ListParagraph"/>
        <w:widowControl w:val="0"/>
        <w:numPr>
          <w:ilvl w:val="0"/>
          <w:numId w:val="26"/>
        </w:numPr>
        <w:autoSpaceDE w:val="0"/>
        <w:autoSpaceDN w:val="0"/>
        <w:adjustRightInd w:val="0"/>
        <w:spacing w:after="0" w:line="240" w:lineRule="auto"/>
        <w:jc w:val="both"/>
        <w:rPr>
          <w:rFonts w:cs="Times New Roman"/>
          <w:color w:val="000000"/>
        </w:rPr>
      </w:pPr>
      <w:r w:rsidRPr="008C032D">
        <w:rPr>
          <w:rFonts w:cs="Times New Roman"/>
          <w:color w:val="000000"/>
        </w:rPr>
        <w:t>In the “Ring Schedule” section, selection your option. To make sure a phone does not ring at a specific time of the day, select “Use custom schedule” and enter your time range.</w:t>
      </w:r>
    </w:p>
    <w:p w14:paraId="5BA95F42" w14:textId="77777777" w:rsidR="00F1569C" w:rsidRDefault="00F1569C" w:rsidP="008C032D">
      <w:pPr>
        <w:pStyle w:val="ListParagraph"/>
        <w:widowControl w:val="0"/>
        <w:numPr>
          <w:ilvl w:val="0"/>
          <w:numId w:val="26"/>
        </w:numPr>
        <w:autoSpaceDE w:val="0"/>
        <w:autoSpaceDN w:val="0"/>
        <w:adjustRightInd w:val="0"/>
        <w:spacing w:after="0" w:line="240" w:lineRule="auto"/>
        <w:jc w:val="both"/>
        <w:rPr>
          <w:rFonts w:cs="Times New Roman"/>
          <w:color w:val="000000"/>
        </w:rPr>
      </w:pPr>
      <w:r w:rsidRPr="008C032D">
        <w:rPr>
          <w:rFonts w:cs="Times New Roman"/>
          <w:color w:val="000000"/>
        </w:rPr>
        <w:t>Click “Save” at the bottom of the page.</w:t>
      </w:r>
    </w:p>
    <w:p w14:paraId="780E901C" w14:textId="77777777" w:rsidR="008C032D" w:rsidRPr="008C032D" w:rsidRDefault="008C032D" w:rsidP="008C032D">
      <w:pPr>
        <w:pStyle w:val="ListParagraph"/>
        <w:widowControl w:val="0"/>
        <w:autoSpaceDE w:val="0"/>
        <w:autoSpaceDN w:val="0"/>
        <w:adjustRightInd w:val="0"/>
        <w:spacing w:after="0" w:line="240" w:lineRule="auto"/>
        <w:jc w:val="both"/>
        <w:rPr>
          <w:rFonts w:cs="Times New Roman"/>
          <w:color w:val="000000"/>
        </w:rPr>
      </w:pPr>
    </w:p>
    <w:p w14:paraId="0BB85460" w14:textId="77777777" w:rsidR="00F1569C" w:rsidRPr="008C032D" w:rsidRDefault="00F1569C" w:rsidP="008C032D">
      <w:pPr>
        <w:widowControl w:val="0"/>
        <w:autoSpaceDE w:val="0"/>
        <w:autoSpaceDN w:val="0"/>
        <w:adjustRightInd w:val="0"/>
        <w:spacing w:after="0" w:line="240" w:lineRule="auto"/>
        <w:jc w:val="both"/>
        <w:rPr>
          <w:rFonts w:cs="Times New Roman"/>
          <w:b/>
          <w:color w:val="000000"/>
        </w:rPr>
      </w:pPr>
      <w:r w:rsidRPr="008C032D">
        <w:rPr>
          <w:rFonts w:cs="Times New Roman"/>
          <w:b/>
          <w:color w:val="000000"/>
        </w:rPr>
        <w:t>Call screening is turned on by default. There are two ways your calls are screened:</w:t>
      </w:r>
    </w:p>
    <w:p w14:paraId="3989A1D8" w14:textId="77777777" w:rsidR="00F1569C" w:rsidRPr="008C032D" w:rsidRDefault="00F1569C" w:rsidP="008C032D">
      <w:pPr>
        <w:pStyle w:val="ListParagraph"/>
        <w:widowControl w:val="0"/>
        <w:numPr>
          <w:ilvl w:val="0"/>
          <w:numId w:val="27"/>
        </w:numPr>
        <w:autoSpaceDE w:val="0"/>
        <w:autoSpaceDN w:val="0"/>
        <w:adjustRightInd w:val="0"/>
        <w:spacing w:after="0" w:line="240" w:lineRule="auto"/>
        <w:jc w:val="both"/>
        <w:rPr>
          <w:rFonts w:cs="Times New Roman"/>
          <w:b/>
          <w:color w:val="000000"/>
        </w:rPr>
      </w:pPr>
      <w:r w:rsidRPr="008C032D">
        <w:rPr>
          <w:rFonts w:cs="Times New Roman"/>
          <w:color w:val="000000"/>
        </w:rPr>
        <w:t xml:space="preserve">The caller's phone number shows on your Caller ID display. There is an option in your Google Voice settings to change the Caller ID, so that “Google Voice” shows on your caller ID. </w:t>
      </w:r>
    </w:p>
    <w:p w14:paraId="7012B36F" w14:textId="77777777" w:rsidR="00F1569C" w:rsidRPr="008C032D" w:rsidRDefault="00F1569C" w:rsidP="008C032D">
      <w:pPr>
        <w:pStyle w:val="ListParagraph"/>
        <w:widowControl w:val="0"/>
        <w:numPr>
          <w:ilvl w:val="0"/>
          <w:numId w:val="27"/>
        </w:numPr>
        <w:autoSpaceDE w:val="0"/>
        <w:autoSpaceDN w:val="0"/>
        <w:adjustRightInd w:val="0"/>
        <w:spacing w:after="0" w:line="240" w:lineRule="auto"/>
        <w:jc w:val="both"/>
        <w:rPr>
          <w:rFonts w:cs="Times New Roman"/>
          <w:b/>
          <w:color w:val="000000"/>
        </w:rPr>
      </w:pPr>
      <w:r w:rsidRPr="008C032D">
        <w:rPr>
          <w:rFonts w:cs="Times New Roman"/>
          <w:color w:val="000000"/>
        </w:rPr>
        <w:t>Google Voice asks callers to speak their name. So even with unknown names and numbers, you will hear the caller's name when you pick up.</w:t>
      </w:r>
    </w:p>
    <w:p w14:paraId="187A8C9B" w14:textId="77777777" w:rsidR="00F1569C" w:rsidRPr="008C032D" w:rsidRDefault="00F1569C" w:rsidP="008C032D">
      <w:pPr>
        <w:pStyle w:val="ListParagraph"/>
        <w:widowControl w:val="0"/>
        <w:numPr>
          <w:ilvl w:val="0"/>
          <w:numId w:val="27"/>
        </w:numPr>
        <w:autoSpaceDE w:val="0"/>
        <w:autoSpaceDN w:val="0"/>
        <w:adjustRightInd w:val="0"/>
        <w:spacing w:after="0" w:line="240" w:lineRule="auto"/>
        <w:jc w:val="both"/>
        <w:rPr>
          <w:rFonts w:cs="Times New Roman"/>
          <w:b/>
          <w:color w:val="000000"/>
        </w:rPr>
      </w:pPr>
      <w:r w:rsidRPr="008C032D">
        <w:rPr>
          <w:rFonts w:cs="Times New Roman"/>
          <w:color w:val="000000"/>
        </w:rPr>
        <w:t>After picking up, you have three ways to handle the call:</w:t>
      </w:r>
    </w:p>
    <w:p w14:paraId="3070E3B6" w14:textId="77777777" w:rsidR="00F1569C" w:rsidRPr="008C032D" w:rsidRDefault="00F1569C" w:rsidP="008C032D">
      <w:pPr>
        <w:pStyle w:val="ListParagraph"/>
        <w:widowControl w:val="0"/>
        <w:numPr>
          <w:ilvl w:val="1"/>
          <w:numId w:val="27"/>
        </w:numPr>
        <w:autoSpaceDE w:val="0"/>
        <w:autoSpaceDN w:val="0"/>
        <w:adjustRightInd w:val="0"/>
        <w:spacing w:after="0" w:line="240" w:lineRule="auto"/>
        <w:jc w:val="both"/>
        <w:rPr>
          <w:rFonts w:cs="Times New Roman"/>
          <w:b/>
          <w:color w:val="000000"/>
        </w:rPr>
      </w:pPr>
      <w:r w:rsidRPr="008C032D">
        <w:rPr>
          <w:rFonts w:cs="Times New Roman"/>
          <w:color w:val="000000"/>
        </w:rPr>
        <w:t xml:space="preserve">Accept it: Press 1. </w:t>
      </w:r>
    </w:p>
    <w:p w14:paraId="75DC88F1" w14:textId="77777777" w:rsidR="00F1569C" w:rsidRPr="008C032D" w:rsidRDefault="00F1569C" w:rsidP="008C032D">
      <w:pPr>
        <w:pStyle w:val="ListParagraph"/>
        <w:widowControl w:val="0"/>
        <w:numPr>
          <w:ilvl w:val="1"/>
          <w:numId w:val="27"/>
        </w:numPr>
        <w:autoSpaceDE w:val="0"/>
        <w:autoSpaceDN w:val="0"/>
        <w:adjustRightInd w:val="0"/>
        <w:spacing w:after="0" w:line="240" w:lineRule="auto"/>
        <w:jc w:val="both"/>
        <w:rPr>
          <w:rFonts w:cs="Times New Roman"/>
          <w:b/>
          <w:color w:val="000000"/>
        </w:rPr>
      </w:pPr>
      <w:r w:rsidRPr="008C032D">
        <w:rPr>
          <w:rFonts w:cs="Times New Roman"/>
          <w:color w:val="000000"/>
        </w:rPr>
        <w:t>Send it to voicemail: Press 2.</w:t>
      </w:r>
    </w:p>
    <w:p w14:paraId="287E7EDD" w14:textId="77777777" w:rsidR="00F1569C" w:rsidRPr="008C032D" w:rsidRDefault="00F1569C" w:rsidP="008C032D">
      <w:pPr>
        <w:pStyle w:val="ListParagraph"/>
        <w:widowControl w:val="0"/>
        <w:numPr>
          <w:ilvl w:val="1"/>
          <w:numId w:val="27"/>
        </w:numPr>
        <w:autoSpaceDE w:val="0"/>
        <w:autoSpaceDN w:val="0"/>
        <w:adjustRightInd w:val="0"/>
        <w:spacing w:after="0" w:line="240" w:lineRule="auto"/>
        <w:jc w:val="both"/>
        <w:rPr>
          <w:rFonts w:cs="Times New Roman"/>
          <w:b/>
          <w:color w:val="000000"/>
        </w:rPr>
      </w:pPr>
      <w:r w:rsidRPr="008C032D">
        <w:rPr>
          <w:rFonts w:cs="Times New Roman"/>
          <w:color w:val="000000"/>
        </w:rPr>
        <w:t>Listen in on the voicemail: Press 2 and stay on the line.</w:t>
      </w:r>
    </w:p>
    <w:p w14:paraId="17D59AC3" w14:textId="77777777" w:rsidR="00F1569C" w:rsidRPr="008C032D" w:rsidRDefault="00F1569C" w:rsidP="008C032D">
      <w:pPr>
        <w:pStyle w:val="ListParagraph"/>
        <w:widowControl w:val="0"/>
        <w:numPr>
          <w:ilvl w:val="0"/>
          <w:numId w:val="27"/>
        </w:numPr>
        <w:autoSpaceDE w:val="0"/>
        <w:autoSpaceDN w:val="0"/>
        <w:adjustRightInd w:val="0"/>
        <w:spacing w:after="0" w:line="240" w:lineRule="auto"/>
        <w:jc w:val="both"/>
        <w:rPr>
          <w:rFonts w:cs="Times New Roman"/>
          <w:b/>
          <w:color w:val="000000"/>
        </w:rPr>
      </w:pPr>
      <w:r w:rsidRPr="008C032D">
        <w:rPr>
          <w:rFonts w:cs="Times New Roman"/>
          <w:color w:val="000000"/>
        </w:rPr>
        <w:t>Google Voice stores callers' spoken names so they will not be asked for it again.</w:t>
      </w:r>
    </w:p>
    <w:p w14:paraId="789EE056" w14:textId="61BB7A21" w:rsidR="00F1569C" w:rsidRPr="008C032D" w:rsidRDefault="00F1569C" w:rsidP="008C032D">
      <w:pPr>
        <w:pStyle w:val="ListParagraph"/>
        <w:widowControl w:val="0"/>
        <w:numPr>
          <w:ilvl w:val="0"/>
          <w:numId w:val="27"/>
        </w:numPr>
        <w:autoSpaceDE w:val="0"/>
        <w:autoSpaceDN w:val="0"/>
        <w:adjustRightInd w:val="0"/>
        <w:spacing w:after="0" w:line="240" w:lineRule="auto"/>
        <w:jc w:val="both"/>
        <w:rPr>
          <w:rFonts w:cs="Times New Roman"/>
          <w:b/>
          <w:color w:val="000000"/>
        </w:rPr>
      </w:pPr>
      <w:r w:rsidRPr="008C032D">
        <w:rPr>
          <w:rFonts w:cs="Times New Roman"/>
          <w:color w:val="000000"/>
        </w:rPr>
        <w:t>You must log into your Google voice account to check voicemails left for that number.</w:t>
      </w:r>
    </w:p>
    <w:p w14:paraId="70493CD8" w14:textId="77777777" w:rsidR="008C032D" w:rsidRPr="008C032D" w:rsidRDefault="008C032D" w:rsidP="000E73A1">
      <w:pPr>
        <w:pStyle w:val="ListParagraph"/>
        <w:widowControl w:val="0"/>
        <w:autoSpaceDE w:val="0"/>
        <w:autoSpaceDN w:val="0"/>
        <w:adjustRightInd w:val="0"/>
        <w:spacing w:after="0" w:line="240" w:lineRule="auto"/>
        <w:jc w:val="both"/>
        <w:rPr>
          <w:rFonts w:cs="Times New Roman"/>
          <w:b/>
          <w:color w:val="000000"/>
        </w:rPr>
      </w:pPr>
    </w:p>
    <w:p w14:paraId="0211379C" w14:textId="77777777" w:rsidR="00F1569C" w:rsidRPr="008C032D" w:rsidRDefault="00F1569C" w:rsidP="008C032D">
      <w:pPr>
        <w:widowControl w:val="0"/>
        <w:autoSpaceDE w:val="0"/>
        <w:autoSpaceDN w:val="0"/>
        <w:adjustRightInd w:val="0"/>
        <w:spacing w:after="0" w:line="240" w:lineRule="auto"/>
        <w:jc w:val="both"/>
        <w:rPr>
          <w:rFonts w:cs="Times New Roman"/>
          <w:b/>
          <w:color w:val="000000"/>
        </w:rPr>
      </w:pPr>
      <w:r w:rsidRPr="008C032D">
        <w:rPr>
          <w:rFonts w:cs="Times New Roman"/>
          <w:b/>
          <w:color w:val="000000"/>
        </w:rPr>
        <w:t>You may download the Google Voice app to make calls from your Voice number on your phone. If you are making a call directly from your personal phone number, and would like to block your personal number, dial *67 before you dial the client’s number.</w:t>
      </w:r>
    </w:p>
    <w:p w14:paraId="698F1298" w14:textId="3BE8F077" w:rsidR="00F1569C" w:rsidRPr="008C032D" w:rsidRDefault="006C05E5" w:rsidP="008C032D">
      <w:pPr>
        <w:widowControl w:val="0"/>
        <w:autoSpaceDE w:val="0"/>
        <w:autoSpaceDN w:val="0"/>
        <w:adjustRightInd w:val="0"/>
        <w:spacing w:after="0" w:line="240" w:lineRule="auto"/>
        <w:jc w:val="both"/>
        <w:rPr>
          <w:rFonts w:cs="Times New Roman"/>
          <w:color w:val="000000"/>
        </w:rPr>
      </w:pPr>
      <w:r>
        <w:rPr>
          <w:rFonts w:cs="Times New Roman"/>
          <w:color w:val="000000"/>
        </w:rPr>
        <w:lastRenderedPageBreak/>
        <w:t>*SALSA</w:t>
      </w:r>
      <w:r w:rsidR="00F1569C" w:rsidRPr="008C032D">
        <w:rPr>
          <w:rFonts w:cs="Times New Roman"/>
          <w:color w:val="000000"/>
        </w:rPr>
        <w:t xml:space="preserve"> does not require volunteers to set up a separate phone number. These directions are for volunteers who wish to have a separate number to provide to clients. Please view the Google Voice Acceptable Use Policy here: </w:t>
      </w:r>
      <w:r w:rsidR="00F1569C" w:rsidRPr="008C032D">
        <w:rPr>
          <w:rFonts w:cs="Times New Roman"/>
          <w:color w:val="0000FF"/>
        </w:rPr>
        <w:t xml:space="preserve">https://www.google.com/googlevoice/program-policies.html. </w:t>
      </w:r>
    </w:p>
    <w:p w14:paraId="30C93088" w14:textId="77777777" w:rsidR="00F1569C" w:rsidRPr="008C032D" w:rsidRDefault="00F1569C" w:rsidP="00F1569C">
      <w:pPr>
        <w:jc w:val="both"/>
        <w:rPr>
          <w:rFonts w:ascii="Times New Roman" w:hAnsi="Times New Roman" w:cs="Times New Roman"/>
        </w:rPr>
      </w:pPr>
    </w:p>
    <w:p w14:paraId="31579DAF" w14:textId="77777777" w:rsidR="00F1569C" w:rsidRPr="008C032D" w:rsidRDefault="00F1569C" w:rsidP="00F1569C">
      <w:pPr>
        <w:rPr>
          <w:rFonts w:cstheme="minorHAnsi"/>
        </w:rPr>
      </w:pPr>
    </w:p>
    <w:p w14:paraId="094918F8" w14:textId="77777777" w:rsidR="00C32717" w:rsidRPr="008C032D" w:rsidRDefault="00C32717"/>
    <w:sectPr w:rsidR="00C32717" w:rsidRPr="008C032D" w:rsidSect="00834C5D">
      <w:footerReference w:type="default" r:id="rId1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D8A81" w14:textId="77777777" w:rsidR="00422FAD" w:rsidRDefault="00422FAD">
      <w:pPr>
        <w:spacing w:after="0" w:line="240" w:lineRule="auto"/>
      </w:pPr>
      <w:r>
        <w:separator/>
      </w:r>
    </w:p>
  </w:endnote>
  <w:endnote w:type="continuationSeparator" w:id="0">
    <w:p w14:paraId="08F53F89" w14:textId="77777777" w:rsidR="00422FAD" w:rsidRDefault="00422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egoe UI">
    <w:altName w:val="Tahoma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790755"/>
      <w:docPartObj>
        <w:docPartGallery w:val="Page Numbers (Bottom of Page)"/>
        <w:docPartUnique/>
      </w:docPartObj>
    </w:sdtPr>
    <w:sdtEndPr>
      <w:rPr>
        <w:noProof/>
      </w:rPr>
    </w:sdtEndPr>
    <w:sdtContent>
      <w:p w14:paraId="5925CE18" w14:textId="77777777" w:rsidR="00942DAB" w:rsidRDefault="00942DAB">
        <w:pPr>
          <w:pStyle w:val="Footer"/>
          <w:jc w:val="right"/>
        </w:pPr>
        <w:r>
          <w:fldChar w:fldCharType="begin"/>
        </w:r>
        <w:r>
          <w:instrText xml:space="preserve"> PAGE  </w:instrText>
        </w:r>
        <w:r>
          <w:fldChar w:fldCharType="separate"/>
        </w:r>
        <w:r w:rsidR="00AD1CD5">
          <w:rPr>
            <w:noProof/>
          </w:rPr>
          <w:t>35</w:t>
        </w:r>
        <w:r>
          <w:fldChar w:fldCharType="end"/>
        </w:r>
      </w:p>
    </w:sdtContent>
  </w:sdt>
  <w:p w14:paraId="1A6052AD" w14:textId="77777777" w:rsidR="00942DAB" w:rsidRDefault="00942D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5F216" w14:textId="77777777" w:rsidR="00422FAD" w:rsidRDefault="00422FAD">
      <w:pPr>
        <w:spacing w:after="0" w:line="240" w:lineRule="auto"/>
      </w:pPr>
      <w:r>
        <w:separator/>
      </w:r>
    </w:p>
  </w:footnote>
  <w:footnote w:type="continuationSeparator" w:id="0">
    <w:p w14:paraId="0BA71F72" w14:textId="77777777" w:rsidR="00422FAD" w:rsidRDefault="00422F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0F3"/>
    <w:multiLevelType w:val="hybridMultilevel"/>
    <w:tmpl w:val="7970325E"/>
    <w:lvl w:ilvl="0" w:tplc="08ECA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64013"/>
    <w:multiLevelType w:val="hybridMultilevel"/>
    <w:tmpl w:val="FE662CA6"/>
    <w:lvl w:ilvl="0" w:tplc="A1F00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31E1"/>
    <w:multiLevelType w:val="hybridMultilevel"/>
    <w:tmpl w:val="E1DE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C1361"/>
    <w:multiLevelType w:val="hybridMultilevel"/>
    <w:tmpl w:val="5DDC1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F37F9"/>
    <w:multiLevelType w:val="hybridMultilevel"/>
    <w:tmpl w:val="F2F8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56B06"/>
    <w:multiLevelType w:val="hybridMultilevel"/>
    <w:tmpl w:val="0ADC183C"/>
    <w:lvl w:ilvl="0" w:tplc="08ECA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A5C83"/>
    <w:multiLevelType w:val="hybridMultilevel"/>
    <w:tmpl w:val="31BC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E3785A"/>
    <w:multiLevelType w:val="hybridMultilevel"/>
    <w:tmpl w:val="9D10D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53932"/>
    <w:multiLevelType w:val="hybridMultilevel"/>
    <w:tmpl w:val="31AE27E0"/>
    <w:lvl w:ilvl="0" w:tplc="9092D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A2252"/>
    <w:multiLevelType w:val="hybridMultilevel"/>
    <w:tmpl w:val="B260AE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27F40"/>
    <w:multiLevelType w:val="hybridMultilevel"/>
    <w:tmpl w:val="2302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858B7"/>
    <w:multiLevelType w:val="hybridMultilevel"/>
    <w:tmpl w:val="3F8EA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D4F44"/>
    <w:multiLevelType w:val="hybridMultilevel"/>
    <w:tmpl w:val="355A4A30"/>
    <w:lvl w:ilvl="0" w:tplc="08ECA89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802BA8"/>
    <w:multiLevelType w:val="hybridMultilevel"/>
    <w:tmpl w:val="EB248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AA0FAB"/>
    <w:multiLevelType w:val="hybridMultilevel"/>
    <w:tmpl w:val="3E48D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BC0D5D"/>
    <w:multiLevelType w:val="hybridMultilevel"/>
    <w:tmpl w:val="7E420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7E6A35"/>
    <w:multiLevelType w:val="hybridMultilevel"/>
    <w:tmpl w:val="9F88BBAE"/>
    <w:lvl w:ilvl="0" w:tplc="BB2C1C2A">
      <w:start w:val="1"/>
      <w:numFmt w:val="upperRoman"/>
      <w:lvlText w:val="%1."/>
      <w:lvlJc w:val="right"/>
      <w:pPr>
        <w:ind w:left="720" w:hanging="360"/>
      </w:pPr>
      <w:rPr>
        <w:color w:val="92CDDC" w:themeColor="accent5"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B3BA9"/>
    <w:multiLevelType w:val="hybridMultilevel"/>
    <w:tmpl w:val="F19A44D8"/>
    <w:lvl w:ilvl="0" w:tplc="08ECA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536366"/>
    <w:multiLevelType w:val="hybridMultilevel"/>
    <w:tmpl w:val="0ED2D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A025E8"/>
    <w:multiLevelType w:val="hybridMultilevel"/>
    <w:tmpl w:val="CA50E9AA"/>
    <w:lvl w:ilvl="0" w:tplc="08ECA8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B908C2"/>
    <w:multiLevelType w:val="hybridMultilevel"/>
    <w:tmpl w:val="32E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01187A"/>
    <w:multiLevelType w:val="hybridMultilevel"/>
    <w:tmpl w:val="5DBC5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D56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D6C537E"/>
    <w:multiLevelType w:val="hybridMultilevel"/>
    <w:tmpl w:val="883E4694"/>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5FFF074D"/>
    <w:multiLevelType w:val="hybridMultilevel"/>
    <w:tmpl w:val="CEE81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16827AC"/>
    <w:multiLevelType w:val="hybridMultilevel"/>
    <w:tmpl w:val="607CE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472A41"/>
    <w:multiLevelType w:val="hybridMultilevel"/>
    <w:tmpl w:val="53B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3E3ED2"/>
    <w:multiLevelType w:val="hybridMultilevel"/>
    <w:tmpl w:val="9D10D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B16B4"/>
    <w:multiLevelType w:val="hybridMultilevel"/>
    <w:tmpl w:val="D5FA5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772A50"/>
    <w:multiLevelType w:val="hybridMultilevel"/>
    <w:tmpl w:val="169E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66EBC"/>
    <w:multiLevelType w:val="hybridMultilevel"/>
    <w:tmpl w:val="F03233EC"/>
    <w:lvl w:ilvl="0" w:tplc="BB16B3BE">
      <w:start w:val="1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8"/>
  </w:num>
  <w:num w:numId="4">
    <w:abstractNumId w:val="22"/>
  </w:num>
  <w:num w:numId="5">
    <w:abstractNumId w:val="13"/>
  </w:num>
  <w:num w:numId="6">
    <w:abstractNumId w:val="3"/>
  </w:num>
  <w:num w:numId="7">
    <w:abstractNumId w:val="25"/>
  </w:num>
  <w:num w:numId="8">
    <w:abstractNumId w:val="20"/>
  </w:num>
  <w:num w:numId="9">
    <w:abstractNumId w:val="29"/>
  </w:num>
  <w:num w:numId="10">
    <w:abstractNumId w:val="4"/>
  </w:num>
  <w:num w:numId="11">
    <w:abstractNumId w:val="30"/>
  </w:num>
  <w:num w:numId="12">
    <w:abstractNumId w:val="26"/>
  </w:num>
  <w:num w:numId="13">
    <w:abstractNumId w:val="10"/>
  </w:num>
  <w:num w:numId="14">
    <w:abstractNumId w:val="21"/>
  </w:num>
  <w:num w:numId="15">
    <w:abstractNumId w:val="23"/>
  </w:num>
  <w:num w:numId="16">
    <w:abstractNumId w:val="18"/>
  </w:num>
  <w:num w:numId="17">
    <w:abstractNumId w:val="6"/>
  </w:num>
  <w:num w:numId="18">
    <w:abstractNumId w:val="15"/>
  </w:num>
  <w:num w:numId="19">
    <w:abstractNumId w:val="2"/>
  </w:num>
  <w:num w:numId="20">
    <w:abstractNumId w:val="14"/>
  </w:num>
  <w:num w:numId="21">
    <w:abstractNumId w:val="1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5"/>
  </w:num>
  <w:num w:numId="25">
    <w:abstractNumId w:val="19"/>
  </w:num>
  <w:num w:numId="26">
    <w:abstractNumId w:val="0"/>
  </w:num>
  <w:num w:numId="27">
    <w:abstractNumId w:val="12"/>
  </w:num>
  <w:num w:numId="28">
    <w:abstractNumId w:val="1"/>
  </w:num>
  <w:num w:numId="29">
    <w:abstractNumId w:val="28"/>
  </w:num>
  <w:num w:numId="30">
    <w:abstractNumId w:val="27"/>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9C"/>
    <w:rsid w:val="000134AB"/>
    <w:rsid w:val="00056A76"/>
    <w:rsid w:val="000908FE"/>
    <w:rsid w:val="000B6B3A"/>
    <w:rsid w:val="000B71ED"/>
    <w:rsid w:val="000E73A1"/>
    <w:rsid w:val="00165202"/>
    <w:rsid w:val="00167B97"/>
    <w:rsid w:val="001A6DD2"/>
    <w:rsid w:val="001D37C0"/>
    <w:rsid w:val="001D5C55"/>
    <w:rsid w:val="00213C35"/>
    <w:rsid w:val="00214221"/>
    <w:rsid w:val="002258D5"/>
    <w:rsid w:val="0022665A"/>
    <w:rsid w:val="00244046"/>
    <w:rsid w:val="002650B9"/>
    <w:rsid w:val="002E297A"/>
    <w:rsid w:val="00310F68"/>
    <w:rsid w:val="00367144"/>
    <w:rsid w:val="00375363"/>
    <w:rsid w:val="003C3900"/>
    <w:rsid w:val="003C5278"/>
    <w:rsid w:val="00404B9D"/>
    <w:rsid w:val="00422774"/>
    <w:rsid w:val="00422FAD"/>
    <w:rsid w:val="00433405"/>
    <w:rsid w:val="0048439B"/>
    <w:rsid w:val="004C7A74"/>
    <w:rsid w:val="004E52C8"/>
    <w:rsid w:val="00592BE5"/>
    <w:rsid w:val="00593693"/>
    <w:rsid w:val="005A6D39"/>
    <w:rsid w:val="005B191E"/>
    <w:rsid w:val="005D7CB3"/>
    <w:rsid w:val="005E0648"/>
    <w:rsid w:val="005E2B28"/>
    <w:rsid w:val="0063454C"/>
    <w:rsid w:val="006539CF"/>
    <w:rsid w:val="006C05E5"/>
    <w:rsid w:val="006C5177"/>
    <w:rsid w:val="007303A9"/>
    <w:rsid w:val="00762808"/>
    <w:rsid w:val="00773C12"/>
    <w:rsid w:val="007C615F"/>
    <w:rsid w:val="00801CC7"/>
    <w:rsid w:val="008175CA"/>
    <w:rsid w:val="00834C5D"/>
    <w:rsid w:val="008845E5"/>
    <w:rsid w:val="008948DE"/>
    <w:rsid w:val="008C032D"/>
    <w:rsid w:val="00942DAB"/>
    <w:rsid w:val="00946517"/>
    <w:rsid w:val="00953CAB"/>
    <w:rsid w:val="009978B1"/>
    <w:rsid w:val="009C4BD6"/>
    <w:rsid w:val="009E0759"/>
    <w:rsid w:val="00A106A8"/>
    <w:rsid w:val="00A9039C"/>
    <w:rsid w:val="00A96C5C"/>
    <w:rsid w:val="00AA05A4"/>
    <w:rsid w:val="00AB0ED3"/>
    <w:rsid w:val="00AD1CD5"/>
    <w:rsid w:val="00AE0987"/>
    <w:rsid w:val="00AE0E06"/>
    <w:rsid w:val="00B05923"/>
    <w:rsid w:val="00B17C67"/>
    <w:rsid w:val="00B40387"/>
    <w:rsid w:val="00BA04DC"/>
    <w:rsid w:val="00BC140D"/>
    <w:rsid w:val="00BC73E7"/>
    <w:rsid w:val="00C32717"/>
    <w:rsid w:val="00C51B63"/>
    <w:rsid w:val="00CA409D"/>
    <w:rsid w:val="00D008ED"/>
    <w:rsid w:val="00D057A0"/>
    <w:rsid w:val="00D246E9"/>
    <w:rsid w:val="00D525A3"/>
    <w:rsid w:val="00DB497A"/>
    <w:rsid w:val="00DF0D35"/>
    <w:rsid w:val="00E02DD4"/>
    <w:rsid w:val="00EB70E8"/>
    <w:rsid w:val="00F03019"/>
    <w:rsid w:val="00F077CB"/>
    <w:rsid w:val="00F1569C"/>
    <w:rsid w:val="00F857DA"/>
    <w:rsid w:val="00F87B0C"/>
    <w:rsid w:val="00FD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52A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9C"/>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F1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56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69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1569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1569C"/>
    <w:rPr>
      <w:color w:val="0000FF" w:themeColor="hyperlink"/>
      <w:u w:val="single"/>
    </w:rPr>
  </w:style>
  <w:style w:type="character" w:customStyle="1" w:styleId="UnresolvedMention1">
    <w:name w:val="Unresolved Mention1"/>
    <w:basedOn w:val="DefaultParagraphFont"/>
    <w:uiPriority w:val="99"/>
    <w:semiHidden/>
    <w:unhideWhenUsed/>
    <w:rsid w:val="00F1569C"/>
    <w:rPr>
      <w:color w:val="605E5C"/>
      <w:shd w:val="clear" w:color="auto" w:fill="E1DFDD"/>
    </w:rPr>
  </w:style>
  <w:style w:type="paragraph" w:styleId="ListParagraph">
    <w:name w:val="List Paragraph"/>
    <w:basedOn w:val="Normal"/>
    <w:uiPriority w:val="34"/>
    <w:qFormat/>
    <w:rsid w:val="00F1569C"/>
    <w:pPr>
      <w:ind w:left="720"/>
      <w:contextualSpacing/>
    </w:pPr>
  </w:style>
  <w:style w:type="table" w:styleId="TableGrid">
    <w:name w:val="Table Grid"/>
    <w:basedOn w:val="TableNormal"/>
    <w:uiPriority w:val="59"/>
    <w:rsid w:val="00F156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569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F1569C"/>
  </w:style>
  <w:style w:type="paragraph" w:customStyle="1" w:styleId="paragraph">
    <w:name w:val="paragraph"/>
    <w:basedOn w:val="Normal"/>
    <w:rsid w:val="00F1569C"/>
    <w:pPr>
      <w:spacing w:before="100" w:beforeAutospacing="1" w:after="100" w:afterAutospacing="1" w:line="240" w:lineRule="auto"/>
    </w:pPr>
    <w:rPr>
      <w:rFonts w:ascii="Times" w:eastAsiaTheme="minorEastAsia" w:hAnsi="Times"/>
      <w:sz w:val="20"/>
      <w:szCs w:val="20"/>
    </w:rPr>
  </w:style>
  <w:style w:type="character" w:customStyle="1" w:styleId="eop">
    <w:name w:val="eop"/>
    <w:basedOn w:val="DefaultParagraphFont"/>
    <w:rsid w:val="00F1569C"/>
  </w:style>
  <w:style w:type="character" w:customStyle="1" w:styleId="normaltextrun">
    <w:name w:val="normaltextrun"/>
    <w:basedOn w:val="DefaultParagraphFont"/>
    <w:rsid w:val="00F1569C"/>
  </w:style>
  <w:style w:type="paragraph" w:styleId="Footer">
    <w:name w:val="footer"/>
    <w:basedOn w:val="Normal"/>
    <w:link w:val="FooterChar"/>
    <w:uiPriority w:val="99"/>
    <w:unhideWhenUsed/>
    <w:rsid w:val="00F1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9C"/>
    <w:rPr>
      <w:rFonts w:eastAsiaTheme="minorHAnsi"/>
      <w:sz w:val="22"/>
      <w:szCs w:val="22"/>
    </w:rPr>
  </w:style>
  <w:style w:type="paragraph" w:styleId="BalloonText">
    <w:name w:val="Balloon Text"/>
    <w:basedOn w:val="Normal"/>
    <w:link w:val="BalloonTextChar"/>
    <w:uiPriority w:val="99"/>
    <w:semiHidden/>
    <w:unhideWhenUsed/>
    <w:rsid w:val="00F156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69C"/>
    <w:rPr>
      <w:rFonts w:ascii="Lucida Grande" w:eastAsiaTheme="minorHAnsi" w:hAnsi="Lucida Grande" w:cs="Lucida Grande"/>
      <w:sz w:val="18"/>
      <w:szCs w:val="18"/>
    </w:rPr>
  </w:style>
  <w:style w:type="character" w:customStyle="1" w:styleId="UnresolvedMention2">
    <w:name w:val="Unresolved Mention2"/>
    <w:basedOn w:val="DefaultParagraphFont"/>
    <w:uiPriority w:val="99"/>
    <w:semiHidden/>
    <w:unhideWhenUsed/>
    <w:rsid w:val="00404B9D"/>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9C"/>
    <w:pPr>
      <w:spacing w:after="160" w:line="259" w:lineRule="auto"/>
    </w:pPr>
    <w:rPr>
      <w:rFonts w:eastAsiaTheme="minorHAnsi"/>
      <w:sz w:val="22"/>
      <w:szCs w:val="22"/>
    </w:rPr>
  </w:style>
  <w:style w:type="paragraph" w:styleId="Heading1">
    <w:name w:val="heading 1"/>
    <w:basedOn w:val="Normal"/>
    <w:next w:val="Normal"/>
    <w:link w:val="Heading1Char"/>
    <w:uiPriority w:val="9"/>
    <w:qFormat/>
    <w:rsid w:val="00F1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56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69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1569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F1569C"/>
    <w:rPr>
      <w:color w:val="0000FF" w:themeColor="hyperlink"/>
      <w:u w:val="single"/>
    </w:rPr>
  </w:style>
  <w:style w:type="character" w:customStyle="1" w:styleId="UnresolvedMention1">
    <w:name w:val="Unresolved Mention1"/>
    <w:basedOn w:val="DefaultParagraphFont"/>
    <w:uiPriority w:val="99"/>
    <w:semiHidden/>
    <w:unhideWhenUsed/>
    <w:rsid w:val="00F1569C"/>
    <w:rPr>
      <w:color w:val="605E5C"/>
      <w:shd w:val="clear" w:color="auto" w:fill="E1DFDD"/>
    </w:rPr>
  </w:style>
  <w:style w:type="paragraph" w:styleId="ListParagraph">
    <w:name w:val="List Paragraph"/>
    <w:basedOn w:val="Normal"/>
    <w:uiPriority w:val="34"/>
    <w:qFormat/>
    <w:rsid w:val="00F1569C"/>
    <w:pPr>
      <w:ind w:left="720"/>
      <w:contextualSpacing/>
    </w:pPr>
  </w:style>
  <w:style w:type="table" w:styleId="TableGrid">
    <w:name w:val="Table Grid"/>
    <w:basedOn w:val="TableNormal"/>
    <w:uiPriority w:val="59"/>
    <w:rsid w:val="00F156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569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F1569C"/>
  </w:style>
  <w:style w:type="paragraph" w:customStyle="1" w:styleId="paragraph">
    <w:name w:val="paragraph"/>
    <w:basedOn w:val="Normal"/>
    <w:rsid w:val="00F1569C"/>
    <w:pPr>
      <w:spacing w:before="100" w:beforeAutospacing="1" w:after="100" w:afterAutospacing="1" w:line="240" w:lineRule="auto"/>
    </w:pPr>
    <w:rPr>
      <w:rFonts w:ascii="Times" w:eastAsiaTheme="minorEastAsia" w:hAnsi="Times"/>
      <w:sz w:val="20"/>
      <w:szCs w:val="20"/>
    </w:rPr>
  </w:style>
  <w:style w:type="character" w:customStyle="1" w:styleId="eop">
    <w:name w:val="eop"/>
    <w:basedOn w:val="DefaultParagraphFont"/>
    <w:rsid w:val="00F1569C"/>
  </w:style>
  <w:style w:type="character" w:customStyle="1" w:styleId="normaltextrun">
    <w:name w:val="normaltextrun"/>
    <w:basedOn w:val="DefaultParagraphFont"/>
    <w:rsid w:val="00F1569C"/>
  </w:style>
  <w:style w:type="paragraph" w:styleId="Footer">
    <w:name w:val="footer"/>
    <w:basedOn w:val="Normal"/>
    <w:link w:val="FooterChar"/>
    <w:uiPriority w:val="99"/>
    <w:unhideWhenUsed/>
    <w:rsid w:val="00F1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9C"/>
    <w:rPr>
      <w:rFonts w:eastAsiaTheme="minorHAnsi"/>
      <w:sz w:val="22"/>
      <w:szCs w:val="22"/>
    </w:rPr>
  </w:style>
  <w:style w:type="paragraph" w:styleId="BalloonText">
    <w:name w:val="Balloon Text"/>
    <w:basedOn w:val="Normal"/>
    <w:link w:val="BalloonTextChar"/>
    <w:uiPriority w:val="99"/>
    <w:semiHidden/>
    <w:unhideWhenUsed/>
    <w:rsid w:val="00F156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569C"/>
    <w:rPr>
      <w:rFonts w:ascii="Lucida Grande" w:eastAsiaTheme="minorHAnsi" w:hAnsi="Lucida Grande" w:cs="Lucida Grande"/>
      <w:sz w:val="18"/>
      <w:szCs w:val="18"/>
    </w:rPr>
  </w:style>
  <w:style w:type="character" w:customStyle="1" w:styleId="UnresolvedMention2">
    <w:name w:val="Unresolved Mention2"/>
    <w:basedOn w:val="DefaultParagraphFont"/>
    <w:uiPriority w:val="99"/>
    <w:semiHidden/>
    <w:unhideWhenUsed/>
    <w:rsid w:val="00404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sarahd@sa-lsa.org" TargetMode="External"/><Relationship Id="rId11" Type="http://schemas.openxmlformats.org/officeDocument/2006/relationships/hyperlink" Target="https://www.sa-lsa.org/volunteer/resource-library/" TargetMode="External"/><Relationship Id="rId12" Type="http://schemas.openxmlformats.org/officeDocument/2006/relationships/image" Target="media/image2.jpe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hyperlink" Target="https://sanantonio.legalserver.org/" TargetMode="Externa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0C76C-CEEB-9049-86D9-7CD7D97E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8032</Words>
  <Characters>45788</Characters>
  <Application>Microsoft Macintosh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Doucette</dc:creator>
  <cp:keywords/>
  <dc:description/>
  <cp:lastModifiedBy>Kat Doucette</cp:lastModifiedBy>
  <cp:revision>2</cp:revision>
  <dcterms:created xsi:type="dcterms:W3CDTF">2021-01-27T17:06:00Z</dcterms:created>
  <dcterms:modified xsi:type="dcterms:W3CDTF">2021-01-27T17:06:00Z</dcterms:modified>
</cp:coreProperties>
</file>