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52046" w14:textId="77777777" w:rsidR="00590BBE" w:rsidRDefault="008506F8">
      <w:pPr>
        <w:pStyle w:val="Formhidden"/>
      </w:pPr>
      <w:r>
        <w:t>Form 25-30</w:t>
      </w:r>
    </w:p>
    <w:p w14:paraId="58A41BC2" w14:textId="77777777" w:rsidR="00590BBE" w:rsidRDefault="00590BBE">
      <w:pPr>
        <w:pStyle w:val="DescriptionLasthidden"/>
      </w:pPr>
      <w:r>
        <w:t>This disclosure is used to warn a tenant about potential risks associated with lead-based paint. The form is based on the notice requirements of 40 C.F.R. § 745.113 and the disclosure form suggested by the Department of Housing and Urban Development; the language should not be altered without a review of the applicable regulations. The heading and text of the notice are required by the regulations to be in bold-faced type.</w:t>
      </w:r>
    </w:p>
    <w:p w14:paraId="2AC9C4E8" w14:textId="77777777" w:rsidR="00590BBE" w:rsidRDefault="00590BBE" w:rsidP="00B7220C">
      <w:pPr>
        <w:pStyle w:val="TitleBeforeSub"/>
      </w:pPr>
      <w:r>
        <w:t>Disclosure of Information on Lead-Based Paint</w:t>
      </w:r>
      <w:r>
        <w:br/>
        <w:t>and/or Lead-Based Paint Hazards</w:t>
      </w:r>
    </w:p>
    <w:p w14:paraId="1993D38C" w14:textId="77777777" w:rsidR="00590BBE" w:rsidRPr="005A0E8D" w:rsidRDefault="00590BBE" w:rsidP="00B7220C">
      <w:pPr>
        <w:pStyle w:val="Subtitlehidden"/>
      </w:pPr>
      <w:r w:rsidRPr="005A0E8D">
        <w:t>[Lease]</w:t>
      </w:r>
    </w:p>
    <w:p w14:paraId="11B213A5" w14:textId="77777777" w:rsidR="00B7220C" w:rsidRDefault="00B7220C">
      <w:pPr>
        <w:pStyle w:val="ParaFlushLeft"/>
      </w:pPr>
    </w:p>
    <w:p w14:paraId="57275E7A" w14:textId="7A28FE56" w:rsidR="00590BBE" w:rsidRDefault="00590BBE">
      <w:pPr>
        <w:pStyle w:val="ParaFlushLeft"/>
      </w:pPr>
      <w:r>
        <w:t>Lessor’s Name and Address:</w:t>
      </w:r>
    </w:p>
    <w:p w14:paraId="1C604624" w14:textId="77777777" w:rsidR="00590BBE" w:rsidRDefault="00590BBE">
      <w:pPr>
        <w:pStyle w:val="ParaFlushLeft"/>
      </w:pPr>
      <w:r>
        <w:t>Lessee’s Name and Address:</w:t>
      </w:r>
    </w:p>
    <w:p w14:paraId="346F820F" w14:textId="77777777" w:rsidR="00590BBE" w:rsidRDefault="00590BBE">
      <w:pPr>
        <w:pStyle w:val="ParaFlushLeft"/>
      </w:pPr>
      <w:r>
        <w:t>Description of Property:</w:t>
      </w:r>
    </w:p>
    <w:p w14:paraId="34DD4F05" w14:textId="77777777" w:rsidR="00590BBE" w:rsidRDefault="00590BBE">
      <w:pPr>
        <w:pStyle w:val="Heading"/>
        <w:jc w:val="center"/>
        <w:rPr>
          <w:w w:val="100"/>
        </w:rPr>
      </w:pPr>
      <w:r>
        <w:rPr>
          <w:w w:val="100"/>
        </w:rPr>
        <w:t>Lead Warning Statement</w:t>
      </w:r>
    </w:p>
    <w:p w14:paraId="292D36EE" w14:textId="77777777" w:rsidR="00590BBE" w:rsidRDefault="00590BBE">
      <w:pPr>
        <w:pStyle w:val="Para"/>
        <w:rPr>
          <w:w w:val="100"/>
        </w:rPr>
      </w:pPr>
      <w:r>
        <w:rPr>
          <w:rStyle w:val="Bold"/>
          <w:w w:val="100"/>
        </w:rPr>
        <w:t>Housing built before 1978 may contain lead-based paint. Lead from paint, paint chips, and dust can pose health hazards if not managed properly. Lead exposure is especially harmful to young children and pregnant women. Before renting pre-1978 housing, lessors must disclose the presence of lead-based paint and/or lead-based paint hazards in the dwelling. Lessees must also receive a federally approved pamphlet on lead poisoning prevention.</w:t>
      </w:r>
    </w:p>
    <w:p w14:paraId="46A10035" w14:textId="77777777" w:rsidR="00590BBE" w:rsidRDefault="00590BBE">
      <w:pPr>
        <w:pStyle w:val="Heading"/>
        <w:rPr>
          <w:w w:val="100"/>
        </w:rPr>
      </w:pPr>
      <w:r>
        <w:rPr>
          <w:w w:val="100"/>
        </w:rPr>
        <w:t>Lessor’s Disclosure</w:t>
      </w:r>
    </w:p>
    <w:tbl>
      <w:tblPr>
        <w:tblW w:w="0" w:type="auto"/>
        <w:tblLayout w:type="fixed"/>
        <w:tblCellMar>
          <w:left w:w="0" w:type="dxa"/>
          <w:right w:w="0" w:type="dxa"/>
        </w:tblCellMar>
        <w:tblLook w:val="0000" w:firstRow="0" w:lastRow="0" w:firstColumn="0" w:lastColumn="0" w:noHBand="0" w:noVBand="0"/>
      </w:tblPr>
      <w:tblGrid>
        <w:gridCol w:w="720"/>
        <w:gridCol w:w="620"/>
        <w:gridCol w:w="620"/>
        <w:gridCol w:w="620"/>
        <w:gridCol w:w="6720"/>
      </w:tblGrid>
      <w:tr w:rsidR="00590BBE" w:rsidRPr="00174D16" w14:paraId="7EEF81AA" w14:textId="77777777">
        <w:trPr>
          <w:trHeight w:val="520"/>
        </w:trPr>
        <w:tc>
          <w:tcPr>
            <w:tcW w:w="720" w:type="dxa"/>
            <w:tcBorders>
              <w:top w:val="nil"/>
              <w:left w:val="nil"/>
              <w:bottom w:val="nil"/>
              <w:right w:val="nil"/>
            </w:tcBorders>
            <w:tcMar>
              <w:top w:w="0" w:type="dxa"/>
              <w:left w:w="0" w:type="dxa"/>
              <w:bottom w:w="0" w:type="dxa"/>
              <w:right w:w="0" w:type="dxa"/>
            </w:tcMar>
          </w:tcPr>
          <w:p w14:paraId="2991D07D"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59F82014" w14:textId="77777777" w:rsidR="00590BBE" w:rsidRPr="00174D16" w:rsidRDefault="00590BBE">
            <w:pPr>
              <w:pStyle w:val="Entry"/>
            </w:pPr>
            <w:r w:rsidRPr="00174D16">
              <w:rPr>
                <w:w w:val="100"/>
              </w:rPr>
              <w:t>(a)</w:t>
            </w:r>
          </w:p>
        </w:tc>
        <w:tc>
          <w:tcPr>
            <w:tcW w:w="7960" w:type="dxa"/>
            <w:gridSpan w:val="3"/>
            <w:tcBorders>
              <w:top w:val="nil"/>
              <w:left w:val="nil"/>
              <w:bottom w:val="nil"/>
              <w:right w:val="nil"/>
            </w:tcBorders>
            <w:tcMar>
              <w:top w:w="0" w:type="dxa"/>
              <w:left w:w="0" w:type="dxa"/>
              <w:bottom w:w="0" w:type="dxa"/>
              <w:right w:w="0" w:type="dxa"/>
            </w:tcMar>
          </w:tcPr>
          <w:p w14:paraId="1EF382D9" w14:textId="77777777" w:rsidR="00590BBE" w:rsidRPr="00174D16" w:rsidRDefault="00590BBE">
            <w:pPr>
              <w:pStyle w:val="Entry"/>
            </w:pPr>
            <w:r w:rsidRPr="00174D16">
              <w:rPr>
                <w:w w:val="100"/>
              </w:rPr>
              <w:t>Presence of lead-based paint and/or lead-based paint hazards (check (i) or (ii) below):</w:t>
            </w:r>
          </w:p>
        </w:tc>
      </w:tr>
      <w:tr w:rsidR="00590BBE" w:rsidRPr="00174D16" w14:paraId="0B61F8DE" w14:textId="77777777">
        <w:trPr>
          <w:trHeight w:val="1360"/>
        </w:trPr>
        <w:tc>
          <w:tcPr>
            <w:tcW w:w="720" w:type="dxa"/>
            <w:tcBorders>
              <w:top w:val="nil"/>
              <w:left w:val="nil"/>
              <w:bottom w:val="nil"/>
              <w:right w:val="nil"/>
            </w:tcBorders>
            <w:tcMar>
              <w:top w:w="0" w:type="dxa"/>
              <w:left w:w="0" w:type="dxa"/>
              <w:bottom w:w="0" w:type="dxa"/>
              <w:right w:w="0" w:type="dxa"/>
            </w:tcMar>
          </w:tcPr>
          <w:p w14:paraId="454E57DC"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698D6B8F"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71644894" w14:textId="77777777" w:rsidR="00590BBE" w:rsidRPr="00174D16" w:rsidRDefault="00590BBE">
            <w:pPr>
              <w:pStyle w:val="Entry"/>
            </w:pPr>
            <w:r w:rsidRPr="00174D16">
              <w:rPr>
                <w:rFonts w:ascii="Wingdings" w:hAnsi="Wingdings" w:cs="Wingdings"/>
                <w:w w:val="100"/>
              </w:rPr>
              <w:t></w:t>
            </w:r>
          </w:p>
        </w:tc>
        <w:tc>
          <w:tcPr>
            <w:tcW w:w="620" w:type="dxa"/>
            <w:tcBorders>
              <w:top w:val="nil"/>
              <w:left w:val="nil"/>
              <w:bottom w:val="nil"/>
              <w:right w:val="nil"/>
            </w:tcBorders>
            <w:tcMar>
              <w:top w:w="0" w:type="dxa"/>
              <w:left w:w="0" w:type="dxa"/>
              <w:bottom w:w="0" w:type="dxa"/>
              <w:right w:w="0" w:type="dxa"/>
            </w:tcMar>
          </w:tcPr>
          <w:p w14:paraId="2F414ABB" w14:textId="77777777" w:rsidR="00590BBE" w:rsidRPr="00174D16" w:rsidRDefault="00590BBE">
            <w:pPr>
              <w:pStyle w:val="Entry"/>
            </w:pPr>
            <w:r w:rsidRPr="00174D16">
              <w:rPr>
                <w:w w:val="100"/>
              </w:rPr>
              <w:t>(i)</w:t>
            </w:r>
          </w:p>
        </w:tc>
        <w:tc>
          <w:tcPr>
            <w:tcW w:w="6720" w:type="dxa"/>
            <w:tcBorders>
              <w:top w:val="nil"/>
              <w:left w:val="nil"/>
              <w:bottom w:val="nil"/>
              <w:right w:val="nil"/>
            </w:tcBorders>
            <w:tcMar>
              <w:top w:w="0" w:type="dxa"/>
              <w:left w:w="0" w:type="dxa"/>
              <w:bottom w:w="0" w:type="dxa"/>
              <w:right w:w="0" w:type="dxa"/>
            </w:tcMar>
          </w:tcPr>
          <w:p w14:paraId="76DCB03D" w14:textId="77777777" w:rsidR="00590BBE" w:rsidRPr="00174D16" w:rsidRDefault="00590BBE">
            <w:pPr>
              <w:pStyle w:val="Entry"/>
            </w:pPr>
            <w:r w:rsidRPr="00174D16">
              <w:rPr>
                <w:w w:val="100"/>
              </w:rPr>
              <w:t>Known lead-based paint and/or lead-based paint hazards are present in the housing [</w:t>
            </w:r>
            <w:r w:rsidRPr="00174D16">
              <w:rPr>
                <w:rStyle w:val="Substitute"/>
                <w:w w:val="100"/>
              </w:rPr>
              <w:t>explain, providing the basis for the determination that lead-based paint and/or lead-based paint hazards exist, the location of the lead-based paint and/or lead-based paint hazards, and the condition of the painted surfaces</w:t>
            </w:r>
            <w:r w:rsidRPr="00174D16">
              <w:rPr>
                <w:w w:val="100"/>
              </w:rPr>
              <w:t>].</w:t>
            </w:r>
          </w:p>
        </w:tc>
      </w:tr>
      <w:tr w:rsidR="00590BBE" w:rsidRPr="00174D16" w14:paraId="36841CA5" w14:textId="77777777">
        <w:trPr>
          <w:trHeight w:val="520"/>
        </w:trPr>
        <w:tc>
          <w:tcPr>
            <w:tcW w:w="720" w:type="dxa"/>
            <w:tcBorders>
              <w:top w:val="nil"/>
              <w:left w:val="nil"/>
              <w:bottom w:val="nil"/>
              <w:right w:val="nil"/>
            </w:tcBorders>
            <w:tcMar>
              <w:top w:w="0" w:type="dxa"/>
              <w:left w:w="0" w:type="dxa"/>
              <w:bottom w:w="0" w:type="dxa"/>
              <w:right w:w="0" w:type="dxa"/>
            </w:tcMar>
          </w:tcPr>
          <w:p w14:paraId="489514EB"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1A506506"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19404F01" w14:textId="77777777" w:rsidR="00590BBE" w:rsidRPr="00174D16" w:rsidRDefault="00590BBE">
            <w:pPr>
              <w:pStyle w:val="Entry"/>
            </w:pPr>
            <w:r w:rsidRPr="00174D16">
              <w:rPr>
                <w:rFonts w:ascii="Wingdings" w:hAnsi="Wingdings" w:cs="Wingdings"/>
                <w:w w:val="100"/>
              </w:rPr>
              <w:t></w:t>
            </w:r>
          </w:p>
        </w:tc>
        <w:tc>
          <w:tcPr>
            <w:tcW w:w="620" w:type="dxa"/>
            <w:tcBorders>
              <w:top w:val="nil"/>
              <w:left w:val="nil"/>
              <w:bottom w:val="nil"/>
              <w:right w:val="nil"/>
            </w:tcBorders>
            <w:tcMar>
              <w:top w:w="0" w:type="dxa"/>
              <w:left w:w="0" w:type="dxa"/>
              <w:bottom w:w="0" w:type="dxa"/>
              <w:right w:w="0" w:type="dxa"/>
            </w:tcMar>
          </w:tcPr>
          <w:p w14:paraId="53239934" w14:textId="77777777" w:rsidR="00590BBE" w:rsidRPr="00174D16" w:rsidRDefault="00590BBE">
            <w:pPr>
              <w:pStyle w:val="Entry"/>
            </w:pPr>
            <w:r w:rsidRPr="00174D16">
              <w:rPr>
                <w:w w:val="100"/>
              </w:rPr>
              <w:t>(ii)</w:t>
            </w:r>
          </w:p>
        </w:tc>
        <w:tc>
          <w:tcPr>
            <w:tcW w:w="6720" w:type="dxa"/>
            <w:tcBorders>
              <w:top w:val="nil"/>
              <w:left w:val="nil"/>
              <w:bottom w:val="nil"/>
              <w:right w:val="nil"/>
            </w:tcBorders>
            <w:tcMar>
              <w:top w:w="0" w:type="dxa"/>
              <w:left w:w="0" w:type="dxa"/>
              <w:bottom w:w="0" w:type="dxa"/>
              <w:right w:w="0" w:type="dxa"/>
            </w:tcMar>
          </w:tcPr>
          <w:p w14:paraId="17B93071" w14:textId="77777777" w:rsidR="00590BBE" w:rsidRPr="00174D16" w:rsidRDefault="00590BBE">
            <w:pPr>
              <w:pStyle w:val="Entry"/>
            </w:pPr>
            <w:r w:rsidRPr="00174D16">
              <w:rPr>
                <w:w w:val="100"/>
              </w:rPr>
              <w:t>Lessor has no knowledge of lead-based paint and/or lead-based paint hazards in the housing.</w:t>
            </w:r>
          </w:p>
        </w:tc>
      </w:tr>
      <w:tr w:rsidR="00590BBE" w:rsidRPr="00174D16" w14:paraId="00CD52BB" w14:textId="77777777">
        <w:trPr>
          <w:trHeight w:val="240"/>
        </w:trPr>
        <w:tc>
          <w:tcPr>
            <w:tcW w:w="720" w:type="dxa"/>
            <w:tcBorders>
              <w:top w:val="nil"/>
              <w:left w:val="nil"/>
              <w:bottom w:val="nil"/>
              <w:right w:val="nil"/>
            </w:tcBorders>
            <w:tcMar>
              <w:top w:w="0" w:type="dxa"/>
              <w:left w:w="0" w:type="dxa"/>
              <w:bottom w:w="0" w:type="dxa"/>
              <w:right w:w="0" w:type="dxa"/>
            </w:tcMar>
          </w:tcPr>
          <w:p w14:paraId="054BA542"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420F9B1C" w14:textId="77777777" w:rsidR="00590BBE" w:rsidRPr="00174D16" w:rsidRDefault="00590BBE">
            <w:pPr>
              <w:pStyle w:val="Entry"/>
            </w:pPr>
            <w:r w:rsidRPr="00174D16">
              <w:rPr>
                <w:w w:val="100"/>
              </w:rPr>
              <w:t>(b)</w:t>
            </w:r>
          </w:p>
        </w:tc>
        <w:tc>
          <w:tcPr>
            <w:tcW w:w="7960" w:type="dxa"/>
            <w:gridSpan w:val="3"/>
            <w:tcBorders>
              <w:top w:val="nil"/>
              <w:left w:val="nil"/>
              <w:bottom w:val="nil"/>
              <w:right w:val="nil"/>
            </w:tcBorders>
            <w:tcMar>
              <w:top w:w="0" w:type="dxa"/>
              <w:left w:w="0" w:type="dxa"/>
              <w:bottom w:w="0" w:type="dxa"/>
              <w:right w:w="0" w:type="dxa"/>
            </w:tcMar>
          </w:tcPr>
          <w:p w14:paraId="6BBE5B9C" w14:textId="77777777" w:rsidR="00590BBE" w:rsidRPr="00174D16" w:rsidRDefault="00590BBE">
            <w:pPr>
              <w:pStyle w:val="Entry"/>
            </w:pPr>
            <w:r w:rsidRPr="00174D16">
              <w:rPr>
                <w:w w:val="100"/>
              </w:rPr>
              <w:t>Records and reports available to Lessor (check (i) or (ii) below):</w:t>
            </w:r>
          </w:p>
        </w:tc>
      </w:tr>
      <w:tr w:rsidR="00590BBE" w:rsidRPr="00174D16" w14:paraId="4D096DDF" w14:textId="77777777">
        <w:trPr>
          <w:trHeight w:val="800"/>
        </w:trPr>
        <w:tc>
          <w:tcPr>
            <w:tcW w:w="720" w:type="dxa"/>
            <w:tcBorders>
              <w:top w:val="nil"/>
              <w:left w:val="nil"/>
              <w:bottom w:val="nil"/>
              <w:right w:val="nil"/>
            </w:tcBorders>
            <w:tcMar>
              <w:top w:w="0" w:type="dxa"/>
              <w:left w:w="0" w:type="dxa"/>
              <w:bottom w:w="0" w:type="dxa"/>
              <w:right w:w="0" w:type="dxa"/>
            </w:tcMar>
          </w:tcPr>
          <w:p w14:paraId="5FEB8881"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69E09C05"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68CE6B58" w14:textId="77777777" w:rsidR="00590BBE" w:rsidRPr="00174D16" w:rsidRDefault="00590BBE">
            <w:pPr>
              <w:pStyle w:val="Entry"/>
            </w:pPr>
            <w:r w:rsidRPr="00174D16">
              <w:rPr>
                <w:rFonts w:ascii="Wingdings" w:hAnsi="Wingdings" w:cs="Wingdings"/>
                <w:w w:val="100"/>
              </w:rPr>
              <w:t></w:t>
            </w:r>
          </w:p>
        </w:tc>
        <w:tc>
          <w:tcPr>
            <w:tcW w:w="620" w:type="dxa"/>
            <w:tcBorders>
              <w:top w:val="nil"/>
              <w:left w:val="nil"/>
              <w:bottom w:val="nil"/>
              <w:right w:val="nil"/>
            </w:tcBorders>
            <w:tcMar>
              <w:top w:w="0" w:type="dxa"/>
              <w:left w:w="0" w:type="dxa"/>
              <w:bottom w:w="0" w:type="dxa"/>
              <w:right w:w="0" w:type="dxa"/>
            </w:tcMar>
          </w:tcPr>
          <w:p w14:paraId="51F8EEA7" w14:textId="77777777" w:rsidR="00590BBE" w:rsidRPr="00174D16" w:rsidRDefault="00590BBE">
            <w:pPr>
              <w:pStyle w:val="Entry"/>
            </w:pPr>
            <w:r w:rsidRPr="00174D16">
              <w:rPr>
                <w:w w:val="100"/>
              </w:rPr>
              <w:t>(i)</w:t>
            </w:r>
          </w:p>
        </w:tc>
        <w:tc>
          <w:tcPr>
            <w:tcW w:w="6720" w:type="dxa"/>
            <w:tcBorders>
              <w:top w:val="nil"/>
              <w:left w:val="nil"/>
              <w:bottom w:val="nil"/>
              <w:right w:val="nil"/>
            </w:tcBorders>
            <w:tcMar>
              <w:top w:w="0" w:type="dxa"/>
              <w:left w:w="0" w:type="dxa"/>
              <w:bottom w:w="0" w:type="dxa"/>
              <w:right w:w="0" w:type="dxa"/>
            </w:tcMar>
          </w:tcPr>
          <w:p w14:paraId="55E854C8" w14:textId="77777777" w:rsidR="00590BBE" w:rsidRPr="00174D16" w:rsidRDefault="00590BBE">
            <w:pPr>
              <w:pStyle w:val="Entry"/>
            </w:pPr>
            <w:r w:rsidRPr="00174D16">
              <w:rPr>
                <w:w w:val="100"/>
              </w:rPr>
              <w:t>Lessor has provided Lessee with all available records and reports pertaining to lead-based paint and/or lead-based paint hazards in the housing (list documents below).</w:t>
            </w:r>
          </w:p>
        </w:tc>
      </w:tr>
      <w:tr w:rsidR="00590BBE" w:rsidRPr="00174D16" w14:paraId="70952B0A" w14:textId="77777777">
        <w:trPr>
          <w:trHeight w:val="240"/>
        </w:trPr>
        <w:tc>
          <w:tcPr>
            <w:tcW w:w="720" w:type="dxa"/>
            <w:tcBorders>
              <w:top w:val="nil"/>
              <w:left w:val="nil"/>
              <w:bottom w:val="nil"/>
              <w:right w:val="nil"/>
            </w:tcBorders>
            <w:tcMar>
              <w:top w:w="0" w:type="dxa"/>
              <w:left w:w="0" w:type="dxa"/>
              <w:bottom w:w="0" w:type="dxa"/>
              <w:right w:w="0" w:type="dxa"/>
            </w:tcMar>
          </w:tcPr>
          <w:p w14:paraId="7DC8EF75"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2097477A"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669DE36B"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522A6061" w14:textId="77777777" w:rsidR="00590BBE" w:rsidRPr="00174D16" w:rsidRDefault="00590BBE">
            <w:pPr>
              <w:pStyle w:val="Entry"/>
            </w:pPr>
          </w:p>
        </w:tc>
        <w:tc>
          <w:tcPr>
            <w:tcW w:w="6720" w:type="dxa"/>
            <w:tcBorders>
              <w:top w:val="nil"/>
              <w:left w:val="nil"/>
              <w:bottom w:val="nil"/>
              <w:right w:val="nil"/>
            </w:tcBorders>
            <w:tcMar>
              <w:top w:w="0" w:type="dxa"/>
              <w:left w:w="0" w:type="dxa"/>
              <w:bottom w:w="0" w:type="dxa"/>
              <w:right w:w="0" w:type="dxa"/>
            </w:tcMar>
          </w:tcPr>
          <w:p w14:paraId="3EC04148" w14:textId="77777777" w:rsidR="00590BBE" w:rsidRPr="00174D16" w:rsidRDefault="00590BBE">
            <w:pPr>
              <w:pStyle w:val="Entry"/>
            </w:pPr>
            <w:r w:rsidRPr="00174D16">
              <w:rPr>
                <w:rStyle w:val="Line"/>
                <w:w w:val="100"/>
              </w:rPr>
              <w:t>________________________________________________________</w:t>
            </w:r>
          </w:p>
        </w:tc>
      </w:tr>
      <w:tr w:rsidR="00590BBE" w:rsidRPr="00174D16" w14:paraId="0F917B6A" w14:textId="77777777">
        <w:trPr>
          <w:trHeight w:val="520"/>
        </w:trPr>
        <w:tc>
          <w:tcPr>
            <w:tcW w:w="720" w:type="dxa"/>
            <w:tcBorders>
              <w:top w:val="nil"/>
              <w:left w:val="nil"/>
              <w:bottom w:val="nil"/>
              <w:right w:val="nil"/>
            </w:tcBorders>
            <w:tcMar>
              <w:top w:w="0" w:type="dxa"/>
              <w:left w:w="0" w:type="dxa"/>
              <w:bottom w:w="0" w:type="dxa"/>
              <w:right w:w="0" w:type="dxa"/>
            </w:tcMar>
          </w:tcPr>
          <w:p w14:paraId="25A10E34"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2EAAA633" w14:textId="77777777" w:rsidR="00590BBE" w:rsidRPr="00174D16" w:rsidRDefault="00590BBE">
            <w:pPr>
              <w:pStyle w:val="Entry"/>
            </w:pPr>
          </w:p>
        </w:tc>
        <w:tc>
          <w:tcPr>
            <w:tcW w:w="620" w:type="dxa"/>
            <w:tcBorders>
              <w:top w:val="nil"/>
              <w:left w:val="nil"/>
              <w:bottom w:val="nil"/>
              <w:right w:val="nil"/>
            </w:tcBorders>
            <w:tcMar>
              <w:top w:w="0" w:type="dxa"/>
              <w:left w:w="0" w:type="dxa"/>
              <w:bottom w:w="0" w:type="dxa"/>
              <w:right w:w="0" w:type="dxa"/>
            </w:tcMar>
          </w:tcPr>
          <w:p w14:paraId="63B6CD0A" w14:textId="77777777" w:rsidR="00590BBE" w:rsidRPr="00174D16" w:rsidRDefault="00590BBE">
            <w:pPr>
              <w:pStyle w:val="Entry"/>
            </w:pPr>
            <w:r w:rsidRPr="00174D16">
              <w:rPr>
                <w:rFonts w:ascii="Wingdings" w:hAnsi="Wingdings" w:cs="Wingdings"/>
                <w:w w:val="100"/>
              </w:rPr>
              <w:t></w:t>
            </w:r>
          </w:p>
        </w:tc>
        <w:tc>
          <w:tcPr>
            <w:tcW w:w="620" w:type="dxa"/>
            <w:tcBorders>
              <w:top w:val="nil"/>
              <w:left w:val="nil"/>
              <w:bottom w:val="nil"/>
              <w:right w:val="nil"/>
            </w:tcBorders>
            <w:tcMar>
              <w:top w:w="0" w:type="dxa"/>
              <w:left w:w="0" w:type="dxa"/>
              <w:bottom w:w="0" w:type="dxa"/>
              <w:right w:w="0" w:type="dxa"/>
            </w:tcMar>
          </w:tcPr>
          <w:p w14:paraId="76E4E2A7" w14:textId="77777777" w:rsidR="00590BBE" w:rsidRPr="00174D16" w:rsidRDefault="00590BBE">
            <w:pPr>
              <w:pStyle w:val="Entry"/>
            </w:pPr>
            <w:r w:rsidRPr="00174D16">
              <w:rPr>
                <w:w w:val="100"/>
              </w:rPr>
              <w:t>(ii)</w:t>
            </w:r>
          </w:p>
        </w:tc>
        <w:tc>
          <w:tcPr>
            <w:tcW w:w="6720" w:type="dxa"/>
            <w:tcBorders>
              <w:top w:val="nil"/>
              <w:left w:val="nil"/>
              <w:bottom w:val="nil"/>
              <w:right w:val="nil"/>
            </w:tcBorders>
            <w:tcMar>
              <w:top w:w="0" w:type="dxa"/>
              <w:left w:w="0" w:type="dxa"/>
              <w:bottom w:w="0" w:type="dxa"/>
              <w:right w:w="0" w:type="dxa"/>
            </w:tcMar>
          </w:tcPr>
          <w:p w14:paraId="45D821B2" w14:textId="77777777" w:rsidR="00590BBE" w:rsidRPr="00174D16" w:rsidRDefault="00590BBE">
            <w:pPr>
              <w:pStyle w:val="Entry"/>
            </w:pPr>
            <w:r w:rsidRPr="00174D16">
              <w:rPr>
                <w:w w:val="100"/>
              </w:rPr>
              <w:t>Lessor has no reports or records pertaining to lead-based paint and/or lead-based paint hazards in the housing.</w:t>
            </w:r>
          </w:p>
        </w:tc>
      </w:tr>
    </w:tbl>
    <w:p w14:paraId="5B384B80" w14:textId="77777777" w:rsidR="00590BBE" w:rsidRDefault="00590BBE">
      <w:pPr>
        <w:pStyle w:val="Heading"/>
        <w:rPr>
          <w:w w:val="100"/>
        </w:rPr>
      </w:pPr>
      <w:r>
        <w:rPr>
          <w:rStyle w:val="Bold"/>
          <w:b/>
          <w:bCs/>
          <w:w w:val="100"/>
        </w:rPr>
        <w:t>Lessee’s Acknowledgment</w:t>
      </w:r>
      <w:r>
        <w:rPr>
          <w:w w:val="100"/>
        </w:rPr>
        <w:t xml:space="preserve"> </w:t>
      </w:r>
      <w:r w:rsidRPr="005A0E8D">
        <w:rPr>
          <w:b w:val="0"/>
          <w:w w:val="100"/>
        </w:rPr>
        <w:t>(initial)</w:t>
      </w:r>
    </w:p>
    <w:tbl>
      <w:tblPr>
        <w:tblW w:w="0" w:type="auto"/>
        <w:tblLayout w:type="fixed"/>
        <w:tblCellMar>
          <w:left w:w="0" w:type="dxa"/>
          <w:right w:w="0" w:type="dxa"/>
        </w:tblCellMar>
        <w:tblLook w:val="0000" w:firstRow="0" w:lastRow="0" w:firstColumn="0" w:lastColumn="0" w:noHBand="0" w:noVBand="0"/>
      </w:tblPr>
      <w:tblGrid>
        <w:gridCol w:w="720"/>
        <w:gridCol w:w="620"/>
        <w:gridCol w:w="7680"/>
      </w:tblGrid>
      <w:tr w:rsidR="00590BBE" w:rsidRPr="00174D16" w14:paraId="3B2F3589" w14:textId="77777777">
        <w:trPr>
          <w:trHeight w:val="240"/>
        </w:trPr>
        <w:tc>
          <w:tcPr>
            <w:tcW w:w="720" w:type="dxa"/>
            <w:tcBorders>
              <w:top w:val="nil"/>
              <w:left w:val="nil"/>
              <w:bottom w:val="nil"/>
              <w:right w:val="nil"/>
            </w:tcBorders>
            <w:tcMar>
              <w:top w:w="0" w:type="dxa"/>
              <w:left w:w="0" w:type="dxa"/>
              <w:bottom w:w="0" w:type="dxa"/>
              <w:right w:w="0" w:type="dxa"/>
            </w:tcMar>
          </w:tcPr>
          <w:p w14:paraId="19B55DF8" w14:textId="77777777" w:rsidR="00590BBE" w:rsidRPr="00174D16" w:rsidRDefault="00590BBE">
            <w:pPr>
              <w:pStyle w:val="Entry"/>
            </w:pPr>
            <w:r w:rsidRPr="00174D16">
              <w:rPr>
                <w:rStyle w:val="Line"/>
                <w:w w:val="100"/>
              </w:rPr>
              <w:t>____</w:t>
            </w:r>
          </w:p>
        </w:tc>
        <w:tc>
          <w:tcPr>
            <w:tcW w:w="620" w:type="dxa"/>
            <w:tcBorders>
              <w:top w:val="nil"/>
              <w:left w:val="nil"/>
              <w:bottom w:val="nil"/>
              <w:right w:val="nil"/>
            </w:tcBorders>
            <w:tcMar>
              <w:top w:w="0" w:type="dxa"/>
              <w:left w:w="0" w:type="dxa"/>
              <w:bottom w:w="0" w:type="dxa"/>
              <w:right w:w="0" w:type="dxa"/>
            </w:tcMar>
          </w:tcPr>
          <w:p w14:paraId="5DE2BF38" w14:textId="77777777" w:rsidR="00590BBE" w:rsidRPr="00174D16" w:rsidRDefault="00590BBE">
            <w:pPr>
              <w:pStyle w:val="Entry"/>
            </w:pPr>
            <w:r w:rsidRPr="00174D16">
              <w:rPr>
                <w:w w:val="100"/>
              </w:rPr>
              <w:t>(c)</w:t>
            </w:r>
          </w:p>
        </w:tc>
        <w:tc>
          <w:tcPr>
            <w:tcW w:w="7680" w:type="dxa"/>
            <w:tcBorders>
              <w:top w:val="nil"/>
              <w:left w:val="nil"/>
              <w:bottom w:val="nil"/>
              <w:right w:val="nil"/>
            </w:tcBorders>
            <w:tcMar>
              <w:top w:w="0" w:type="dxa"/>
              <w:left w:w="0" w:type="dxa"/>
              <w:bottom w:w="0" w:type="dxa"/>
              <w:right w:w="0" w:type="dxa"/>
            </w:tcMar>
          </w:tcPr>
          <w:p w14:paraId="5ECEB629" w14:textId="77777777" w:rsidR="00590BBE" w:rsidRPr="00174D16" w:rsidRDefault="00590BBE">
            <w:pPr>
              <w:pStyle w:val="Entry"/>
            </w:pPr>
            <w:r w:rsidRPr="00174D16">
              <w:rPr>
                <w:w w:val="100"/>
              </w:rPr>
              <w:t>Lessee has received copies of all information listed above.</w:t>
            </w:r>
          </w:p>
        </w:tc>
      </w:tr>
      <w:tr w:rsidR="00590BBE" w:rsidRPr="00174D16" w14:paraId="0DD0DF53" w14:textId="77777777">
        <w:trPr>
          <w:trHeight w:val="520"/>
        </w:trPr>
        <w:tc>
          <w:tcPr>
            <w:tcW w:w="720" w:type="dxa"/>
            <w:tcBorders>
              <w:top w:val="nil"/>
              <w:left w:val="nil"/>
              <w:bottom w:val="nil"/>
              <w:right w:val="nil"/>
            </w:tcBorders>
            <w:tcMar>
              <w:top w:w="0" w:type="dxa"/>
              <w:left w:w="0" w:type="dxa"/>
              <w:bottom w:w="0" w:type="dxa"/>
              <w:right w:w="0" w:type="dxa"/>
            </w:tcMar>
          </w:tcPr>
          <w:p w14:paraId="1D259F2A" w14:textId="77777777" w:rsidR="00590BBE" w:rsidRPr="00174D16" w:rsidRDefault="00590BBE">
            <w:pPr>
              <w:pStyle w:val="Entry"/>
            </w:pPr>
            <w:r w:rsidRPr="00174D16">
              <w:rPr>
                <w:rStyle w:val="Line"/>
                <w:w w:val="100"/>
              </w:rPr>
              <w:t>____</w:t>
            </w:r>
          </w:p>
        </w:tc>
        <w:tc>
          <w:tcPr>
            <w:tcW w:w="620" w:type="dxa"/>
            <w:tcBorders>
              <w:top w:val="nil"/>
              <w:left w:val="nil"/>
              <w:bottom w:val="nil"/>
              <w:right w:val="nil"/>
            </w:tcBorders>
            <w:tcMar>
              <w:top w:w="0" w:type="dxa"/>
              <w:left w:w="0" w:type="dxa"/>
              <w:bottom w:w="0" w:type="dxa"/>
              <w:right w:w="0" w:type="dxa"/>
            </w:tcMar>
          </w:tcPr>
          <w:p w14:paraId="4757D24B" w14:textId="77777777" w:rsidR="00590BBE" w:rsidRPr="00174D16" w:rsidRDefault="00590BBE">
            <w:pPr>
              <w:pStyle w:val="Entry"/>
            </w:pPr>
            <w:r w:rsidRPr="00174D16">
              <w:rPr>
                <w:w w:val="100"/>
              </w:rPr>
              <w:t>(d)</w:t>
            </w:r>
          </w:p>
        </w:tc>
        <w:tc>
          <w:tcPr>
            <w:tcW w:w="7680" w:type="dxa"/>
            <w:tcBorders>
              <w:top w:val="nil"/>
              <w:left w:val="nil"/>
              <w:bottom w:val="nil"/>
              <w:right w:val="nil"/>
            </w:tcBorders>
            <w:tcMar>
              <w:top w:w="0" w:type="dxa"/>
              <w:left w:w="0" w:type="dxa"/>
              <w:bottom w:w="0" w:type="dxa"/>
              <w:right w:w="0" w:type="dxa"/>
            </w:tcMar>
          </w:tcPr>
          <w:p w14:paraId="0F2B5E64" w14:textId="77777777" w:rsidR="00590BBE" w:rsidRPr="00174D16" w:rsidRDefault="00590BBE">
            <w:pPr>
              <w:pStyle w:val="Entry"/>
            </w:pPr>
            <w:r w:rsidRPr="00174D16">
              <w:rPr>
                <w:w w:val="100"/>
              </w:rPr>
              <w:t>Lessee has received the lead hazard information pamphlet described in 15 U.S.C. section 2686.</w:t>
            </w:r>
          </w:p>
        </w:tc>
      </w:tr>
    </w:tbl>
    <w:p w14:paraId="21142116" w14:textId="77777777" w:rsidR="00590BBE" w:rsidRDefault="00590BBE">
      <w:pPr>
        <w:pStyle w:val="Heading"/>
        <w:rPr>
          <w:w w:val="100"/>
        </w:rPr>
      </w:pPr>
      <w:r>
        <w:rPr>
          <w:rStyle w:val="Bold"/>
          <w:b/>
          <w:bCs/>
          <w:w w:val="100"/>
        </w:rPr>
        <w:t>Agent’s Acknowledgment</w:t>
      </w:r>
      <w:r>
        <w:rPr>
          <w:w w:val="100"/>
        </w:rPr>
        <w:t xml:space="preserve"> </w:t>
      </w:r>
      <w:r w:rsidRPr="005A0E8D">
        <w:rPr>
          <w:b w:val="0"/>
          <w:w w:val="100"/>
        </w:rPr>
        <w:t>(initial)</w:t>
      </w:r>
    </w:p>
    <w:tbl>
      <w:tblPr>
        <w:tblW w:w="0" w:type="auto"/>
        <w:tblLayout w:type="fixed"/>
        <w:tblCellMar>
          <w:left w:w="0" w:type="dxa"/>
          <w:right w:w="0" w:type="dxa"/>
        </w:tblCellMar>
        <w:tblLook w:val="0000" w:firstRow="0" w:lastRow="0" w:firstColumn="0" w:lastColumn="0" w:noHBand="0" w:noVBand="0"/>
      </w:tblPr>
      <w:tblGrid>
        <w:gridCol w:w="720"/>
        <w:gridCol w:w="620"/>
        <w:gridCol w:w="7680"/>
      </w:tblGrid>
      <w:tr w:rsidR="00590BBE" w:rsidRPr="00174D16" w14:paraId="0F745DD6" w14:textId="77777777">
        <w:trPr>
          <w:trHeight w:val="520"/>
        </w:trPr>
        <w:tc>
          <w:tcPr>
            <w:tcW w:w="720" w:type="dxa"/>
            <w:tcBorders>
              <w:top w:val="nil"/>
              <w:left w:val="nil"/>
              <w:bottom w:val="nil"/>
              <w:right w:val="nil"/>
            </w:tcBorders>
            <w:tcMar>
              <w:top w:w="0" w:type="dxa"/>
              <w:left w:w="0" w:type="dxa"/>
              <w:bottom w:w="0" w:type="dxa"/>
              <w:right w:w="0" w:type="dxa"/>
            </w:tcMar>
          </w:tcPr>
          <w:p w14:paraId="1C4609BC" w14:textId="77777777" w:rsidR="00590BBE" w:rsidRPr="00174D16" w:rsidRDefault="00590BBE">
            <w:pPr>
              <w:pStyle w:val="Entry"/>
            </w:pPr>
            <w:r w:rsidRPr="00174D16">
              <w:rPr>
                <w:rStyle w:val="Line"/>
                <w:w w:val="100"/>
              </w:rPr>
              <w:t>____</w:t>
            </w:r>
          </w:p>
        </w:tc>
        <w:tc>
          <w:tcPr>
            <w:tcW w:w="620" w:type="dxa"/>
            <w:tcBorders>
              <w:top w:val="nil"/>
              <w:left w:val="nil"/>
              <w:bottom w:val="nil"/>
              <w:right w:val="nil"/>
            </w:tcBorders>
            <w:tcMar>
              <w:top w:w="0" w:type="dxa"/>
              <w:left w:w="0" w:type="dxa"/>
              <w:bottom w:w="0" w:type="dxa"/>
              <w:right w:w="0" w:type="dxa"/>
            </w:tcMar>
          </w:tcPr>
          <w:p w14:paraId="45F02260" w14:textId="77777777" w:rsidR="00590BBE" w:rsidRPr="00174D16" w:rsidRDefault="00590BBE">
            <w:pPr>
              <w:pStyle w:val="Entry"/>
            </w:pPr>
            <w:r w:rsidRPr="00174D16">
              <w:rPr>
                <w:w w:val="100"/>
              </w:rPr>
              <w:t>(e)</w:t>
            </w:r>
          </w:p>
        </w:tc>
        <w:tc>
          <w:tcPr>
            <w:tcW w:w="7680" w:type="dxa"/>
            <w:tcBorders>
              <w:top w:val="nil"/>
              <w:left w:val="nil"/>
              <w:bottom w:val="nil"/>
              <w:right w:val="nil"/>
            </w:tcBorders>
            <w:tcMar>
              <w:top w:w="0" w:type="dxa"/>
              <w:left w:w="0" w:type="dxa"/>
              <w:bottom w:w="0" w:type="dxa"/>
              <w:right w:w="0" w:type="dxa"/>
            </w:tcMar>
          </w:tcPr>
          <w:p w14:paraId="286395BE" w14:textId="77777777" w:rsidR="00590BBE" w:rsidRPr="00174D16" w:rsidRDefault="00590BBE">
            <w:pPr>
              <w:pStyle w:val="Entry"/>
            </w:pPr>
            <w:r w:rsidRPr="00174D16">
              <w:rPr>
                <w:w w:val="100"/>
              </w:rPr>
              <w:t>Agent has informed Lessor of Lessor’s obligations under 42 U.S.C. section 4852d and is aware of his/her responsibility to ensure compliance.</w:t>
            </w:r>
          </w:p>
        </w:tc>
      </w:tr>
    </w:tbl>
    <w:p w14:paraId="7E409CFA" w14:textId="77777777" w:rsidR="00590BBE" w:rsidRDefault="00590BBE">
      <w:pPr>
        <w:pStyle w:val="Heading"/>
        <w:rPr>
          <w:w w:val="100"/>
        </w:rPr>
      </w:pPr>
      <w:r>
        <w:rPr>
          <w:w w:val="100"/>
        </w:rPr>
        <w:t>Certification of Accuracy</w:t>
      </w:r>
    </w:p>
    <w:p w14:paraId="0FD3128B" w14:textId="77777777" w:rsidR="00590BBE" w:rsidRDefault="00590BBE">
      <w:pPr>
        <w:pStyle w:val="Para"/>
        <w:rPr>
          <w:w w:val="100"/>
        </w:rPr>
      </w:pPr>
      <w:r>
        <w:rPr>
          <w:w w:val="100"/>
        </w:rPr>
        <w:t>The following parties have reviewed the information above and certify, to the best of their knowledge, that the information they have provided is true and accurate.</w:t>
      </w:r>
    </w:p>
    <w:p w14:paraId="2F7B0B61" w14:textId="77777777" w:rsidR="00590BBE" w:rsidRDefault="00590BBE">
      <w:pPr>
        <w:pStyle w:val="SignBlock"/>
      </w:pPr>
      <w:r>
        <w:tab/>
      </w:r>
    </w:p>
    <w:p w14:paraId="1E705A83" w14:textId="77777777" w:rsidR="00590BBE" w:rsidRDefault="00590BBE">
      <w:pPr>
        <w:pStyle w:val="SignItemLast"/>
      </w:pPr>
      <w:r>
        <w:t>Lessor</w:t>
      </w:r>
      <w:r>
        <w:t> </w:t>
      </w:r>
      <w:r>
        <w:t> </w:t>
      </w:r>
      <w:r>
        <w:t> </w:t>
      </w:r>
      <w:r>
        <w:t> </w:t>
      </w:r>
      <w:r>
        <w:t> </w:t>
      </w:r>
      <w:r>
        <w:t> </w:t>
      </w:r>
      <w:r>
        <w:t> </w:t>
      </w:r>
      <w:r>
        <w:t> </w:t>
      </w:r>
      <w:r>
        <w:t> </w:t>
      </w:r>
      <w:r>
        <w:t> </w:t>
      </w:r>
      <w:r>
        <w:t> </w:t>
      </w:r>
      <w:r>
        <w:t>Date</w:t>
      </w:r>
    </w:p>
    <w:p w14:paraId="574D1800" w14:textId="77777777" w:rsidR="00590BBE" w:rsidRDefault="00590BBE">
      <w:pPr>
        <w:pStyle w:val="SignBlock"/>
      </w:pPr>
      <w:r>
        <w:tab/>
      </w:r>
    </w:p>
    <w:p w14:paraId="439E8B9F" w14:textId="77777777" w:rsidR="00590BBE" w:rsidRDefault="00590BBE">
      <w:pPr>
        <w:pStyle w:val="SignItemLast"/>
      </w:pPr>
      <w:r>
        <w:t>Lessee</w:t>
      </w:r>
      <w:r>
        <w:t> </w:t>
      </w:r>
      <w:r>
        <w:t> </w:t>
      </w:r>
      <w:r>
        <w:t> </w:t>
      </w:r>
      <w:r>
        <w:t> </w:t>
      </w:r>
      <w:r>
        <w:t> </w:t>
      </w:r>
      <w:r>
        <w:t> </w:t>
      </w:r>
      <w:r>
        <w:t> </w:t>
      </w:r>
      <w:r>
        <w:t> </w:t>
      </w:r>
      <w:r>
        <w:t> </w:t>
      </w:r>
      <w:r>
        <w:t> </w:t>
      </w:r>
      <w:r>
        <w:t> </w:t>
      </w:r>
      <w:r>
        <w:t>Date</w:t>
      </w:r>
    </w:p>
    <w:p w14:paraId="345F2183" w14:textId="77777777" w:rsidR="00590BBE" w:rsidRDefault="00590BBE">
      <w:pPr>
        <w:pStyle w:val="SignBlock"/>
      </w:pPr>
      <w:r>
        <w:tab/>
      </w:r>
    </w:p>
    <w:p w14:paraId="409574C2" w14:textId="77777777" w:rsidR="005A0E8D" w:rsidRDefault="005A0E8D" w:rsidP="005A0E8D">
      <w:pPr>
        <w:pStyle w:val="SignItemLast"/>
      </w:pPr>
      <w:r>
        <w:t xml:space="preserve">Agent </w:t>
      </w:r>
      <w:r>
        <w:t> </w:t>
      </w:r>
      <w:r>
        <w:t> </w:t>
      </w:r>
      <w:r>
        <w:t> </w:t>
      </w:r>
      <w:r>
        <w:t> </w:t>
      </w:r>
      <w:r>
        <w:t> </w:t>
      </w:r>
      <w:r>
        <w:t> </w:t>
      </w:r>
      <w:r>
        <w:t> </w:t>
      </w:r>
      <w:r>
        <w:t> </w:t>
      </w:r>
      <w:r>
        <w:t> </w:t>
      </w:r>
      <w:r>
        <w:t> </w:t>
      </w:r>
      <w:r>
        <w:t> </w:t>
      </w:r>
      <w:r>
        <w:t>Date</w:t>
      </w:r>
    </w:p>
    <w:p w14:paraId="40AD0BF8" w14:textId="77777777" w:rsidR="00590BBE" w:rsidRDefault="00590BBE">
      <w:pPr>
        <w:pStyle w:val="SignItemLast"/>
      </w:pPr>
    </w:p>
    <w:p w14:paraId="49B10C99" w14:textId="77777777" w:rsidR="007F463F" w:rsidRDefault="007F463F" w:rsidP="00937698"/>
    <w:sectPr w:rsidR="007F463F" w:rsidSect="00590BB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5EB9E" w14:textId="77777777" w:rsidR="00C8420D" w:rsidRDefault="00C8420D">
      <w:r>
        <w:separator/>
      </w:r>
    </w:p>
  </w:endnote>
  <w:endnote w:type="continuationSeparator" w:id="0">
    <w:p w14:paraId="6A782393" w14:textId="77777777" w:rsidR="00C8420D" w:rsidRDefault="00C8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D46D2"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F2800" w14:textId="77777777" w:rsidR="00C8420D" w:rsidRDefault="00C8420D">
      <w:r>
        <w:separator/>
      </w:r>
    </w:p>
  </w:footnote>
  <w:footnote w:type="continuationSeparator" w:id="0">
    <w:p w14:paraId="0D97BBDC" w14:textId="77777777" w:rsidR="00C8420D" w:rsidRDefault="00C84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1B4B4"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25333339">
    <w:abstractNumId w:val="8"/>
  </w:num>
  <w:num w:numId="2" w16cid:durableId="1856113615">
    <w:abstractNumId w:val="8"/>
  </w:num>
  <w:num w:numId="3" w16cid:durableId="278221416">
    <w:abstractNumId w:val="3"/>
  </w:num>
  <w:num w:numId="4" w16cid:durableId="794758111">
    <w:abstractNumId w:val="3"/>
  </w:num>
  <w:num w:numId="5" w16cid:durableId="616789621">
    <w:abstractNumId w:val="9"/>
  </w:num>
  <w:num w:numId="6" w16cid:durableId="462847254">
    <w:abstractNumId w:val="9"/>
  </w:num>
  <w:num w:numId="7" w16cid:durableId="678315750">
    <w:abstractNumId w:val="7"/>
  </w:num>
  <w:num w:numId="8" w16cid:durableId="2038385816">
    <w:abstractNumId w:val="7"/>
  </w:num>
  <w:num w:numId="9" w16cid:durableId="1164467810">
    <w:abstractNumId w:val="13"/>
  </w:num>
  <w:num w:numId="10" w16cid:durableId="247272763">
    <w:abstractNumId w:val="15"/>
  </w:num>
  <w:num w:numId="11" w16cid:durableId="1209342635">
    <w:abstractNumId w:val="8"/>
  </w:num>
  <w:num w:numId="12" w16cid:durableId="968701882">
    <w:abstractNumId w:val="3"/>
  </w:num>
  <w:num w:numId="13" w16cid:durableId="1389769417">
    <w:abstractNumId w:val="9"/>
  </w:num>
  <w:num w:numId="14" w16cid:durableId="1068916012">
    <w:abstractNumId w:val="7"/>
  </w:num>
  <w:num w:numId="15" w16cid:durableId="499583231">
    <w:abstractNumId w:val="6"/>
  </w:num>
  <w:num w:numId="16" w16cid:durableId="1098332861">
    <w:abstractNumId w:val="5"/>
  </w:num>
  <w:num w:numId="17" w16cid:durableId="1854832">
    <w:abstractNumId w:val="4"/>
  </w:num>
  <w:num w:numId="18" w16cid:durableId="1747799866">
    <w:abstractNumId w:val="2"/>
  </w:num>
  <w:num w:numId="19" w16cid:durableId="1891771181">
    <w:abstractNumId w:val="1"/>
  </w:num>
  <w:num w:numId="20" w16cid:durableId="1207523268">
    <w:abstractNumId w:val="0"/>
  </w:num>
  <w:num w:numId="21" w16cid:durableId="150366318">
    <w:abstractNumId w:val="11"/>
  </w:num>
  <w:num w:numId="22" w16cid:durableId="407120642">
    <w:abstractNumId w:val="12"/>
  </w:num>
  <w:num w:numId="23" w16cid:durableId="1310868826">
    <w:abstractNumId w:val="14"/>
  </w:num>
  <w:num w:numId="24" w16cid:durableId="1037966370">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5-30.docx"/>
    <w:docVar w:name="TBBStampDate" w:val="07-22-2025"/>
    <w:docVar w:name="TBBVer" w:val="docx"/>
    <w:docVar w:name="TBBYear" w:val="2025"/>
  </w:docVars>
  <w:rsids>
    <w:rsidRoot w:val="00590BBE"/>
    <w:rsid w:val="00006704"/>
    <w:rsid w:val="00020788"/>
    <w:rsid w:val="00035105"/>
    <w:rsid w:val="00055419"/>
    <w:rsid w:val="00075517"/>
    <w:rsid w:val="000A5288"/>
    <w:rsid w:val="000A6DC7"/>
    <w:rsid w:val="000B0F31"/>
    <w:rsid w:val="000B259E"/>
    <w:rsid w:val="000D0833"/>
    <w:rsid w:val="000D5936"/>
    <w:rsid w:val="00103258"/>
    <w:rsid w:val="00124EC7"/>
    <w:rsid w:val="001357DF"/>
    <w:rsid w:val="00167635"/>
    <w:rsid w:val="00174D16"/>
    <w:rsid w:val="001B10A1"/>
    <w:rsid w:val="001B4977"/>
    <w:rsid w:val="001C7034"/>
    <w:rsid w:val="001D113B"/>
    <w:rsid w:val="00202DD1"/>
    <w:rsid w:val="00212AD4"/>
    <w:rsid w:val="00220537"/>
    <w:rsid w:val="00221D27"/>
    <w:rsid w:val="002733D1"/>
    <w:rsid w:val="00286858"/>
    <w:rsid w:val="002C1959"/>
    <w:rsid w:val="002C211D"/>
    <w:rsid w:val="002C3E97"/>
    <w:rsid w:val="002C456D"/>
    <w:rsid w:val="002D16AB"/>
    <w:rsid w:val="002D4648"/>
    <w:rsid w:val="002D4815"/>
    <w:rsid w:val="002F4B1D"/>
    <w:rsid w:val="00300E00"/>
    <w:rsid w:val="003119E6"/>
    <w:rsid w:val="00313D85"/>
    <w:rsid w:val="00320622"/>
    <w:rsid w:val="0034570A"/>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0BBE"/>
    <w:rsid w:val="005967D5"/>
    <w:rsid w:val="005A0E8D"/>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06F8"/>
    <w:rsid w:val="008575EE"/>
    <w:rsid w:val="00877F53"/>
    <w:rsid w:val="00892E6C"/>
    <w:rsid w:val="008B3F1F"/>
    <w:rsid w:val="008D3F7D"/>
    <w:rsid w:val="008D602D"/>
    <w:rsid w:val="008F41A5"/>
    <w:rsid w:val="00903348"/>
    <w:rsid w:val="00937698"/>
    <w:rsid w:val="009518AF"/>
    <w:rsid w:val="00960993"/>
    <w:rsid w:val="00965A52"/>
    <w:rsid w:val="00970E7D"/>
    <w:rsid w:val="00972629"/>
    <w:rsid w:val="00986BE4"/>
    <w:rsid w:val="009A2FE8"/>
    <w:rsid w:val="009A7C45"/>
    <w:rsid w:val="009C6567"/>
    <w:rsid w:val="009D367E"/>
    <w:rsid w:val="009E048A"/>
    <w:rsid w:val="009F1B69"/>
    <w:rsid w:val="00A026BD"/>
    <w:rsid w:val="00A0583D"/>
    <w:rsid w:val="00A156B5"/>
    <w:rsid w:val="00A34BDC"/>
    <w:rsid w:val="00A848BA"/>
    <w:rsid w:val="00AA74A2"/>
    <w:rsid w:val="00AB3BCD"/>
    <w:rsid w:val="00AE05F0"/>
    <w:rsid w:val="00AE61F5"/>
    <w:rsid w:val="00B12519"/>
    <w:rsid w:val="00B157A8"/>
    <w:rsid w:val="00B15C0D"/>
    <w:rsid w:val="00B17021"/>
    <w:rsid w:val="00B53927"/>
    <w:rsid w:val="00B7220C"/>
    <w:rsid w:val="00BA13C4"/>
    <w:rsid w:val="00BE2E17"/>
    <w:rsid w:val="00C04F3D"/>
    <w:rsid w:val="00C1069F"/>
    <w:rsid w:val="00C16AEA"/>
    <w:rsid w:val="00C31867"/>
    <w:rsid w:val="00C445FE"/>
    <w:rsid w:val="00C53FF7"/>
    <w:rsid w:val="00C8420D"/>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63D2"/>
    <w:rsid w:val="00E17361"/>
    <w:rsid w:val="00E7012A"/>
    <w:rsid w:val="00E8508F"/>
    <w:rsid w:val="00E90259"/>
    <w:rsid w:val="00E95688"/>
    <w:rsid w:val="00EF0713"/>
    <w:rsid w:val="00EF3BC1"/>
    <w:rsid w:val="00F1261B"/>
    <w:rsid w:val="00F22B3D"/>
    <w:rsid w:val="00F6201D"/>
    <w:rsid w:val="00F6777D"/>
    <w:rsid w:val="00F72310"/>
    <w:rsid w:val="00F75F04"/>
    <w:rsid w:val="00F94ACB"/>
    <w:rsid w:val="00FA26E8"/>
    <w:rsid w:val="00FD2566"/>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D73DCC"/>
  <w15:chartTrackingRefBased/>
  <w15:docId w15:val="{31AFC793-5459-4994-BC76-250119149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90BBE"/>
    <w:rPr>
      <w:sz w:val="24"/>
      <w:szCs w:val="24"/>
    </w:rPr>
  </w:style>
  <w:style w:type="paragraph" w:styleId="Heading1">
    <w:name w:val="heading 1"/>
    <w:basedOn w:val="Normal"/>
    <w:next w:val="Normal"/>
    <w:uiPriority w:val="1"/>
    <w:qFormat/>
    <w:rsid w:val="00590BBE"/>
    <w:pPr>
      <w:keepNext/>
      <w:spacing w:before="240" w:after="60"/>
      <w:outlineLvl w:val="0"/>
    </w:pPr>
    <w:rPr>
      <w:b/>
      <w:bCs/>
      <w:kern w:val="32"/>
      <w:szCs w:val="32"/>
    </w:rPr>
  </w:style>
  <w:style w:type="paragraph" w:styleId="Heading2">
    <w:name w:val="heading 2"/>
    <w:basedOn w:val="Normal"/>
    <w:next w:val="Normal"/>
    <w:uiPriority w:val="1"/>
    <w:qFormat/>
    <w:rsid w:val="00590BBE"/>
    <w:pPr>
      <w:keepNext/>
      <w:spacing w:before="240" w:after="60"/>
      <w:outlineLvl w:val="1"/>
    </w:pPr>
    <w:rPr>
      <w:b/>
      <w:bCs/>
      <w:iCs/>
      <w:szCs w:val="28"/>
    </w:rPr>
  </w:style>
  <w:style w:type="paragraph" w:styleId="Heading3">
    <w:name w:val="heading 3"/>
    <w:basedOn w:val="Normal"/>
    <w:next w:val="Normal"/>
    <w:uiPriority w:val="1"/>
    <w:qFormat/>
    <w:rsid w:val="00590BBE"/>
    <w:pPr>
      <w:spacing w:before="240" w:after="60"/>
      <w:outlineLvl w:val="2"/>
    </w:pPr>
    <w:rPr>
      <w:b/>
      <w:bCs/>
      <w:szCs w:val="26"/>
    </w:rPr>
  </w:style>
  <w:style w:type="paragraph" w:styleId="Heading4">
    <w:name w:val="heading 4"/>
    <w:basedOn w:val="Normal"/>
    <w:next w:val="Normal"/>
    <w:uiPriority w:val="1"/>
    <w:qFormat/>
    <w:rsid w:val="00590BBE"/>
    <w:pPr>
      <w:spacing w:before="240" w:after="60"/>
      <w:outlineLvl w:val="3"/>
    </w:pPr>
    <w:rPr>
      <w:b/>
      <w:bCs/>
      <w:szCs w:val="28"/>
    </w:rPr>
  </w:style>
  <w:style w:type="paragraph" w:styleId="Heading5">
    <w:name w:val="heading 5"/>
    <w:basedOn w:val="Normal"/>
    <w:next w:val="Normal"/>
    <w:uiPriority w:val="1"/>
    <w:qFormat/>
    <w:rsid w:val="00590BBE"/>
    <w:pPr>
      <w:spacing w:before="240" w:after="60"/>
      <w:outlineLvl w:val="4"/>
    </w:pPr>
    <w:rPr>
      <w:b/>
      <w:bCs/>
      <w:iCs/>
      <w:szCs w:val="26"/>
    </w:rPr>
  </w:style>
  <w:style w:type="paragraph" w:styleId="Heading6">
    <w:name w:val="heading 6"/>
    <w:basedOn w:val="Normal"/>
    <w:next w:val="Normal"/>
    <w:uiPriority w:val="1"/>
    <w:qFormat/>
    <w:rsid w:val="00590BBE"/>
    <w:pPr>
      <w:spacing w:before="240" w:after="60"/>
      <w:outlineLvl w:val="5"/>
    </w:pPr>
    <w:rPr>
      <w:b/>
      <w:bCs/>
      <w:szCs w:val="22"/>
    </w:rPr>
  </w:style>
  <w:style w:type="paragraph" w:styleId="Heading7">
    <w:name w:val="heading 7"/>
    <w:basedOn w:val="Normal"/>
    <w:next w:val="Normal"/>
    <w:uiPriority w:val="1"/>
    <w:qFormat/>
    <w:rsid w:val="00590BBE"/>
    <w:pPr>
      <w:spacing w:before="240" w:after="60"/>
      <w:outlineLvl w:val="6"/>
    </w:pPr>
    <w:rPr>
      <w:b/>
    </w:rPr>
  </w:style>
  <w:style w:type="paragraph" w:styleId="Heading8">
    <w:name w:val="heading 8"/>
    <w:basedOn w:val="Normal"/>
    <w:next w:val="Normal"/>
    <w:uiPriority w:val="1"/>
    <w:qFormat/>
    <w:rsid w:val="00590BBE"/>
    <w:pPr>
      <w:spacing w:before="240" w:after="60"/>
      <w:outlineLvl w:val="7"/>
    </w:pPr>
    <w:rPr>
      <w:b/>
      <w:iCs/>
    </w:rPr>
  </w:style>
  <w:style w:type="paragraph" w:styleId="Heading9">
    <w:name w:val="heading 9"/>
    <w:basedOn w:val="Normal"/>
    <w:next w:val="Normal"/>
    <w:uiPriority w:val="2"/>
    <w:qFormat/>
    <w:rsid w:val="00590BB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90BBE"/>
    <w:pPr>
      <w:spacing w:after="240"/>
    </w:pPr>
    <w:rPr>
      <w:szCs w:val="20"/>
    </w:rPr>
  </w:style>
  <w:style w:type="paragraph" w:styleId="Quote">
    <w:name w:val="Quote"/>
    <w:basedOn w:val="BodyText"/>
    <w:uiPriority w:val="2"/>
    <w:qFormat/>
    <w:rsid w:val="00590BBE"/>
    <w:pPr>
      <w:ind w:left="1440" w:right="1440"/>
    </w:pPr>
  </w:style>
  <w:style w:type="paragraph" w:customStyle="1" w:styleId="BodyTextContinued">
    <w:name w:val="Body Text Continued"/>
    <w:basedOn w:val="BodyText"/>
    <w:next w:val="BodyText"/>
    <w:rsid w:val="00590BBE"/>
  </w:style>
  <w:style w:type="paragraph" w:styleId="TOC1">
    <w:name w:val="toc 1"/>
    <w:basedOn w:val="Normal"/>
    <w:next w:val="Normal"/>
    <w:autoRedefine/>
    <w:uiPriority w:val="2"/>
    <w:rsid w:val="00590BBE"/>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90BBE"/>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90BBE"/>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90BBE"/>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90BBE"/>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90BBE"/>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90BBE"/>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90BBE"/>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90BBE"/>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90BBE"/>
    <w:pPr>
      <w:numPr>
        <w:numId w:val="9"/>
      </w:numPr>
    </w:pPr>
  </w:style>
  <w:style w:type="paragraph" w:styleId="ListNumber2">
    <w:name w:val="List Number 2"/>
    <w:basedOn w:val="BodyText"/>
    <w:uiPriority w:val="1"/>
    <w:rsid w:val="00590BBE"/>
    <w:pPr>
      <w:numPr>
        <w:numId w:val="10"/>
      </w:numPr>
    </w:pPr>
  </w:style>
  <w:style w:type="paragraph" w:styleId="ListBullet">
    <w:name w:val="List Bullet"/>
    <w:basedOn w:val="BodyText"/>
    <w:uiPriority w:val="1"/>
    <w:rsid w:val="00590BBE"/>
    <w:pPr>
      <w:numPr>
        <w:numId w:val="5"/>
      </w:numPr>
      <w:tabs>
        <w:tab w:val="left" w:pos="1440"/>
      </w:tabs>
    </w:pPr>
    <w:rPr>
      <w:szCs w:val="24"/>
    </w:rPr>
  </w:style>
  <w:style w:type="paragraph" w:styleId="ListBullet2">
    <w:name w:val="List Bullet 2"/>
    <w:basedOn w:val="BodyText"/>
    <w:uiPriority w:val="1"/>
    <w:rsid w:val="00590BBE"/>
    <w:pPr>
      <w:numPr>
        <w:numId w:val="7"/>
      </w:numPr>
      <w:tabs>
        <w:tab w:val="clear" w:pos="1440"/>
        <w:tab w:val="left" w:pos="720"/>
      </w:tabs>
      <w:ind w:left="720"/>
    </w:pPr>
    <w:rPr>
      <w:szCs w:val="24"/>
    </w:rPr>
  </w:style>
  <w:style w:type="paragraph" w:styleId="Header">
    <w:name w:val="header"/>
    <w:basedOn w:val="Normal"/>
    <w:uiPriority w:val="1"/>
    <w:rsid w:val="00590BBE"/>
    <w:pPr>
      <w:tabs>
        <w:tab w:val="center" w:pos="4680"/>
        <w:tab w:val="right" w:pos="9360"/>
      </w:tabs>
    </w:pPr>
  </w:style>
  <w:style w:type="paragraph" w:styleId="Footer">
    <w:name w:val="footer"/>
    <w:basedOn w:val="Normal"/>
    <w:rsid w:val="00590BBE"/>
    <w:pPr>
      <w:tabs>
        <w:tab w:val="center" w:pos="4680"/>
        <w:tab w:val="right" w:pos="9360"/>
      </w:tabs>
    </w:pPr>
  </w:style>
  <w:style w:type="table" w:styleId="TableGrid">
    <w:name w:val="Table Grid"/>
    <w:basedOn w:val="TableNormal"/>
    <w:rsid w:val="00590B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90BB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90BBE"/>
    <w:rPr>
      <w:rFonts w:ascii="Times New Roman Bold" w:hAnsi="Times New Roman Bold" w:cs="Arial"/>
      <w:b/>
      <w:vanish/>
      <w:color w:val="FF0000"/>
    </w:rPr>
  </w:style>
  <w:style w:type="paragraph" w:customStyle="1" w:styleId="Formhidden">
    <w:name w:val="Form_hidden"/>
    <w:rsid w:val="00590BBE"/>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90BB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90BBE"/>
    <w:rPr>
      <w:sz w:val="20"/>
      <w:szCs w:val="20"/>
    </w:rPr>
  </w:style>
  <w:style w:type="paragraph" w:customStyle="1" w:styleId="Titlehidden">
    <w:name w:val="Title_hidden"/>
    <w:uiPriority w:val="99"/>
    <w:qFormat/>
    <w:rsid w:val="00590BBE"/>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590BB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90BBE"/>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90BB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90BB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90BB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90BBE"/>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90BBE"/>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90BBE"/>
    <w:rPr>
      <w:rFonts w:ascii="Arial" w:hAnsi="Arial"/>
      <w:i/>
      <w:vanish/>
      <w:color w:val="FF0000"/>
      <w:szCs w:val="24"/>
    </w:rPr>
  </w:style>
  <w:style w:type="paragraph" w:customStyle="1" w:styleId="MnLevel4hidden">
    <w:name w:val="MnLevel4_hidden"/>
    <w:uiPriority w:val="2"/>
    <w:rsid w:val="00590BB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90BBE"/>
    <w:pPr>
      <w:spacing w:after="240"/>
      <w:ind w:right="5760"/>
    </w:pPr>
    <w:rPr>
      <w:rFonts w:ascii="Arial" w:hAnsi="Arial" w:cs="Arial"/>
      <w:i/>
      <w:vanish/>
      <w:color w:val="FF0000"/>
    </w:rPr>
  </w:style>
  <w:style w:type="paragraph" w:customStyle="1" w:styleId="MnListnhidden">
    <w:name w:val="MnList_n_hidden"/>
    <w:uiPriority w:val="2"/>
    <w:rsid w:val="00590BB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90BB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90BBE"/>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90BB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90BB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90BB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90BB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90BB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90BBE"/>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90BB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90BB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90BB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90BB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90BB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90BBE"/>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90BB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90BBE"/>
    <w:rPr>
      <w:vanish/>
      <w:sz w:val="4"/>
      <w:szCs w:val="24"/>
    </w:rPr>
  </w:style>
  <w:style w:type="paragraph" w:customStyle="1" w:styleId="clausetitlehidden">
    <w:name w:val="clause_title_hidden"/>
    <w:basedOn w:val="Normal"/>
    <w:uiPriority w:val="2"/>
    <w:qFormat/>
    <w:rsid w:val="00590BBE"/>
    <w:pPr>
      <w:spacing w:after="240"/>
      <w:ind w:left="720" w:hanging="720"/>
    </w:pPr>
    <w:rPr>
      <w:i/>
      <w:vanish/>
      <w:color w:val="FF0000"/>
    </w:rPr>
  </w:style>
  <w:style w:type="paragraph" w:customStyle="1" w:styleId="clausenumberhidden">
    <w:name w:val="clause_number_hidden"/>
    <w:basedOn w:val="Normal"/>
    <w:uiPriority w:val="2"/>
    <w:qFormat/>
    <w:rsid w:val="00590BBE"/>
    <w:pPr>
      <w:spacing w:after="240"/>
    </w:pPr>
    <w:rPr>
      <w:rFonts w:ascii="Arial" w:hAnsi="Arial"/>
      <w:b/>
      <w:i/>
      <w:vanish/>
      <w:color w:val="FF0000"/>
      <w:sz w:val="20"/>
    </w:rPr>
  </w:style>
  <w:style w:type="paragraph" w:customStyle="1" w:styleId="TitleBeforeSubhidden">
    <w:name w:val="TitleBeforeSub_hidden"/>
    <w:uiPriority w:val="2"/>
    <w:qFormat/>
    <w:rsid w:val="00590BBE"/>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590BBE"/>
  </w:style>
  <w:style w:type="paragraph" w:customStyle="1" w:styleId="TitleBeforeSub">
    <w:name w:val="TitleBeforeSub"/>
    <w:uiPriority w:val="2"/>
    <w:qFormat/>
    <w:rsid w:val="00590BBE"/>
    <w:pPr>
      <w:keepNext/>
      <w:widowControl w:val="0"/>
      <w:suppressAutoHyphens/>
      <w:spacing w:line="340" w:lineRule="atLeast"/>
      <w:jc w:val="center"/>
    </w:pPr>
    <w:rPr>
      <w:b/>
      <w:sz w:val="28"/>
      <w:szCs w:val="24"/>
    </w:rPr>
  </w:style>
  <w:style w:type="paragraph" w:customStyle="1" w:styleId="Heading">
    <w:name w:val="Heading"/>
    <w:uiPriority w:val="99"/>
    <w:rsid w:val="00590BBE"/>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590BBE"/>
    <w:rPr>
      <w:rFonts w:ascii="Times New Roman" w:hAnsi="Times New Roman" w:cs="Times New Roman"/>
      <w:b/>
      <w:bCs/>
      <w:sz w:val="28"/>
      <w:szCs w:val="24"/>
    </w:rPr>
  </w:style>
  <w:style w:type="paragraph" w:customStyle="1" w:styleId="Para">
    <w:name w:val="Para"/>
    <w:uiPriority w:val="99"/>
    <w:rsid w:val="00590BBE"/>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590BBE"/>
    <w:pPr>
      <w:widowControl w:val="0"/>
      <w:suppressAutoHyphens/>
      <w:autoSpaceDE w:val="0"/>
      <w:autoSpaceDN w:val="0"/>
      <w:adjustRightInd w:val="0"/>
      <w:spacing w:after="240" w:line="280" w:lineRule="atLeast"/>
    </w:pPr>
    <w:rPr>
      <w:color w:val="000000"/>
      <w:w w:val="0"/>
      <w:sz w:val="24"/>
      <w:szCs w:val="24"/>
    </w:rPr>
  </w:style>
  <w:style w:type="paragraph" w:styleId="Subtitle">
    <w:name w:val="Subtitle"/>
    <w:basedOn w:val="Normal"/>
    <w:next w:val="Normal"/>
    <w:link w:val="SubtitleChar"/>
    <w:uiPriority w:val="99"/>
    <w:qFormat/>
    <w:rsid w:val="00590BBE"/>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590BBE"/>
    <w:rPr>
      <w:rFonts w:ascii="Times New Roman" w:eastAsia="Times New Roman" w:hAnsi="Times New Roman" w:cs="Times New Roman"/>
      <w:color w:val="000000"/>
      <w:w w:val="0"/>
      <w:sz w:val="24"/>
      <w:szCs w:val="24"/>
    </w:rPr>
  </w:style>
  <w:style w:type="paragraph" w:customStyle="1" w:styleId="TableAnchor">
    <w:name w:val="TableAnchor"/>
    <w:uiPriority w:val="99"/>
    <w:rsid w:val="00590BBE"/>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590BBE"/>
    <w:rPr>
      <w:rFonts w:ascii="Arial" w:hAnsi="Arial" w:cs="Arial"/>
      <w:b/>
      <w:bCs/>
      <w:sz w:val="20"/>
      <w:szCs w:val="20"/>
    </w:rPr>
  </w:style>
  <w:style w:type="character" w:customStyle="1" w:styleId="Bold">
    <w:name w:val="Bold"/>
    <w:uiPriority w:val="99"/>
    <w:rsid w:val="00590BBE"/>
    <w:rPr>
      <w:b/>
      <w:bCs/>
    </w:rPr>
  </w:style>
  <w:style w:type="character" w:customStyle="1" w:styleId="Line">
    <w:name w:val="Line"/>
    <w:uiPriority w:val="99"/>
    <w:rsid w:val="00590B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1CDF8F-E0C7-4B0D-A3FF-F262FABCC5E6}">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468CC126-8B3C-498D-A180-F249BE8FBE70}">
  <ds:schemaRefs>
    <ds:schemaRef ds:uri="http://schemas.microsoft.com/sharepoint/v3/contenttype/forms"/>
  </ds:schemaRefs>
</ds:datastoreItem>
</file>

<file path=customXml/itemProps3.xml><?xml version="1.0" encoding="utf-8"?>
<ds:datastoreItem xmlns:ds="http://schemas.openxmlformats.org/officeDocument/2006/customXml" ds:itemID="{FD1FD400-CB88-47E6-B06E-90E55BE3A5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401</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7</cp:revision>
  <cp:lastPrinted>2010-04-20T04:56:00Z</cp:lastPrinted>
  <dcterms:created xsi:type="dcterms:W3CDTF">2021-09-22T15:14:00Z</dcterms:created>
  <dcterms:modified xsi:type="dcterms:W3CDTF">2025-07-22T19:19:00Z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