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4FA50" w14:textId="52435BE2" w:rsidR="007E0D11" w:rsidRDefault="007E0D11" w:rsidP="009F496B">
      <w:pPr>
        <w:pStyle w:val="Formhidden"/>
      </w:pPr>
      <w:r w:rsidRPr="009F496B">
        <w:t>Form</w:t>
      </w:r>
      <w:r>
        <w:t xml:space="preserve"> 24-</w:t>
      </w:r>
      <w:r w:rsidR="00D05F59">
        <w:t>2</w:t>
      </w:r>
      <w:r w:rsidR="008B731D">
        <w:t>6</w:t>
      </w:r>
    </w:p>
    <w:p w14:paraId="3E14FA52" w14:textId="3737F13E" w:rsidR="007E0D11" w:rsidRDefault="00D05F59" w:rsidP="003D5920">
      <w:pPr>
        <w:pStyle w:val="Descriptionhidden"/>
      </w:pPr>
      <w:r w:rsidRPr="00552465">
        <w:t>Before completing this form, the attorney should complete</w:t>
      </w:r>
      <w:r w:rsidR="008B731D">
        <w:t xml:space="preserve"> the real estate sales contract checklist (RC), form 4-1 in this manual, and</w:t>
      </w:r>
      <w:r w:rsidRPr="00552465">
        <w:t xml:space="preserve"> the supplemental checklist (SC), form 24-19 in this chapter. Information called for in this form by item numbers corresponds with the same-numbered items on th</w:t>
      </w:r>
      <w:r w:rsidR="001954D4">
        <w:t>ose</w:t>
      </w:r>
      <w:r w:rsidRPr="00552465">
        <w:t xml:space="preserve"> checklist</w:t>
      </w:r>
      <w:r w:rsidR="001954D4">
        <w:t>s</w:t>
      </w:r>
      <w:r w:rsidR="007E0D11">
        <w:t>.</w:t>
      </w:r>
    </w:p>
    <w:p w14:paraId="146DB1FF" w14:textId="75D47056" w:rsidR="008B731D" w:rsidRDefault="008B731D" w:rsidP="003D5920">
      <w:pPr>
        <w:pStyle w:val="Descriptionhidden"/>
      </w:pPr>
      <w:r>
        <w:t>The following contract follows the format of the real estate sales contract at form 4-2 in this manual. The provisions below are revisions to that contract to reflect the special aspects applicable to a sale of property comprising a condominium project conditioned on the owners terminating the condominium regime before closing, with the condominium association acting as trustee being the seller in accordance with chapter 82 of the Texas Uniform Condominium Code.</w:t>
      </w:r>
    </w:p>
    <w:p w14:paraId="1560CF8F" w14:textId="384FA56D" w:rsidR="001954D4" w:rsidRDefault="001954D4" w:rsidP="009F496B">
      <w:pPr>
        <w:pStyle w:val="DescriptionLasthidden"/>
      </w:pPr>
      <w:r>
        <w:t>At different stages in the drafting process of this sales contract and the condominium termination agreement, form 24-27 in this chapter, this form and all of its exhibits might be included as an exhibit in the other, and vice versa. To prevent confusion between the two forms’ exhibits, this form’s exhibits are lettered (“Exhibit A” etc.) and form 24-27’s exhibits are numbered (“Exhibit 1” etc.). Before forwarding these documents to the unit owners ahead of the special meeting, references to these two forms as exhibits in each other should be updated accordingly.</w:t>
      </w:r>
    </w:p>
    <w:p w14:paraId="05E02214" w14:textId="0829C6CB" w:rsidR="008B731D" w:rsidRPr="00167749" w:rsidRDefault="008B731D" w:rsidP="0046524E">
      <w:pPr>
        <w:pStyle w:val="Title"/>
        <w:keepNext/>
        <w:rPr>
          <w:rFonts w:ascii="Times New Roman Bold" w:hAnsi="Times New Roman Bold"/>
        </w:rPr>
      </w:pPr>
      <w:r>
        <w:t>Real Estate Sales Contract</w:t>
      </w:r>
      <w:r w:rsidR="00F37BCE">
        <w:br/>
      </w:r>
      <w:r w:rsidRPr="00DF0C48">
        <w:t>Condominium Regime Termination and Sale of Property</w:t>
      </w:r>
    </w:p>
    <w:p w14:paraId="02880720" w14:textId="77777777" w:rsidR="008B731D" w:rsidRPr="00A05475" w:rsidRDefault="008B731D" w:rsidP="00916A71">
      <w:pPr>
        <w:pStyle w:val="ParaFirstIndent"/>
      </w:pPr>
      <w:r w:rsidRPr="00A05475">
        <w:t>This Real Estate Sales Contract (“</w:t>
      </w:r>
      <w:r w:rsidRPr="00916A71">
        <w:t>Condominium</w:t>
      </w:r>
      <w:r w:rsidRPr="00A05475">
        <w:t xml:space="preserve"> Regime Termination and Sale of Property,” which together with all amendments is the “Contract”) to buy and sell real property</w:t>
      </w:r>
      <w:bookmarkStart w:id="0" w:name="_Hlk97881081"/>
      <w:r w:rsidRPr="00A05475">
        <w:t xml:space="preserve"> between [</w:t>
      </w:r>
      <w:r>
        <w:rPr>
          <w:rFonts w:ascii="Arial" w:hAnsi="Arial" w:cs="Arial"/>
          <w:b/>
          <w:bCs/>
          <w:sz w:val="20"/>
          <w:szCs w:val="20"/>
        </w:rPr>
        <w:t xml:space="preserve">RC </w:t>
      </w:r>
      <w:r w:rsidRPr="00A05475">
        <w:rPr>
          <w:rFonts w:ascii="Arial" w:hAnsi="Arial" w:cs="Arial"/>
          <w:b/>
          <w:bCs/>
          <w:sz w:val="20"/>
          <w:szCs w:val="20"/>
        </w:rPr>
        <w:t>item 2</w:t>
      </w:r>
      <w:r w:rsidRPr="00A05475">
        <w:t xml:space="preserve">], a </w:t>
      </w:r>
      <w:r>
        <w:t xml:space="preserve">Texas </w:t>
      </w:r>
      <w:r w:rsidRPr="00A05475">
        <w:t>[</w:t>
      </w:r>
      <w:r w:rsidRPr="00A05475">
        <w:rPr>
          <w:rStyle w:val="Substitute"/>
          <w:bCs w:val="0"/>
        </w:rPr>
        <w:t xml:space="preserve">type of </w:t>
      </w:r>
      <w:r>
        <w:rPr>
          <w:rStyle w:val="Substitute"/>
          <w:bCs w:val="0"/>
        </w:rPr>
        <w:t>entity</w:t>
      </w:r>
      <w:r w:rsidRPr="00A05475">
        <w:rPr>
          <w:rFonts w:ascii="Arial" w:hAnsi="Arial" w:cs="Arial"/>
          <w:b/>
          <w:bCs/>
          <w:sz w:val="20"/>
          <w:szCs w:val="20"/>
        </w:rPr>
        <w:t>, e.g.,</w:t>
      </w:r>
      <w:r w:rsidRPr="00A05475">
        <w:rPr>
          <w:rFonts w:ascii="Arial" w:hAnsi="Arial" w:cs="Arial"/>
          <w:sz w:val="20"/>
          <w:szCs w:val="20"/>
        </w:rPr>
        <w:t xml:space="preserve"> </w:t>
      </w:r>
      <w:r w:rsidRPr="00A05475">
        <w:t>nonprofit corporation] (“Association”)</w:t>
      </w:r>
      <w:bookmarkStart w:id="1" w:name="_Hlk117861604"/>
      <w:r w:rsidRPr="00A05475">
        <w:t>, acting herein in its individual capacity and, upon recordation of the Condominium Termination Agreement following the Ratification Date, in its capacity as trustee pursuant to section 82.068 of the Texas Property Code (Texas Uniform Condominium Act</w:t>
      </w:r>
      <w:r>
        <w:t>, or TUCA</w:t>
      </w:r>
      <w:r w:rsidRPr="00A05475">
        <w:t>) (“Seller”) for the owners of each of the units (each, together with all general and limited common elements and appurtenances thereto being called a “Unit”</w:t>
      </w:r>
      <w:r>
        <w:t xml:space="preserve"> in this Contract</w:t>
      </w:r>
      <w:r w:rsidRPr="00A05475">
        <w:t>) in the “[</w:t>
      </w:r>
      <w:r w:rsidRPr="00A05475">
        <w:rPr>
          <w:rFonts w:ascii="Arial" w:hAnsi="Arial" w:cs="Arial"/>
          <w:b/>
          <w:bCs/>
          <w:sz w:val="20"/>
          <w:szCs w:val="20"/>
        </w:rPr>
        <w:t>SC item 22</w:t>
      </w:r>
      <w:r w:rsidRPr="00A05475">
        <w:t>]” (“Condominiums”)</w:t>
      </w:r>
      <w:r>
        <w:t>,</w:t>
      </w:r>
      <w:r w:rsidRPr="00A05475">
        <w:t xml:space="preserve"> </w:t>
      </w:r>
      <w:bookmarkEnd w:id="0"/>
      <w:r w:rsidRPr="00A05475">
        <w:t>hereinafter referred to as “Unit Owners,”</w:t>
      </w:r>
      <w:bookmarkEnd w:id="1"/>
      <w:r w:rsidRPr="00A05475">
        <w:t xml:space="preserve"> and</w:t>
      </w:r>
      <w:bookmarkStart w:id="2" w:name="_Hlk100141166"/>
      <w:r w:rsidRPr="00A05475">
        <w:t xml:space="preserve"> </w:t>
      </w:r>
      <w:bookmarkEnd w:id="2"/>
      <w:r w:rsidRPr="00A05475">
        <w:t>[</w:t>
      </w:r>
      <w:r>
        <w:rPr>
          <w:rFonts w:ascii="Arial" w:hAnsi="Arial" w:cs="Arial"/>
          <w:b/>
          <w:bCs/>
          <w:sz w:val="20"/>
          <w:szCs w:val="20"/>
        </w:rPr>
        <w:t xml:space="preserve">RC </w:t>
      </w:r>
      <w:r w:rsidRPr="00A05475">
        <w:rPr>
          <w:rFonts w:ascii="Arial" w:hAnsi="Arial" w:cs="Arial"/>
          <w:b/>
          <w:bCs/>
          <w:sz w:val="20"/>
          <w:szCs w:val="20"/>
        </w:rPr>
        <w:t>item 3</w:t>
      </w:r>
      <w:r w:rsidRPr="00A05475">
        <w:t xml:space="preserve">], </w:t>
      </w:r>
      <w:r>
        <w:t>[</w:t>
      </w:r>
      <w:r w:rsidRPr="00A05475">
        <w:t>a</w:t>
      </w:r>
      <w:r>
        <w:t>/an]</w:t>
      </w:r>
      <w:r w:rsidRPr="00A05475">
        <w:t xml:space="preserve"> [</w:t>
      </w:r>
      <w:r w:rsidRPr="00EB285D">
        <w:rPr>
          <w:rFonts w:ascii="Arial" w:hAnsi="Arial" w:cs="Arial"/>
          <w:b/>
          <w:bCs/>
          <w:sz w:val="20"/>
          <w:szCs w:val="20"/>
        </w:rPr>
        <w:t xml:space="preserve">SC </w:t>
      </w:r>
      <w:r w:rsidRPr="00A05475">
        <w:rPr>
          <w:rFonts w:ascii="Arial" w:hAnsi="Arial" w:cs="Arial"/>
          <w:b/>
          <w:bCs/>
          <w:sz w:val="20"/>
          <w:szCs w:val="20"/>
        </w:rPr>
        <w:t>item 3a</w:t>
      </w:r>
      <w:r w:rsidRPr="00A05475">
        <w:t>] (“Buyer”)</w:t>
      </w:r>
      <w:r>
        <w:t>,</w:t>
      </w:r>
      <w:r w:rsidRPr="00A05475">
        <w:t xml:space="preserve"> is effective on the date of the last of the signatures by Seller and Buyer and by the Title Company as escrow agent as defined below to acknowledge receipt of the Contract and the initial deposit of Earnest Money in good funds (“Effective Date</w:t>
      </w:r>
      <w:r>
        <w:t>”</w:t>
      </w:r>
      <w:r w:rsidRPr="00A05475">
        <w:t xml:space="preserve"> of this Contract). Particular provisions addressing termination of the condominium regime of the Condominiums and the sale by the Association, as trustee for the Unit Owners, are set out in section L.</w:t>
      </w:r>
      <w:r>
        <w:t xml:space="preserve"> below</w:t>
      </w:r>
      <w:r w:rsidRPr="00A05475">
        <w:t>.</w:t>
      </w:r>
    </w:p>
    <w:p w14:paraId="37861065" w14:textId="46F77C6D" w:rsidR="008B731D" w:rsidRPr="00A05475" w:rsidRDefault="008B731D" w:rsidP="008B731D">
      <w:pPr>
        <w:pStyle w:val="ParaFirstIndent"/>
      </w:pPr>
      <w:r w:rsidRPr="00A05475">
        <w:t xml:space="preserve">The exhibits </w:t>
      </w:r>
      <w:r w:rsidR="001954D4">
        <w:t xml:space="preserve">listed in section K. below </w:t>
      </w:r>
      <w:r w:rsidRPr="00A05475">
        <w:t>are attached to and incorporated as part of the Contract</w:t>
      </w:r>
      <w:r w:rsidR="001954D4">
        <w:t>.</w:t>
      </w:r>
    </w:p>
    <w:p w14:paraId="5E732656" w14:textId="77777777" w:rsidR="008B731D" w:rsidRPr="00A10326" w:rsidRDefault="008B731D" w:rsidP="0046524E">
      <w:pPr>
        <w:pStyle w:val="ParaSectHeadingFlushLeft"/>
        <w:keepNext/>
        <w:rPr>
          <w:b/>
          <w:bCs/>
        </w:rPr>
      </w:pPr>
      <w:r w:rsidRPr="00A05475">
        <w:rPr>
          <w:b/>
          <w:bCs/>
        </w:rPr>
        <w:t>A.</w:t>
      </w:r>
      <w:r w:rsidRPr="00A05475">
        <w:rPr>
          <w:b/>
          <w:bCs/>
        </w:rPr>
        <w:tab/>
        <w:t>Purchase and Sale of Property</w:t>
      </w:r>
    </w:p>
    <w:p w14:paraId="02929055" w14:textId="77777777" w:rsidR="008B731D" w:rsidRDefault="008B731D" w:rsidP="008B731D">
      <w:pPr>
        <w:pStyle w:val="ParaFirstIndent"/>
      </w:pPr>
      <w:r w:rsidRPr="00A05475">
        <w:rPr>
          <w:i/>
          <w:iCs/>
        </w:rPr>
        <w:t>A.1.</w:t>
      </w:r>
      <w:r w:rsidRPr="00A05475">
        <w:rPr>
          <w:i/>
          <w:iCs/>
        </w:rPr>
        <w:tab/>
        <w:t>Purchase and Sale Agreement.</w:t>
      </w:r>
      <w:r w:rsidRPr="00A05475">
        <w:t> </w:t>
      </w:r>
      <w:r w:rsidRPr="00A05475">
        <w:t>Subject to the terms and provisions of this Contract, including conditioned on the satisfaction of the Condominium Termination Conditions, Seller agrees to sell and convey to Buyer, and Buyer agrees to buy and pay Seller</w:t>
      </w:r>
      <w:bookmarkStart w:id="3" w:name="_Hlk117866519"/>
      <w:r w:rsidRPr="00A05475">
        <w:t xml:space="preserve"> for</w:t>
      </w:r>
      <w:r>
        <w:t>,</w:t>
      </w:r>
      <w:r w:rsidRPr="00A05475">
        <w:t xml:space="preserve"> the property [</w:t>
      </w:r>
      <w:r>
        <w:rPr>
          <w:rFonts w:ascii="Arial" w:hAnsi="Arial" w:cs="Arial"/>
          <w:b/>
          <w:bCs/>
          <w:sz w:val="20"/>
          <w:szCs w:val="20"/>
        </w:rPr>
        <w:t xml:space="preserve">RC </w:t>
      </w:r>
      <w:r w:rsidRPr="00A05475">
        <w:rPr>
          <w:rStyle w:val="Substitute"/>
          <w:bCs w:val="0"/>
        </w:rPr>
        <w:t>item 1</w:t>
      </w:r>
      <w:r w:rsidRPr="00A05475">
        <w:t>] located at [</w:t>
      </w:r>
      <w:r>
        <w:rPr>
          <w:rFonts w:ascii="Arial" w:hAnsi="Arial" w:cs="Arial"/>
          <w:b/>
          <w:bCs/>
          <w:sz w:val="20"/>
          <w:szCs w:val="20"/>
        </w:rPr>
        <w:t xml:space="preserve">RC </w:t>
      </w:r>
      <w:r w:rsidRPr="00A05475">
        <w:rPr>
          <w:rFonts w:ascii="Arial" w:hAnsi="Arial" w:cs="Arial"/>
          <w:b/>
          <w:sz w:val="20"/>
          <w:szCs w:val="20"/>
        </w:rPr>
        <w:t>item 4</w:t>
      </w:r>
      <w:r w:rsidRPr="00A05475">
        <w:rPr>
          <w:bCs/>
        </w:rPr>
        <w:t>]</w:t>
      </w:r>
      <w:r w:rsidRPr="00A05475">
        <w:t xml:space="preserve">, state of Texas, and more fully described in Exhibit A (“Land”), together with improvements to the Land (“Improvements”), the leases associated with </w:t>
      </w:r>
      <w:r w:rsidRPr="00A05475">
        <w:lastRenderedPageBreak/>
        <w:t xml:space="preserve">the Land and Improvements (“Leases”), and the personal property described in Exhibit A, all collectively referred to as the “Property.” See paragraphs L.1.g., , L.8., and L.9. below regarding Postclosing Leases and Subleases and </w:t>
      </w:r>
      <w:r w:rsidRPr="002E3E5B">
        <w:t>Removables.</w:t>
      </w:r>
    </w:p>
    <w:p w14:paraId="49559E93" w14:textId="5FC7C8BF" w:rsidR="008B731D" w:rsidRPr="002E3E5B" w:rsidRDefault="008B731D" w:rsidP="00F37BCE">
      <w:pPr>
        <w:pStyle w:val="UserInstructionjustifyhidden"/>
      </w:pPr>
      <w:r>
        <w:t>Insert the applicable additional content from section A. of the real estate sales contract at form 4-2 in this manual and modify that content as appropriate.</w:t>
      </w:r>
    </w:p>
    <w:bookmarkEnd w:id="3"/>
    <w:p w14:paraId="607E35B6" w14:textId="77777777" w:rsidR="008B731D" w:rsidRPr="00A05475" w:rsidRDefault="008B731D" w:rsidP="0046524E">
      <w:pPr>
        <w:pStyle w:val="ParaSectHeadingFlushLeft"/>
        <w:keepNext/>
        <w:rPr>
          <w:b/>
          <w:bCs/>
        </w:rPr>
      </w:pPr>
      <w:r w:rsidRPr="00A05475">
        <w:rPr>
          <w:b/>
          <w:bCs/>
        </w:rPr>
        <w:t>B.</w:t>
      </w:r>
      <w:r w:rsidRPr="00A05475">
        <w:rPr>
          <w:b/>
          <w:bCs/>
        </w:rPr>
        <w:tab/>
        <w:t>Earnest Money</w:t>
      </w:r>
    </w:p>
    <w:p w14:paraId="64DF6034" w14:textId="77777777" w:rsidR="008B731D" w:rsidRDefault="008B731D" w:rsidP="008B731D">
      <w:pPr>
        <w:pStyle w:val="ParaFirstIndent"/>
      </w:pPr>
      <w:r w:rsidRPr="00A05475">
        <w:rPr>
          <w:i/>
          <w:iCs/>
        </w:rPr>
        <w:t>B.1.</w:t>
      </w:r>
      <w:r w:rsidRPr="00A05475">
        <w:rPr>
          <w:i/>
          <w:iCs/>
        </w:rPr>
        <w:tab/>
        <w:t>Deposit of Earnest Money.</w:t>
      </w:r>
      <w:r w:rsidRPr="00A05475">
        <w:t> </w:t>
      </w:r>
      <w:r w:rsidRPr="00A05475">
        <w:t>Upon execution of this Contract, Buyer will deposit Earnest Money in good funds in the amount of [</w:t>
      </w:r>
      <w:r>
        <w:rPr>
          <w:rFonts w:ascii="Arial" w:hAnsi="Arial" w:cs="Arial"/>
          <w:b/>
          <w:bCs/>
          <w:sz w:val="20"/>
          <w:szCs w:val="20"/>
        </w:rPr>
        <w:t xml:space="preserve">RC </w:t>
      </w:r>
      <w:r w:rsidRPr="00A05475">
        <w:rPr>
          <w:rFonts w:ascii="Arial" w:hAnsi="Arial" w:cs="Arial"/>
          <w:b/>
          <w:bCs/>
          <w:sz w:val="20"/>
          <w:szCs w:val="20"/>
        </w:rPr>
        <w:t>item 6</w:t>
      </w:r>
      <w:r w:rsidRPr="00A05475">
        <w:t>], along with this fully executed Contract by Seller and Buyer with [</w:t>
      </w:r>
      <w:r>
        <w:rPr>
          <w:rFonts w:ascii="Arial" w:hAnsi="Arial" w:cs="Arial"/>
          <w:b/>
          <w:bCs/>
          <w:sz w:val="20"/>
          <w:szCs w:val="20"/>
        </w:rPr>
        <w:t xml:space="preserve">RC </w:t>
      </w:r>
      <w:r w:rsidRPr="00A05475">
        <w:rPr>
          <w:rFonts w:ascii="Arial" w:hAnsi="Arial" w:cs="Arial"/>
          <w:b/>
          <w:bCs/>
          <w:sz w:val="20"/>
          <w:szCs w:val="20"/>
        </w:rPr>
        <w:t>item 7</w:t>
      </w:r>
      <w:r w:rsidRPr="00A05475">
        <w:t>] (the “Title Company”), as escrow agent, located at [</w:t>
      </w:r>
      <w:r>
        <w:rPr>
          <w:rFonts w:ascii="Arial" w:hAnsi="Arial" w:cs="Arial"/>
          <w:b/>
          <w:bCs/>
          <w:sz w:val="20"/>
          <w:szCs w:val="20"/>
        </w:rPr>
        <w:t xml:space="preserve">RC </w:t>
      </w:r>
      <w:r w:rsidRPr="00A05475">
        <w:rPr>
          <w:rFonts w:ascii="Arial" w:hAnsi="Arial" w:cs="Arial"/>
          <w:b/>
          <w:bCs/>
          <w:sz w:val="20"/>
          <w:szCs w:val="20"/>
        </w:rPr>
        <w:t>item 8</w:t>
      </w:r>
      <w:r w:rsidRPr="00A05475">
        <w:t xml:space="preserve">], which sum may be invested by the Title Company in a federally insured, interest-bearing account pending disposition thereof in accordance with this Contract (such sum and the interest accrued thereon being hereinafter referred to collectively as the “Earnest Money”) and applied according to the terms of this Contract. The Title Company will acknowledge receipt of the Earnest Money by signing </w:t>
      </w:r>
      <w:r>
        <w:t xml:space="preserve">the </w:t>
      </w:r>
      <w:r w:rsidRPr="00A05475">
        <w:t>Title Company’s “Receipt for Earnest Money Deposit” at the end of this Contract and send copies thereof to Seller and Buyer. See paragraph D.2.</w:t>
      </w:r>
      <w:r>
        <w:t>b.</w:t>
      </w:r>
      <w:r w:rsidRPr="00A05475">
        <w:t xml:space="preserve"> </w:t>
      </w:r>
      <w:r>
        <w:t>below regarding a</w:t>
      </w:r>
      <w:r w:rsidRPr="00A05475">
        <w:t xml:space="preserve">dditional </w:t>
      </w:r>
      <w:r>
        <w:t>e</w:t>
      </w:r>
      <w:r w:rsidRPr="00A05475">
        <w:t xml:space="preserve">arnest </w:t>
      </w:r>
      <w:r>
        <w:t>m</w:t>
      </w:r>
      <w:r w:rsidRPr="00A05475">
        <w:t>oney</w:t>
      </w:r>
      <w:r>
        <w:t>.</w:t>
      </w:r>
    </w:p>
    <w:p w14:paraId="687AA9F8" w14:textId="77777777" w:rsidR="008B731D" w:rsidRPr="00A05475" w:rsidRDefault="008B731D" w:rsidP="008B731D">
      <w:pPr>
        <w:pStyle w:val="ParaFirstIndent"/>
      </w:pPr>
      <w:r w:rsidRPr="00A05475">
        <w:rPr>
          <w:i/>
          <w:iCs/>
        </w:rPr>
        <w:t>B.2.</w:t>
      </w:r>
      <w:r w:rsidRPr="00A05475">
        <w:rPr>
          <w:i/>
          <w:iCs/>
        </w:rPr>
        <w:tab/>
        <w:t>Interest on Earnest Money.</w:t>
      </w:r>
      <w:r w:rsidRPr="00A05475">
        <w:t> </w:t>
      </w:r>
      <w:r w:rsidRPr="00A05475">
        <w:t>Buyer may direct the Title Company to invest the Earnest Money in an interest-bearing account in a federally insured financial institution by giving notice to the Title Company and satisfying the Title Company’s requirements for investing the Earnest Money in an interest-bearing account. Any interest earned on the Earnest Money will become part of the Earnest Money.</w:t>
      </w:r>
    </w:p>
    <w:p w14:paraId="44D76B55" w14:textId="0BA2B10E" w:rsidR="008B731D" w:rsidRPr="00A05475" w:rsidRDefault="008B731D" w:rsidP="008B731D">
      <w:pPr>
        <w:pStyle w:val="ParaFirstIndent"/>
      </w:pPr>
      <w:r w:rsidRPr="00A05475">
        <w:rPr>
          <w:i/>
          <w:iCs/>
        </w:rPr>
        <w:t>B.3.</w:t>
      </w:r>
      <w:r w:rsidRPr="00A05475">
        <w:rPr>
          <w:i/>
          <w:iCs/>
        </w:rPr>
        <w:tab/>
        <w:t>Application of Earnest Money.</w:t>
      </w:r>
      <w:r w:rsidRPr="00A05475">
        <w:t> </w:t>
      </w:r>
      <w:r w:rsidRPr="00A05475">
        <w:t>If the sale of the Property is consummated as contemplated in this Contract, the Earnest Money will be applied to the Purchase Price at Closing. If this Contract is terminated before consummation of the sale of the Property in accordance with this Contract, the Earnest Money will be applied in accordance with section</w:t>
      </w:r>
      <w:r>
        <w:t>s</w:t>
      </w:r>
      <w:r w:rsidRPr="00A05475">
        <w:t xml:space="preserve"> D. and G. below.</w:t>
      </w:r>
    </w:p>
    <w:p w14:paraId="173D665C" w14:textId="77777777" w:rsidR="008B731D" w:rsidRPr="00A05475" w:rsidRDefault="008B731D" w:rsidP="00695267">
      <w:pPr>
        <w:pStyle w:val="ParaFirstIndent"/>
        <w:keepNext/>
        <w:rPr>
          <w:i/>
          <w:iCs/>
        </w:rPr>
      </w:pPr>
      <w:r w:rsidRPr="00A05475">
        <w:rPr>
          <w:i/>
          <w:iCs/>
        </w:rPr>
        <w:t>B.4</w:t>
      </w:r>
      <w:r w:rsidRPr="00A05475">
        <w:rPr>
          <w:i/>
          <w:iCs/>
        </w:rPr>
        <w:tab/>
        <w:t>Payments to Seller</w:t>
      </w:r>
    </w:p>
    <w:p w14:paraId="298CA007" w14:textId="77777777" w:rsidR="008B731D" w:rsidRPr="00A05475" w:rsidRDefault="008B731D" w:rsidP="008B731D">
      <w:pPr>
        <w:pStyle w:val="ParaFirstIndent"/>
      </w:pPr>
      <w:r w:rsidRPr="00A05475">
        <w:rPr>
          <w:i/>
          <w:iCs/>
        </w:rPr>
        <w:t>B.4.a.</w:t>
      </w:r>
      <w:r w:rsidRPr="00A05475">
        <w:rPr>
          <w:i/>
          <w:iCs/>
        </w:rPr>
        <w:tab/>
        <w:t>Initial Payment to Seller.</w:t>
      </w:r>
      <w:r w:rsidRPr="00A05475">
        <w:t> </w:t>
      </w:r>
      <w:r w:rsidRPr="00A05475">
        <w:t>Within three business days after the deposit of the Earnest Money with the Title Company, the Title Company is to pay $[</w:t>
      </w:r>
      <w:r w:rsidRPr="00A05475">
        <w:rPr>
          <w:rFonts w:ascii="Arial" w:hAnsi="Arial" w:cs="Arial"/>
          <w:b/>
          <w:bCs/>
          <w:sz w:val="20"/>
          <w:szCs w:val="20"/>
        </w:rPr>
        <w:t>SC item 24</w:t>
      </w:r>
      <w:r w:rsidRPr="00A05475">
        <w:t xml:space="preserve">] of the </w:t>
      </w:r>
      <w:r>
        <w:t>d</w:t>
      </w:r>
      <w:r w:rsidRPr="00A05475">
        <w:t>eposit to Seller (the “Initial Payment to Seller”). The Initial Payment to Seller is consideration to Seller for entering into this Contract and for the option granted by Seller to Buyer to terminate this Contract during the Inspection Period (an “Option Fee”). Upon payment of the Initial Payment to Seller, it no longer is part of the Earnest Money. Upon Closing, the Initial Payment to Seller is to be applied on the Purchase Price.</w:t>
      </w:r>
    </w:p>
    <w:p w14:paraId="12E406C2" w14:textId="77777777" w:rsidR="008B731D" w:rsidRPr="00A05475" w:rsidRDefault="008B731D" w:rsidP="008B731D">
      <w:pPr>
        <w:pStyle w:val="ParaFirstIndent"/>
      </w:pPr>
      <w:r w:rsidRPr="00A05475">
        <w:rPr>
          <w:i/>
          <w:iCs/>
        </w:rPr>
        <w:t>B.4.b.</w:t>
      </w:r>
      <w:r w:rsidRPr="00A05475">
        <w:rPr>
          <w:i/>
          <w:iCs/>
        </w:rPr>
        <w:tab/>
        <w:t>Subsequent Payment to Seller.</w:t>
      </w:r>
      <w:r w:rsidRPr="00A05475">
        <w:t> </w:t>
      </w:r>
      <w:r w:rsidRPr="00A05475">
        <w:t>The Title Company is to pay an additional $[</w:t>
      </w:r>
      <w:r w:rsidRPr="00A05475">
        <w:rPr>
          <w:rFonts w:ascii="Arial" w:hAnsi="Arial" w:cs="Arial"/>
          <w:b/>
          <w:bCs/>
          <w:sz w:val="20"/>
          <w:szCs w:val="20"/>
        </w:rPr>
        <w:t>SC item 25</w:t>
      </w:r>
      <w:r w:rsidRPr="00A05475">
        <w:t xml:space="preserve">] of the </w:t>
      </w:r>
      <w:r>
        <w:t>d</w:t>
      </w:r>
      <w:r w:rsidRPr="00A05475">
        <w:t>eposit to Seller (the “Subsequent Payment to Seller”) within three business days following the Ratification Date. The Subsequent Payment to Seller is consideration to Seller for entering into this Contract and for the option granted by Seller to Buyer to terminate this Contract during the Inspection Period (an “Option Fee”). Upon payment of the Subsequent Payment to Seller, it no longer is part of the Earnest Money. Upon Closing, the Subsequent Payment to Seller is to be applied on the Purchase Price.</w:t>
      </w:r>
    </w:p>
    <w:p w14:paraId="50E40EA0" w14:textId="77777777" w:rsidR="008B731D" w:rsidRDefault="008B731D" w:rsidP="008B731D">
      <w:pPr>
        <w:pStyle w:val="ParaSectHeadingFlushLeft"/>
        <w:rPr>
          <w:b/>
          <w:bCs/>
        </w:rPr>
      </w:pPr>
      <w:r w:rsidRPr="00A05475">
        <w:rPr>
          <w:b/>
          <w:bCs/>
        </w:rPr>
        <w:t>C.</w:t>
      </w:r>
      <w:r w:rsidRPr="00A05475">
        <w:rPr>
          <w:b/>
          <w:bCs/>
        </w:rPr>
        <w:tab/>
        <w:t>Title and Survey</w:t>
      </w:r>
    </w:p>
    <w:p w14:paraId="3A3740F2" w14:textId="3C4784D7" w:rsidR="008B731D" w:rsidRPr="008B731D" w:rsidRDefault="008B731D" w:rsidP="00F37BCE">
      <w:pPr>
        <w:pStyle w:val="UserInstructionjustifyhidden"/>
      </w:pPr>
      <w:r>
        <w:t>Insert the applicable content from section C. of the real estate sales contract at form 4-2 in this manual and modify that content as appropriate.</w:t>
      </w:r>
    </w:p>
    <w:p w14:paraId="44E17C87" w14:textId="719F2EAA" w:rsidR="008B731D" w:rsidRDefault="008B731D" w:rsidP="008B731D">
      <w:pPr>
        <w:pStyle w:val="ParaSectHeadingFlushLeft"/>
        <w:rPr>
          <w:b/>
          <w:bCs/>
        </w:rPr>
      </w:pPr>
      <w:r w:rsidRPr="00A05475">
        <w:rPr>
          <w:b/>
          <w:bCs/>
        </w:rPr>
        <w:t>D.</w:t>
      </w:r>
      <w:r w:rsidRPr="00A05475">
        <w:rPr>
          <w:b/>
          <w:bCs/>
        </w:rPr>
        <w:tab/>
        <w:t>Inspection Period</w:t>
      </w:r>
      <w:r w:rsidR="001954D4">
        <w:rPr>
          <w:b/>
          <w:bCs/>
        </w:rPr>
        <w:t>;</w:t>
      </w:r>
      <w:r w:rsidRPr="00A05475">
        <w:rPr>
          <w:b/>
          <w:bCs/>
        </w:rPr>
        <w:t xml:space="preserve"> Buyer’s Right to Terminate</w:t>
      </w:r>
    </w:p>
    <w:p w14:paraId="452FE36D" w14:textId="1EFFE8CD" w:rsidR="008B731D" w:rsidRPr="008B731D" w:rsidRDefault="008B731D" w:rsidP="00F37BCE">
      <w:pPr>
        <w:pStyle w:val="UserInstructionjustifyhidden"/>
      </w:pPr>
      <w:r>
        <w:t>Insert section D.1. of the real estate sales contract at form 4-2 in this manual and modify that content as appropriate.</w:t>
      </w:r>
    </w:p>
    <w:p w14:paraId="71C12443" w14:textId="77777777" w:rsidR="008B731D" w:rsidRPr="00A05475" w:rsidRDefault="008B731D" w:rsidP="008B731D">
      <w:pPr>
        <w:pStyle w:val="ParaFirstIndent"/>
      </w:pPr>
      <w:r w:rsidRPr="002F4043">
        <w:rPr>
          <w:i/>
          <w:iCs/>
        </w:rPr>
        <w:t>D.2.</w:t>
      </w:r>
      <w:r w:rsidRPr="002F4043">
        <w:rPr>
          <w:i/>
          <w:iCs/>
        </w:rPr>
        <w:tab/>
        <w:t xml:space="preserve">Buyer’s </w:t>
      </w:r>
      <w:r>
        <w:rPr>
          <w:i/>
          <w:iCs/>
        </w:rPr>
        <w:t xml:space="preserve">Right to </w:t>
      </w:r>
      <w:r w:rsidRPr="002F4043">
        <w:rPr>
          <w:i/>
          <w:iCs/>
        </w:rPr>
        <w:t>Terminat</w:t>
      </w:r>
      <w:r>
        <w:rPr>
          <w:i/>
          <w:iCs/>
        </w:rPr>
        <w:t>e</w:t>
      </w:r>
    </w:p>
    <w:p w14:paraId="19990897" w14:textId="63745638" w:rsidR="008B731D" w:rsidRDefault="008B731D" w:rsidP="008B731D">
      <w:pPr>
        <w:pStyle w:val="ParaFirstIndent"/>
      </w:pPr>
      <w:r w:rsidRPr="002F4043">
        <w:rPr>
          <w:i/>
          <w:iCs/>
        </w:rPr>
        <w:t>D.2.a.</w:t>
      </w:r>
      <w:r w:rsidRPr="002F4043">
        <w:rPr>
          <w:i/>
          <w:iCs/>
        </w:rPr>
        <w:tab/>
        <w:t>Buyer’s Termination</w:t>
      </w:r>
    </w:p>
    <w:p w14:paraId="4D2D337C" w14:textId="2E6161F8" w:rsidR="008B731D" w:rsidRPr="00A05475" w:rsidRDefault="008B731D" w:rsidP="00F37BCE">
      <w:pPr>
        <w:pStyle w:val="UserInstructionjustifyhidden"/>
      </w:pPr>
      <w:r>
        <w:t>Insert the applicable content of section D.2. of the real estate sales contract at form 4-2 in this manual as this section D.2.a. and modify that content as appropriate.</w:t>
      </w:r>
    </w:p>
    <w:p w14:paraId="44BDB4CA" w14:textId="77777777" w:rsidR="008B731D" w:rsidRDefault="008B731D" w:rsidP="008B731D">
      <w:pPr>
        <w:pStyle w:val="ParaFirstIndent"/>
      </w:pPr>
      <w:r w:rsidRPr="00A05475">
        <w:rPr>
          <w:i/>
          <w:iCs/>
        </w:rPr>
        <w:t>D.2.</w:t>
      </w:r>
      <w:r>
        <w:rPr>
          <w:i/>
          <w:iCs/>
        </w:rPr>
        <w:t>b</w:t>
      </w:r>
      <w:r w:rsidRPr="00A05475">
        <w:rPr>
          <w:i/>
          <w:iCs/>
        </w:rPr>
        <w:t>.</w:t>
      </w:r>
      <w:r w:rsidRPr="00A05475">
        <w:rPr>
          <w:i/>
          <w:iCs/>
        </w:rPr>
        <w:tab/>
        <w:t>Additional Earnest Money.</w:t>
      </w:r>
      <w:r w:rsidRPr="00A05475">
        <w:t> </w:t>
      </w:r>
      <w:r w:rsidRPr="00A05475">
        <w:t>If Buyer does not terminate this Contract pursuant to this provision, Buyer must deposit the additional Earnest Money in the amount of $[</w:t>
      </w:r>
      <w:r w:rsidRPr="00A05475">
        <w:rPr>
          <w:rFonts w:ascii="Arial" w:hAnsi="Arial" w:cs="Arial"/>
          <w:b/>
          <w:bCs/>
          <w:sz w:val="20"/>
          <w:szCs w:val="20"/>
        </w:rPr>
        <w:t>SC item 6a</w:t>
      </w:r>
      <w:r w:rsidRPr="00A05475">
        <w:t>] with the Title Company on or before the end of the Inspection Period (the “Additional Earnest Money”) to be applied to the Purchase Price or distributed in accordance with the terms of the Contract.</w:t>
      </w:r>
    </w:p>
    <w:p w14:paraId="158F91A1" w14:textId="4A973C63" w:rsidR="008B731D" w:rsidRPr="00A05475" w:rsidRDefault="008B731D" w:rsidP="00F37BCE">
      <w:pPr>
        <w:pStyle w:val="UserInstructionjustifyhidden"/>
      </w:pPr>
      <w:r>
        <w:t>Insert section D.3. of the real estate sales contract at form 4-2 in this manual and modify that content as appropriate.</w:t>
      </w:r>
    </w:p>
    <w:p w14:paraId="31024C78" w14:textId="77777777" w:rsidR="008B731D" w:rsidRPr="00A05475" w:rsidRDefault="008B731D" w:rsidP="008B731D">
      <w:pPr>
        <w:pStyle w:val="ParaFirstIndent"/>
      </w:pPr>
      <w:r w:rsidRPr="00A05475">
        <w:rPr>
          <w:rStyle w:val="Italic"/>
          <w:rFonts w:eastAsia="Calibri"/>
        </w:rPr>
        <w:t>D.4.</w:t>
      </w:r>
      <w:r w:rsidRPr="00A05475">
        <w:rPr>
          <w:rStyle w:val="Italic"/>
          <w:rFonts w:eastAsia="Calibri"/>
        </w:rPr>
        <w:tab/>
      </w:r>
      <w:r w:rsidRPr="00A05475">
        <w:rPr>
          <w:rStyle w:val="Italic"/>
          <w:rFonts w:eastAsia="Calibri"/>
          <w:iCs/>
        </w:rPr>
        <w:t>Entry onto Property.</w:t>
      </w:r>
      <w:r w:rsidRPr="00A05475">
        <w:t> </w:t>
      </w:r>
      <w:r w:rsidRPr="00A05475">
        <w:t>Buyer and its duly authorized agents and representatives may enter the Property before Closing, at Buyer’s cost and risk, subject to the following:</w:t>
      </w:r>
    </w:p>
    <w:p w14:paraId="403C6AD7" w14:textId="77777777" w:rsidR="008B731D" w:rsidRDefault="008B731D" w:rsidP="008B731D">
      <w:pPr>
        <w:pStyle w:val="ParaFirstIndent"/>
      </w:pPr>
      <w:r w:rsidRPr="00A05475">
        <w:rPr>
          <w:i/>
        </w:rPr>
        <w:t>D.4.a.</w:t>
      </w:r>
      <w:r w:rsidRPr="00A05475">
        <w:tab/>
      </w:r>
      <w:r w:rsidRPr="00A05475">
        <w:rPr>
          <w:i/>
          <w:iCs/>
        </w:rPr>
        <w:t>Insurance.</w:t>
      </w:r>
      <w:r w:rsidRPr="00A05475">
        <w:t> </w:t>
      </w:r>
      <w:r w:rsidRPr="00A05475">
        <w:t>Buyer must deliver evidence to Seller that Buyer and all contractors of Buyer entering the Property have commercial general liability insurance, business auto liability insurance (including owned, leased, nonowned, and hired vehicles), and workers’ compensation insurance with coverages and in amounts set forth in Exhibit E, insuring Seller and Seller-</w:t>
      </w:r>
      <w:r>
        <w:t>r</w:t>
      </w:r>
      <w:r w:rsidRPr="00A05475">
        <w:t xml:space="preserve">elated </w:t>
      </w:r>
      <w:r>
        <w:t>p</w:t>
      </w:r>
      <w:r w:rsidRPr="00A05475">
        <w:t xml:space="preserve">ersons as additional insureds (except not on the workers’ compensation insurance) </w:t>
      </w:r>
      <w:r>
        <w:t xml:space="preserve">for </w:t>
      </w:r>
      <w:r w:rsidRPr="00A05475">
        <w:t xml:space="preserve">liabilities and damages caused in whole or in part by Buyer or its contractors. If the insured party’s liability insurance limits the additional insured coverage to the limits specified in a written agreement, the minimum limits required by this Contract for </w:t>
      </w:r>
      <w:r>
        <w:t xml:space="preserve">that </w:t>
      </w:r>
      <w:r w:rsidRPr="00A05475">
        <w:t>insurance are the greater of the applicable limits required by this Contract or the limits actually carried by the insured party. The liability insurance required by this Contract will be primary and noncontributory. All Buyer consultants that are to conduct any environmental testing on the Property are to have environmental liability and pollution liability insurance in amounts and coverages reasonably acceptable to Seller</w:t>
      </w:r>
      <w:r>
        <w:t>,</w:t>
      </w:r>
      <w:r w:rsidRPr="00A05475">
        <w:t xml:space="preserve"> and Seller and Seller-</w:t>
      </w:r>
      <w:r>
        <w:t>r</w:t>
      </w:r>
      <w:r w:rsidRPr="00A05475">
        <w:t xml:space="preserve">elated </w:t>
      </w:r>
      <w:r>
        <w:t>p</w:t>
      </w:r>
      <w:r w:rsidRPr="00A05475">
        <w:t xml:space="preserve">ersons are to be insured on </w:t>
      </w:r>
      <w:r>
        <w:t xml:space="preserve">that </w:t>
      </w:r>
      <w:r w:rsidRPr="00A05475">
        <w:t>insurance as additional insureds in accordance with Exhibit E. Also see paragraph L.5.f. below.</w:t>
      </w:r>
    </w:p>
    <w:p w14:paraId="0C893327" w14:textId="39E6EC91" w:rsidR="008B731D" w:rsidRPr="00A05475" w:rsidRDefault="008B731D" w:rsidP="00F37BCE">
      <w:pPr>
        <w:pStyle w:val="UserInstructionjustifyhidden"/>
      </w:pPr>
      <w:r>
        <w:t>Insert the applicable additional content from section D. of the real estate sales contract at form 4-2 in this manual and modify that content as appropriate.</w:t>
      </w:r>
    </w:p>
    <w:p w14:paraId="49A529A6" w14:textId="77777777" w:rsidR="008B731D" w:rsidRDefault="008B731D" w:rsidP="008B731D">
      <w:pPr>
        <w:pStyle w:val="ParaSectHeadingFlushLeft"/>
        <w:rPr>
          <w:b/>
          <w:bCs/>
        </w:rPr>
      </w:pPr>
      <w:r w:rsidRPr="00A05475">
        <w:rPr>
          <w:b/>
          <w:bCs/>
        </w:rPr>
        <w:t>E.</w:t>
      </w:r>
      <w:r w:rsidRPr="00A05475">
        <w:rPr>
          <w:b/>
          <w:bCs/>
        </w:rPr>
        <w:tab/>
        <w:t>Representations; As Is, Where Is Provision; Environmental Matters</w:t>
      </w:r>
    </w:p>
    <w:p w14:paraId="1CACE6BA" w14:textId="1BE0F177" w:rsidR="008B731D" w:rsidRPr="008B731D" w:rsidRDefault="008B731D" w:rsidP="00F37BCE">
      <w:pPr>
        <w:pStyle w:val="UserInstructionjustifyhidden"/>
      </w:pPr>
      <w:r>
        <w:t>Insert the applicable additional content from section E. of the real estate sales contract at form 4-2 in this manual and modify that content as appropriate.</w:t>
      </w:r>
    </w:p>
    <w:p w14:paraId="69668AD8" w14:textId="77777777" w:rsidR="008B731D" w:rsidRDefault="008B731D" w:rsidP="008B731D">
      <w:pPr>
        <w:pStyle w:val="ParaSectHeadingFlushLeft"/>
        <w:rPr>
          <w:b/>
          <w:bCs/>
        </w:rPr>
      </w:pPr>
      <w:r w:rsidRPr="00A05475">
        <w:rPr>
          <w:b/>
          <w:bCs/>
        </w:rPr>
        <w:t>F.</w:t>
      </w:r>
      <w:r w:rsidRPr="00A05475">
        <w:rPr>
          <w:b/>
          <w:bCs/>
        </w:rPr>
        <w:tab/>
      </w:r>
      <w:bookmarkStart w:id="4" w:name="_Hlk123117354"/>
      <w:r w:rsidRPr="00A05475">
        <w:rPr>
          <w:b/>
          <w:bCs/>
        </w:rPr>
        <w:t xml:space="preserve">Condition of Property </w:t>
      </w:r>
      <w:r>
        <w:rPr>
          <w:b/>
          <w:bCs/>
        </w:rPr>
        <w:t>U</w:t>
      </w:r>
      <w:r w:rsidRPr="00A05475">
        <w:rPr>
          <w:b/>
          <w:bCs/>
        </w:rPr>
        <w:t>ntil Closing; Cooperation; No Recording of Contract</w:t>
      </w:r>
      <w:bookmarkEnd w:id="4"/>
    </w:p>
    <w:p w14:paraId="4294CB71" w14:textId="1F56EC8B" w:rsidR="008B731D" w:rsidRPr="008B731D" w:rsidRDefault="008B731D" w:rsidP="00F37BCE">
      <w:pPr>
        <w:pStyle w:val="UserInstructionjustifyhidden"/>
      </w:pPr>
      <w:r>
        <w:t>Insert section F.1. of the real estate sales contract at form 4-2 in this manual and modify that content as appropriate.</w:t>
      </w:r>
    </w:p>
    <w:p w14:paraId="216D3E7F" w14:textId="77777777" w:rsidR="008B731D" w:rsidRPr="00A05475" w:rsidRDefault="008B731D" w:rsidP="000750E0">
      <w:pPr>
        <w:pStyle w:val="ParaFirstIndent"/>
        <w:keepNext/>
      </w:pPr>
      <w:r w:rsidRPr="00A05475">
        <w:rPr>
          <w:rStyle w:val="Italic"/>
          <w:rFonts w:eastAsia="Calibri"/>
        </w:rPr>
        <w:t>F.2.</w:t>
      </w:r>
      <w:r w:rsidRPr="00A05475">
        <w:rPr>
          <w:rStyle w:val="Italic"/>
          <w:rFonts w:eastAsia="Calibri"/>
        </w:rPr>
        <w:tab/>
        <w:t>Casualty Damage</w:t>
      </w:r>
    </w:p>
    <w:p w14:paraId="77034B46" w14:textId="77777777" w:rsidR="008B731D" w:rsidRPr="00A05475" w:rsidRDefault="008B731D" w:rsidP="008B731D">
      <w:pPr>
        <w:pStyle w:val="ParaFirstIndent"/>
      </w:pPr>
      <w:r w:rsidRPr="00A05475">
        <w:rPr>
          <w:rStyle w:val="Italic"/>
          <w:rFonts w:eastAsia="Calibri"/>
        </w:rPr>
        <w:t>F.2.a.</w:t>
      </w:r>
      <w:r w:rsidRPr="00A05475">
        <w:rPr>
          <w:rStyle w:val="Italic"/>
          <w:rFonts w:eastAsia="Calibri"/>
        </w:rPr>
        <w:tab/>
        <w:t>Casualty Before Closing.</w:t>
      </w:r>
      <w:r w:rsidRPr="00A05475">
        <w:t> </w:t>
      </w:r>
      <w:r w:rsidRPr="00A05475">
        <w:t>Seller will notify Buyer promptly after discovery of any casualty damage to the Property. Seller will have no obligation to repair or replace the Property if it is damaged by casualty before Closing.</w:t>
      </w:r>
    </w:p>
    <w:p w14:paraId="546BC506" w14:textId="77777777" w:rsidR="008B731D" w:rsidRPr="00A05475" w:rsidRDefault="008B731D" w:rsidP="008B731D">
      <w:pPr>
        <w:pStyle w:val="ParaFirstIndent"/>
      </w:pPr>
      <w:r w:rsidRPr="00A05475">
        <w:rPr>
          <w:rStyle w:val="Italic"/>
          <w:rFonts w:eastAsia="Calibri"/>
        </w:rPr>
        <w:t>F.2.b.</w:t>
      </w:r>
      <w:r w:rsidRPr="00A05475">
        <w:rPr>
          <w:rStyle w:val="Italic"/>
          <w:rFonts w:eastAsia="Calibri"/>
        </w:rPr>
        <w:tab/>
        <w:t>Buyer’s Termination Option.</w:t>
      </w:r>
      <w:r w:rsidRPr="00A05475">
        <w:t> </w:t>
      </w:r>
      <w:r w:rsidRPr="00A05475">
        <w:t>Buyer may terminate this Contract if the casualty damage that occurs before Closing would materially affect Buyer’s intended use of the Property, by giving notice to Seller within fifteen days after receipt of Seller’s notice of the casualty (or before Closing if Seller’s notice of the casualty is received less than fifteen days before Closing).</w:t>
      </w:r>
    </w:p>
    <w:p w14:paraId="4572561D" w14:textId="77777777" w:rsidR="008B731D" w:rsidRDefault="008B731D" w:rsidP="008B731D">
      <w:pPr>
        <w:pStyle w:val="ParaFirstIndent"/>
      </w:pPr>
      <w:r w:rsidRPr="00A05475">
        <w:rPr>
          <w:rStyle w:val="Italic"/>
          <w:rFonts w:eastAsia="Calibri"/>
        </w:rPr>
        <w:t>F.2.c.</w:t>
      </w:r>
      <w:r w:rsidRPr="00A05475">
        <w:rPr>
          <w:rStyle w:val="Italic"/>
          <w:rFonts w:eastAsia="Calibri"/>
        </w:rPr>
        <w:tab/>
        <w:t>If Contract Is Not Terminated.</w:t>
      </w:r>
      <w:r w:rsidRPr="00A05475">
        <w:t> </w:t>
      </w:r>
      <w:r w:rsidRPr="00A05475">
        <w:t>If Buyer does not terminate this Contract, Seller will at Closing (</w:t>
      </w:r>
      <w:r>
        <w:t>i</w:t>
      </w:r>
      <w:r w:rsidRPr="00A05475">
        <w:t>) convey the Property to Buyer in its damaged condition and (</w:t>
      </w:r>
      <w:r>
        <w:t>ii</w:t>
      </w:r>
      <w:r w:rsidRPr="00A05475">
        <w:t>) assign to Buyer all of Seller’s rights under any property insurance policies covering the Property less any amounts previously paid or incurred by Seller to repair the Property.</w:t>
      </w:r>
    </w:p>
    <w:p w14:paraId="4FF60A50" w14:textId="6B575AA7" w:rsidR="008B731D" w:rsidRPr="00A05475" w:rsidRDefault="008B731D" w:rsidP="00F37BCE">
      <w:pPr>
        <w:pStyle w:val="UserInstructionjustifyhidden"/>
      </w:pPr>
      <w:r>
        <w:t>Insert the applicable additional content from section F. of the real estate sales contract at form 4-2 in this manual and modify that content as appropriate.</w:t>
      </w:r>
    </w:p>
    <w:p w14:paraId="18D5FB5E" w14:textId="77777777" w:rsidR="008B731D" w:rsidRDefault="008B731D" w:rsidP="008B731D">
      <w:pPr>
        <w:pStyle w:val="ParaSectHeadingFlushLeft"/>
        <w:rPr>
          <w:b/>
          <w:bCs/>
        </w:rPr>
      </w:pPr>
      <w:r w:rsidRPr="00A05475">
        <w:rPr>
          <w:b/>
          <w:bCs/>
        </w:rPr>
        <w:t>G.</w:t>
      </w:r>
      <w:r w:rsidRPr="00A05475">
        <w:rPr>
          <w:b/>
          <w:bCs/>
        </w:rPr>
        <w:tab/>
      </w:r>
      <w:r>
        <w:rPr>
          <w:b/>
          <w:bCs/>
        </w:rPr>
        <w:t xml:space="preserve">Disposition of Earnest Money After </w:t>
      </w:r>
      <w:r w:rsidRPr="00A05475">
        <w:rPr>
          <w:b/>
          <w:bCs/>
        </w:rPr>
        <w:t>Termination</w:t>
      </w:r>
    </w:p>
    <w:p w14:paraId="071B1E13" w14:textId="6B7A7DCE" w:rsidR="008B731D" w:rsidRPr="008B731D" w:rsidRDefault="008B731D" w:rsidP="00F37BCE">
      <w:pPr>
        <w:pStyle w:val="UserInstructionjustifyhidden"/>
      </w:pPr>
      <w:r>
        <w:t>Insert the applicable content from section G. of the real estate sales contract at form 4-2 in this manual and modify that content as appropriate.</w:t>
      </w:r>
    </w:p>
    <w:p w14:paraId="52505CDA" w14:textId="5B0476BF" w:rsidR="001954D4" w:rsidRDefault="008B731D" w:rsidP="0046524E">
      <w:pPr>
        <w:pStyle w:val="ParaSectHeadingFlushLeft"/>
        <w:keepNext/>
      </w:pPr>
      <w:r w:rsidRPr="00A05475">
        <w:rPr>
          <w:b/>
          <w:bCs/>
        </w:rPr>
        <w:t>H.</w:t>
      </w:r>
      <w:r w:rsidRPr="00A05475">
        <w:rPr>
          <w:b/>
          <w:bCs/>
        </w:rPr>
        <w:tab/>
        <w:t>Closing</w:t>
      </w:r>
    </w:p>
    <w:p w14:paraId="2F1AABDF" w14:textId="37FF258D" w:rsidR="008B731D" w:rsidRDefault="008B731D" w:rsidP="001954D4">
      <w:pPr>
        <w:pStyle w:val="ParaSectHeadingFlushLeft"/>
        <w:ind w:firstLine="720"/>
      </w:pPr>
      <w:r>
        <w:t>In addition to this section H.</w:t>
      </w:r>
      <w:r w:rsidRPr="00A05475">
        <w:t xml:space="preserve">, see </w:t>
      </w:r>
      <w:r>
        <w:t xml:space="preserve">the additional provisions for Closing at </w:t>
      </w:r>
      <w:r w:rsidRPr="00A05475">
        <w:t xml:space="preserve">section L.7. </w:t>
      </w:r>
      <w:r>
        <w:t>below</w:t>
      </w:r>
      <w:r w:rsidRPr="00A05475">
        <w:t>.</w:t>
      </w:r>
    </w:p>
    <w:p w14:paraId="114E3C3A" w14:textId="095AE95C" w:rsidR="008B731D" w:rsidRPr="00A05475" w:rsidRDefault="008B731D" w:rsidP="00F37BCE">
      <w:pPr>
        <w:pStyle w:val="UserInstructionjustifyhidden"/>
      </w:pPr>
      <w:r>
        <w:t>Insert the applicable content from section</w:t>
      </w:r>
      <w:r w:rsidR="00CD0A29">
        <w:t>s</w:t>
      </w:r>
      <w:r>
        <w:t xml:space="preserve"> H.1. through H.3. of the real estate sales contract at form 4-2 in this manual and modify that content as appropriate.</w:t>
      </w:r>
    </w:p>
    <w:p w14:paraId="1AED0C3D" w14:textId="77777777" w:rsidR="008B731D" w:rsidRDefault="008B731D" w:rsidP="008B731D">
      <w:pPr>
        <w:pStyle w:val="ParaFirstIndent"/>
        <w:rPr>
          <w:i/>
          <w:iCs/>
        </w:rPr>
      </w:pPr>
      <w:r w:rsidRPr="00A05475">
        <w:rPr>
          <w:i/>
          <w:iCs/>
        </w:rPr>
        <w:t>H.4.</w:t>
      </w:r>
      <w:r w:rsidRPr="00A05475">
        <w:rPr>
          <w:i/>
          <w:iCs/>
        </w:rPr>
        <w:tab/>
        <w:t>Transaction Costs</w:t>
      </w:r>
    </w:p>
    <w:p w14:paraId="492F3AAB" w14:textId="17742B79" w:rsidR="008B731D" w:rsidRPr="008B731D" w:rsidRDefault="008B731D" w:rsidP="00F37BCE">
      <w:pPr>
        <w:pStyle w:val="UserInstructionjustifyhidden"/>
      </w:pPr>
      <w:r>
        <w:t>Insert sections H.4.a. and H.4.b. of the real estate sales contract at form 4-2 in this manual and modify that content as appropriate.</w:t>
      </w:r>
    </w:p>
    <w:p w14:paraId="4DB5FAD2" w14:textId="77777777" w:rsidR="008B731D" w:rsidRPr="00A05475" w:rsidRDefault="008B731D" w:rsidP="000468E8">
      <w:pPr>
        <w:pStyle w:val="ParaFirstIndent"/>
        <w:keepNext/>
      </w:pPr>
      <w:r w:rsidRPr="00A05475">
        <w:rPr>
          <w:rStyle w:val="Italic"/>
          <w:rFonts w:eastAsia="Calibri"/>
        </w:rPr>
        <w:t>H.4.c.</w:t>
      </w:r>
      <w:r w:rsidRPr="00A05475">
        <w:rPr>
          <w:rStyle w:val="Italic"/>
          <w:rFonts w:eastAsia="Calibri"/>
        </w:rPr>
        <w:tab/>
      </w:r>
      <w:r w:rsidRPr="00A05475">
        <w:rPr>
          <w:rStyle w:val="Italic"/>
          <w:rFonts w:eastAsia="Calibri"/>
          <w:iCs/>
        </w:rPr>
        <w:t>Ad Valorem Taxes</w:t>
      </w:r>
    </w:p>
    <w:p w14:paraId="59642C72" w14:textId="77777777" w:rsidR="008B731D" w:rsidRPr="00A05475" w:rsidRDefault="008B731D" w:rsidP="008B731D">
      <w:pPr>
        <w:pStyle w:val="ParaLeftIndentHanging"/>
      </w:pPr>
      <w:r w:rsidRPr="00A05475">
        <w:t>i.</w:t>
      </w:r>
      <w:r w:rsidRPr="00A05475">
        <w:tab/>
      </w:r>
      <w:r w:rsidRPr="00A05475">
        <w:rPr>
          <w:i/>
          <w:iCs/>
        </w:rPr>
        <w:t>Unit Owners’ Property</w:t>
      </w:r>
      <w:r w:rsidRPr="00A05475">
        <w:t>.</w:t>
      </w:r>
      <w:r w:rsidRPr="00A05475">
        <w:t> </w:t>
      </w:r>
      <w:r w:rsidRPr="00A05475">
        <w:t>Ad valorem taxes for the Property owned by Unit Owners before recordation of the Condominium Termination Agreement are payable by the Unit Owners as provided in Exhibit K.</w:t>
      </w:r>
    </w:p>
    <w:p w14:paraId="7309E94D" w14:textId="77777777" w:rsidR="008B731D" w:rsidRPr="00A05475" w:rsidRDefault="008B731D" w:rsidP="000468E8">
      <w:pPr>
        <w:pStyle w:val="ParaLeftIndentHanging"/>
        <w:keepNext/>
        <w:rPr>
          <w:i/>
          <w:iCs/>
        </w:rPr>
      </w:pPr>
      <w:r w:rsidRPr="00A05475">
        <w:t>ii.</w:t>
      </w:r>
      <w:r w:rsidRPr="00A05475">
        <w:tab/>
      </w:r>
      <w:r w:rsidRPr="00A05475">
        <w:rPr>
          <w:i/>
          <w:iCs/>
        </w:rPr>
        <w:t>Property Owned by Association</w:t>
      </w:r>
    </w:p>
    <w:p w14:paraId="5E4831A5" w14:textId="77777777" w:rsidR="008B731D" w:rsidRPr="00A05475" w:rsidRDefault="008B731D" w:rsidP="008B731D">
      <w:pPr>
        <w:pStyle w:val="ParaLeftIndentHanging2nd"/>
      </w:pPr>
      <w:r w:rsidRPr="00A05475">
        <w:t>(a)</w:t>
      </w:r>
      <w:r w:rsidRPr="00A05475">
        <w:tab/>
      </w:r>
      <w:r w:rsidRPr="00A05475">
        <w:rPr>
          <w:i/>
          <w:iCs w:val="0"/>
        </w:rPr>
        <w:t>Proration for Year of Closing.</w:t>
      </w:r>
      <w:r w:rsidRPr="00A05475">
        <w:t> </w:t>
      </w:r>
      <w:r w:rsidRPr="00A05475">
        <w:t>Ad valorem taxes on all property assessed in the name of the Association as the taxpayer and owned by the Association (“Property Owned by the Association”) for all years before the calendar year of Closing must be paid by Seller at or before Closing. Ad valorem taxes for the Property Owned by the Association for the calendar year of Closing will be prorated between Buyer and Seller as of the Closing Date. If the ad valorem taxes for the current year are assessed as to Property Owned by the Association, the Title Company will pay the current year’s ad valorem taxes at Closing.</w:t>
      </w:r>
    </w:p>
    <w:p w14:paraId="12A57EC1" w14:textId="2491D841" w:rsidR="008B731D" w:rsidRPr="00A05475" w:rsidRDefault="008B731D" w:rsidP="008B731D">
      <w:pPr>
        <w:pStyle w:val="ParaLeftIndentHanging2nd"/>
      </w:pPr>
      <w:r w:rsidRPr="00A05475">
        <w:t>(b)</w:t>
      </w:r>
      <w:r w:rsidRPr="00A05475">
        <w:tab/>
      </w:r>
      <w:r w:rsidRPr="00A05475">
        <w:rPr>
          <w:i/>
          <w:iCs w:val="0"/>
        </w:rPr>
        <w:t>If Current Year’s Taxes Not Yet Assessed.</w:t>
      </w:r>
      <w:r w:rsidRPr="00A05475">
        <w:t> </w:t>
      </w:r>
      <w:r w:rsidRPr="00A05475">
        <w:t xml:space="preserve">If the ad valorem taxes for the current year are not assessed, Seller’s portion of the prorated taxes for Property Owned by the Association will be paid to Buyer at Closing as a credit to the Purchase Price. Buyer will assume the obligation to pay, and will pay in full, such taxes for the year of Closing before delinquency as to the Property Owned by the Association and the Property formerly the property of the </w:t>
      </w:r>
      <w:r w:rsidR="001954D4">
        <w:t>c</w:t>
      </w:r>
      <w:r w:rsidRPr="00A05475">
        <w:t xml:space="preserve">ondominium </w:t>
      </w:r>
      <w:r w:rsidR="001954D4">
        <w:t>r</w:t>
      </w:r>
      <w:r w:rsidRPr="00A05475">
        <w:t>egime. If the assessment for the calendar year of Closing is not known at the Closing Date, the proration will be based on tax rates for the previous tax year applied to the most current assessed value, and Buyer and Seller will adjust the prorations in cash within thirty days after the actual assessment and taxes are known.</w:t>
      </w:r>
    </w:p>
    <w:p w14:paraId="71FC7698" w14:textId="77777777" w:rsidR="008B731D" w:rsidRPr="00A05475" w:rsidRDefault="008B731D" w:rsidP="008B731D">
      <w:pPr>
        <w:pStyle w:val="ParaLeftIndentHanging2nd"/>
      </w:pPr>
      <w:r w:rsidRPr="00A05475">
        <w:t>(c)</w:t>
      </w:r>
      <w:r w:rsidRPr="00A05475">
        <w:tab/>
      </w:r>
      <w:r w:rsidRPr="00A05475">
        <w:rPr>
          <w:i/>
          <w:iCs w:val="0"/>
        </w:rPr>
        <w:t>Notices Received by Seller from Tax Authorities.</w:t>
      </w:r>
      <w:r w:rsidRPr="00A05475">
        <w:t> </w:t>
      </w:r>
      <w:r w:rsidRPr="00A05475">
        <w:t>Seller will promptly notify Buyer of all notices of proposed or final tax valuations and assessments that Seller receives after the Effective Date and after Closing.</w:t>
      </w:r>
    </w:p>
    <w:p w14:paraId="7D5EA62B" w14:textId="77777777" w:rsidR="008B731D" w:rsidRPr="00A05475" w:rsidRDefault="008B731D" w:rsidP="00D07342">
      <w:pPr>
        <w:pStyle w:val="ParaFirstIndent"/>
        <w:keepNext/>
        <w:rPr>
          <w:rStyle w:val="Bold"/>
          <w:b w:val="0"/>
          <w:bCs/>
        </w:rPr>
      </w:pPr>
      <w:r w:rsidRPr="00A05475">
        <w:rPr>
          <w:rStyle w:val="Italic"/>
          <w:rFonts w:eastAsia="Calibri"/>
        </w:rPr>
        <w:t>H.4.d.</w:t>
      </w:r>
      <w:r w:rsidRPr="00A05475">
        <w:rPr>
          <w:rStyle w:val="Italic"/>
          <w:rFonts w:eastAsia="Calibri"/>
        </w:rPr>
        <w:tab/>
      </w:r>
      <w:r w:rsidRPr="00A05475">
        <w:rPr>
          <w:rStyle w:val="Italic"/>
          <w:rFonts w:eastAsia="Calibri"/>
          <w:iCs/>
        </w:rPr>
        <w:t>Income and Expenses</w:t>
      </w:r>
    </w:p>
    <w:p w14:paraId="3319B0B0" w14:textId="21D831F8" w:rsidR="008B731D" w:rsidRPr="00A05475" w:rsidRDefault="008B731D" w:rsidP="008B731D">
      <w:pPr>
        <w:pStyle w:val="ParaLeftIndentHanging"/>
      </w:pPr>
      <w:r w:rsidRPr="00A05475">
        <w:t>i.</w:t>
      </w:r>
      <w:r w:rsidRPr="00A05475">
        <w:tab/>
      </w:r>
      <w:r w:rsidRPr="00A05475">
        <w:rPr>
          <w:i/>
          <w:iCs/>
        </w:rPr>
        <w:t>Proration as of Closing Date.</w:t>
      </w:r>
      <w:r w:rsidRPr="00A05475">
        <w:t> </w:t>
      </w:r>
      <w:r w:rsidRPr="00A05475">
        <w:t>Income and expenses, including service contracts assumed by Buyer, general and special assessments, and sewer, water, and other utility costs pertaining to the Property Owned by the Association will be prorated as of the Closing Date on an accrual basis and paid at Closing as a credit or debit adjustment to the Purchase Price. Income and expenses pertaining to Units of the Unit Owners are to be handled at Closing as follows: (</w:t>
      </w:r>
      <w:r w:rsidR="001954D4">
        <w:t>a</w:t>
      </w:r>
      <w:r w:rsidRPr="00A05475">
        <w:t>) income (</w:t>
      </w:r>
      <w:r>
        <w:t>for example</w:t>
      </w:r>
      <w:r w:rsidRPr="00A05475">
        <w:t>, rents) attributable to Units before the Closing Date are to belong to the respective Unit Owner of each respective Unit, and (</w:t>
      </w:r>
      <w:r w:rsidR="001954D4">
        <w:t>b</w:t>
      </w:r>
      <w:r w:rsidRPr="00A05475">
        <w:t>) expenses (</w:t>
      </w:r>
      <w:r>
        <w:t>for example</w:t>
      </w:r>
      <w:r w:rsidRPr="00A05475">
        <w:t xml:space="preserve">, utilities) of the Units are to be paid at Closing by the respective Unit Owner of each of the former Units. Income and expenses of former Units that continue to be occupied by the former Unit Owners or their tenants are to be allocated between Buyer and the former Unit Owners and paid as provided in the leases by Buyer, as Landlord, to </w:t>
      </w:r>
      <w:r>
        <w:t xml:space="preserve">the </w:t>
      </w:r>
      <w:r w:rsidRPr="00A05475">
        <w:t>former Unit Owner to be executed as of Closing.</w:t>
      </w:r>
    </w:p>
    <w:p w14:paraId="7B9C2D85" w14:textId="77777777" w:rsidR="008B731D" w:rsidRPr="00A05475" w:rsidRDefault="008B731D" w:rsidP="008B731D">
      <w:pPr>
        <w:pStyle w:val="ParaLeftIndentHanging"/>
      </w:pPr>
      <w:r w:rsidRPr="00A05475">
        <w:t>ii.</w:t>
      </w:r>
      <w:r w:rsidRPr="00A05475">
        <w:tab/>
      </w:r>
      <w:r w:rsidRPr="00A05475">
        <w:rPr>
          <w:i/>
          <w:iCs/>
        </w:rPr>
        <w:t>Postclosing Invoices.</w:t>
      </w:r>
      <w:r w:rsidRPr="00A05475">
        <w:t> </w:t>
      </w:r>
      <w:r w:rsidRPr="00A05475">
        <w:t>Invoices that are received after Closing for operating expenses of the Property incurred on or before the Closing Date and not adjusted and paid at Closing will be borne by and payable by Buyer.</w:t>
      </w:r>
    </w:p>
    <w:p w14:paraId="318B4280" w14:textId="77777777" w:rsidR="008B731D" w:rsidRDefault="008B731D" w:rsidP="008B731D">
      <w:pPr>
        <w:pStyle w:val="ParaFirstIndent"/>
      </w:pPr>
      <w:r w:rsidRPr="00A05475">
        <w:rPr>
          <w:rStyle w:val="Italic"/>
          <w:rFonts w:eastAsia="Calibri"/>
        </w:rPr>
        <w:t>H.4.e.</w:t>
      </w:r>
      <w:r w:rsidRPr="00A05475">
        <w:rPr>
          <w:rStyle w:val="Italic"/>
          <w:rFonts w:eastAsia="Calibri"/>
        </w:rPr>
        <w:tab/>
      </w:r>
      <w:r w:rsidRPr="00A05475">
        <w:rPr>
          <w:rStyle w:val="Italic"/>
          <w:rFonts w:eastAsia="Calibri"/>
          <w:iCs/>
        </w:rPr>
        <w:t>Postclosing Adjustments.</w:t>
      </w:r>
      <w:r w:rsidRPr="00A05475">
        <w:t> </w:t>
      </w:r>
      <w:r w:rsidRPr="00A05475">
        <w:t>If errors in the prorations made at Closing are identified after Closing, the expense thereof will be borne by and payable by Buyer.</w:t>
      </w:r>
    </w:p>
    <w:p w14:paraId="4B39FFA0" w14:textId="32CDD84A" w:rsidR="008B731D" w:rsidRPr="00A05475" w:rsidRDefault="008B731D" w:rsidP="00F37BCE">
      <w:pPr>
        <w:pStyle w:val="UserInstructionjustifyhidden"/>
      </w:pPr>
      <w:r>
        <w:t>Insert the applicable additional content from section H. of the real estate sales contract at form 4-2 in this manual and modify that content as appropriate.</w:t>
      </w:r>
    </w:p>
    <w:p w14:paraId="28CA2EA0" w14:textId="77777777" w:rsidR="008B731D" w:rsidRPr="00A05475" w:rsidRDefault="008B731D" w:rsidP="008B731D">
      <w:pPr>
        <w:pStyle w:val="ParaSectHeadingFlushLeft"/>
        <w:rPr>
          <w:b/>
          <w:bCs/>
        </w:rPr>
      </w:pPr>
      <w:r w:rsidRPr="00A05475">
        <w:rPr>
          <w:b/>
          <w:bCs/>
        </w:rPr>
        <w:t>I.</w:t>
      </w:r>
      <w:r w:rsidRPr="00A05475">
        <w:rPr>
          <w:b/>
          <w:bCs/>
        </w:rPr>
        <w:tab/>
        <w:t>Default and Remedies</w:t>
      </w:r>
    </w:p>
    <w:p w14:paraId="7C2DE6CA" w14:textId="527E824B" w:rsidR="008B731D" w:rsidRPr="002E3E5B" w:rsidRDefault="008B731D" w:rsidP="00F37BCE">
      <w:pPr>
        <w:pStyle w:val="UserInstructionjustifyhidden"/>
      </w:pPr>
      <w:r>
        <w:t>Insert the applicable content from section I. of the real estate sales contract at form 4-2 in this manual and modify that content as appropriate.</w:t>
      </w:r>
    </w:p>
    <w:p w14:paraId="0BD7D790" w14:textId="77777777" w:rsidR="008B731D" w:rsidRPr="00A05475" w:rsidRDefault="008B731D" w:rsidP="008B731D">
      <w:pPr>
        <w:pStyle w:val="ParaSectHeadingFlushLeft"/>
        <w:rPr>
          <w:b/>
          <w:bCs/>
        </w:rPr>
      </w:pPr>
      <w:r w:rsidRPr="00A05475">
        <w:rPr>
          <w:b/>
          <w:bCs/>
        </w:rPr>
        <w:t>J.</w:t>
      </w:r>
      <w:r w:rsidRPr="00A05475">
        <w:rPr>
          <w:b/>
          <w:bCs/>
        </w:rPr>
        <w:tab/>
        <w:t>Miscellaneous Provisions</w:t>
      </w:r>
    </w:p>
    <w:p w14:paraId="5A5955E1" w14:textId="71DF62EA" w:rsidR="008B731D" w:rsidRPr="002E3E5B" w:rsidRDefault="008B731D" w:rsidP="00F37BCE">
      <w:pPr>
        <w:pStyle w:val="UserInstructionjustifyhidden"/>
      </w:pPr>
      <w:r>
        <w:t>Insert the applicable content from section J. of the real estate sales contract at form 4-2 in this manual and modify that content as appropriate.</w:t>
      </w:r>
    </w:p>
    <w:p w14:paraId="1A33C9E3" w14:textId="77777777" w:rsidR="008B731D" w:rsidRPr="00A05475" w:rsidRDefault="008B731D" w:rsidP="0046524E">
      <w:pPr>
        <w:pStyle w:val="ParaSectHeadingFlushLeft"/>
        <w:keepNext/>
        <w:rPr>
          <w:b/>
          <w:bCs/>
        </w:rPr>
      </w:pPr>
      <w:r w:rsidRPr="00A05475">
        <w:rPr>
          <w:b/>
          <w:bCs/>
        </w:rPr>
        <w:t>K.</w:t>
      </w:r>
      <w:r w:rsidRPr="00A05475">
        <w:rPr>
          <w:b/>
          <w:bCs/>
        </w:rPr>
        <w:tab/>
        <w:t>Exhibits</w:t>
      </w:r>
    </w:p>
    <w:p w14:paraId="4FD4D49E" w14:textId="54905AB9" w:rsidR="008B731D" w:rsidRPr="00A05475" w:rsidRDefault="008B731D" w:rsidP="008B731D">
      <w:pPr>
        <w:pStyle w:val="ParaFirstIndent"/>
      </w:pPr>
      <w:r w:rsidRPr="00A05475">
        <w:t xml:space="preserve">The following exhibits are attached to and </w:t>
      </w:r>
      <w:r w:rsidR="008B37D9">
        <w:t>incorporated as</w:t>
      </w:r>
      <w:r w:rsidRPr="00A05475">
        <w:t xml:space="preserve"> part of this Contract:</w:t>
      </w:r>
    </w:p>
    <w:p w14:paraId="32ED925B" w14:textId="77777777" w:rsidR="008B731D" w:rsidRPr="00A05475" w:rsidRDefault="008B731D" w:rsidP="008B731D">
      <w:pPr>
        <w:pStyle w:val="ParaLeftIndentHanging"/>
      </w:pPr>
      <w:r w:rsidRPr="00A05475">
        <w:t>Exhibit A</w:t>
      </w:r>
      <w:bookmarkStart w:id="5" w:name="_Hlk123119925"/>
      <w:r w:rsidRPr="00A05475">
        <w:t>—Legal Description of Land and Personal Property</w:t>
      </w:r>
      <w:bookmarkEnd w:id="5"/>
    </w:p>
    <w:p w14:paraId="5F14888B" w14:textId="77777777" w:rsidR="008B731D" w:rsidRPr="00A05475" w:rsidRDefault="008B731D" w:rsidP="008B731D">
      <w:pPr>
        <w:pStyle w:val="ParaLeftIndentHanging"/>
      </w:pPr>
      <w:bookmarkStart w:id="6" w:name="_Hlk123119976"/>
      <w:r w:rsidRPr="00A05475">
        <w:t>Exhibit B—Representations; Environmental Matters</w:t>
      </w:r>
    </w:p>
    <w:p w14:paraId="31C73462" w14:textId="77777777" w:rsidR="008B731D" w:rsidRPr="00A05475" w:rsidRDefault="008B731D" w:rsidP="008B731D">
      <w:pPr>
        <w:pStyle w:val="ParaLeftIndentHanging"/>
      </w:pPr>
      <w:r w:rsidRPr="00A05475">
        <w:t>Exhibit C—Seller’s Records</w:t>
      </w:r>
    </w:p>
    <w:p w14:paraId="42315F0E" w14:textId="77777777" w:rsidR="008B731D" w:rsidRPr="00A05475" w:rsidRDefault="008B731D" w:rsidP="008B731D">
      <w:pPr>
        <w:pStyle w:val="ParaLeftIndentHanging"/>
      </w:pPr>
      <w:r w:rsidRPr="00A05475">
        <w:t>Exhibit D—Notices, Statements, and Certificates</w:t>
      </w:r>
    </w:p>
    <w:p w14:paraId="7B18728D" w14:textId="77777777" w:rsidR="008B731D" w:rsidRPr="00A05475" w:rsidRDefault="008B731D" w:rsidP="008B731D">
      <w:pPr>
        <w:pStyle w:val="ParaLeftIndentHanging"/>
        <w:rPr>
          <w:i/>
          <w:iCs/>
        </w:rPr>
      </w:pPr>
      <w:r w:rsidRPr="00A05475">
        <w:t>Exhibit E—Insurance for Buyer and Buyer’s Consultants</w:t>
      </w:r>
    </w:p>
    <w:p w14:paraId="73EF7C96" w14:textId="6026654A" w:rsidR="008B731D" w:rsidRPr="00A05475" w:rsidRDefault="001954D4" w:rsidP="008B731D">
      <w:pPr>
        <w:pStyle w:val="ParaLeftIndentHanging"/>
      </w:pPr>
      <w:bookmarkStart w:id="7" w:name="_Hlk123120074"/>
      <w:bookmarkEnd w:id="6"/>
      <w:r>
        <w:t>[</w:t>
      </w:r>
      <w:r w:rsidR="008B731D" w:rsidRPr="00A05475">
        <w:t>Exhibit F—Condominium Termination Agreement</w:t>
      </w:r>
      <w:r>
        <w:t>]</w:t>
      </w:r>
    </w:p>
    <w:p w14:paraId="458B7FF3" w14:textId="77777777" w:rsidR="008B731D" w:rsidRPr="00A05475" w:rsidRDefault="008B731D" w:rsidP="008B731D">
      <w:pPr>
        <w:pStyle w:val="ParaLeftIndentHanging"/>
      </w:pPr>
      <w:r w:rsidRPr="00A05475">
        <w:t>Exhibit G—Special Warranty Deed</w:t>
      </w:r>
    </w:p>
    <w:p w14:paraId="13B8780E" w14:textId="77777777" w:rsidR="008B731D" w:rsidRPr="00A05475" w:rsidRDefault="008B731D" w:rsidP="008B731D">
      <w:pPr>
        <w:pStyle w:val="ParaLeftIndentHanging"/>
      </w:pPr>
      <w:r w:rsidRPr="00A05475">
        <w:t>Exhibit H—Bill of Sale and Assignment</w:t>
      </w:r>
    </w:p>
    <w:p w14:paraId="26E25E58" w14:textId="77777777" w:rsidR="008B731D" w:rsidRPr="00A05475" w:rsidRDefault="008B731D" w:rsidP="008B731D">
      <w:pPr>
        <w:pStyle w:val="ParaLeftIndentHanging"/>
      </w:pPr>
      <w:r w:rsidRPr="00A05475">
        <w:t xml:space="preserve">Exhibit I—Assignment of Assumed Contracts </w:t>
      </w:r>
      <w:bookmarkEnd w:id="7"/>
      <w:r w:rsidRPr="00A05475">
        <w:t>and Association Leases</w:t>
      </w:r>
    </w:p>
    <w:p w14:paraId="554A24B8" w14:textId="77777777" w:rsidR="008B731D" w:rsidRPr="00A05475" w:rsidRDefault="008B731D" w:rsidP="008B731D">
      <w:pPr>
        <w:pStyle w:val="ParaLeftIndentHanging"/>
      </w:pPr>
      <w:r w:rsidRPr="00A05475">
        <w:t>Exhibit J—Some Postclosing Lease Terms</w:t>
      </w:r>
      <w:r>
        <w:t>;</w:t>
      </w:r>
      <w:r w:rsidRPr="00A05475">
        <w:t xml:space="preserve"> Form of Postclosing Lease and Postclosing Sublease</w:t>
      </w:r>
    </w:p>
    <w:p w14:paraId="186F7D04" w14:textId="7DB6E594" w:rsidR="008B731D" w:rsidRPr="00A05475" w:rsidRDefault="008B731D" w:rsidP="008B731D">
      <w:pPr>
        <w:pStyle w:val="ParaLeftIndentHanging"/>
      </w:pPr>
      <w:r w:rsidRPr="00A05475">
        <w:t xml:space="preserve">Exhibit K—Settlement Activities </w:t>
      </w:r>
      <w:r w:rsidR="001954D4">
        <w:t>with</w:t>
      </w:r>
      <w:r w:rsidRPr="00A05475">
        <w:t xml:space="preserve"> Unit Owners</w:t>
      </w:r>
    </w:p>
    <w:p w14:paraId="081BB196" w14:textId="77777777" w:rsidR="008B731D" w:rsidRPr="00A05475" w:rsidRDefault="008B731D" w:rsidP="0046524E">
      <w:pPr>
        <w:pStyle w:val="ParaSectHeadingFlushLeft"/>
        <w:keepNext/>
        <w:rPr>
          <w:b/>
          <w:bCs/>
        </w:rPr>
      </w:pPr>
      <w:r w:rsidRPr="00A05475">
        <w:rPr>
          <w:b/>
          <w:bCs/>
        </w:rPr>
        <w:t>L.</w:t>
      </w:r>
      <w:r w:rsidRPr="00A05475">
        <w:rPr>
          <w:b/>
          <w:bCs/>
        </w:rPr>
        <w:tab/>
        <w:t>Additional Provisions</w:t>
      </w:r>
    </w:p>
    <w:p w14:paraId="297884A3" w14:textId="77777777" w:rsidR="008B731D" w:rsidRPr="00A05475" w:rsidRDefault="008B731D" w:rsidP="008B731D">
      <w:pPr>
        <w:pStyle w:val="ParaFirstIndent"/>
      </w:pPr>
      <w:r w:rsidRPr="00A05475">
        <w:t xml:space="preserve">The following are additional provisions to the Contract. </w:t>
      </w:r>
      <w:r>
        <w:t xml:space="preserve">If </w:t>
      </w:r>
      <w:r w:rsidRPr="00A05475">
        <w:t xml:space="preserve">any </w:t>
      </w:r>
      <w:r>
        <w:t xml:space="preserve">of </w:t>
      </w:r>
      <w:r w:rsidRPr="00A05475">
        <w:t xml:space="preserve">the provisions in this section L. </w:t>
      </w:r>
      <w:r>
        <w:t xml:space="preserve">conflict </w:t>
      </w:r>
      <w:r w:rsidRPr="00A05475">
        <w:t>with any other provisions of the Contract, the</w:t>
      </w:r>
      <w:r>
        <w:t>se</w:t>
      </w:r>
      <w:r w:rsidRPr="00A05475">
        <w:t xml:space="preserve"> </w:t>
      </w:r>
      <w:r>
        <w:t>a</w:t>
      </w:r>
      <w:r w:rsidRPr="00A05475">
        <w:t xml:space="preserve">dditional </w:t>
      </w:r>
      <w:r>
        <w:t>p</w:t>
      </w:r>
      <w:r w:rsidRPr="00A05475">
        <w:t>rovisions control and supersede the conflict.</w:t>
      </w:r>
    </w:p>
    <w:p w14:paraId="0F851D16" w14:textId="77777777" w:rsidR="008B731D" w:rsidRPr="00A05475" w:rsidRDefault="008B731D" w:rsidP="00FE44D4">
      <w:pPr>
        <w:pStyle w:val="ParaFirstIndent"/>
        <w:keepNext/>
        <w:rPr>
          <w:i/>
          <w:iCs/>
        </w:rPr>
      </w:pPr>
      <w:r w:rsidRPr="00A05475">
        <w:rPr>
          <w:i/>
          <w:iCs/>
        </w:rPr>
        <w:t>L.1.</w:t>
      </w:r>
      <w:r w:rsidRPr="00A05475">
        <w:rPr>
          <w:i/>
          <w:iCs/>
        </w:rPr>
        <w:tab/>
      </w:r>
      <w:r w:rsidRPr="00A05475">
        <w:rPr>
          <w:i/>
          <w:iCs/>
        </w:rPr>
        <w:tab/>
        <w:t>Recitals</w:t>
      </w:r>
      <w:bookmarkStart w:id="8" w:name="_Hlk117860905"/>
    </w:p>
    <w:p w14:paraId="00B98D7E" w14:textId="77777777" w:rsidR="008B731D" w:rsidRPr="00A05475" w:rsidRDefault="008B731D" w:rsidP="008B731D">
      <w:pPr>
        <w:pStyle w:val="ParaFirstIndent"/>
      </w:pPr>
      <w:r w:rsidRPr="00A05475">
        <w:rPr>
          <w:i/>
          <w:iCs/>
        </w:rPr>
        <w:t>L.1.a</w:t>
      </w:r>
      <w:r w:rsidRPr="00A05475">
        <w:rPr>
          <w:i/>
          <w:iCs/>
        </w:rPr>
        <w:tab/>
        <w:t>Condominiums.</w:t>
      </w:r>
      <w:r w:rsidRPr="00A05475">
        <w:t> </w:t>
      </w:r>
      <w:r w:rsidRPr="00A05475">
        <w:t>“[</w:t>
      </w:r>
      <w:r w:rsidRPr="00A05475">
        <w:rPr>
          <w:rFonts w:ascii="Arial" w:hAnsi="Arial" w:cs="Arial"/>
          <w:b/>
          <w:bCs/>
          <w:sz w:val="20"/>
          <w:szCs w:val="20"/>
        </w:rPr>
        <w:t>SC item 22</w:t>
      </w:r>
      <w:r w:rsidRPr="00A05475">
        <w:t>]” is a condominium under the Texas Property Code created by the documents comprising the “Declaration” recorded in the public records of [</w:t>
      </w:r>
      <w:r w:rsidRPr="00A05475">
        <w:rPr>
          <w:rFonts w:ascii="Arial" w:hAnsi="Arial" w:cs="Arial"/>
          <w:b/>
          <w:bCs/>
          <w:sz w:val="20"/>
          <w:szCs w:val="20"/>
        </w:rPr>
        <w:t>SC item 23</w:t>
      </w:r>
      <w:r w:rsidRPr="00A05475">
        <w:t>] County, Texas.</w:t>
      </w:r>
    </w:p>
    <w:p w14:paraId="6975CC99" w14:textId="45FEC5AA" w:rsidR="008B731D" w:rsidRPr="00A05475" w:rsidRDefault="008B731D" w:rsidP="008B731D">
      <w:pPr>
        <w:pStyle w:val="ParaFirstIndent"/>
      </w:pPr>
      <w:r w:rsidRPr="00A05475">
        <w:rPr>
          <w:i/>
          <w:iCs/>
        </w:rPr>
        <w:t>L.1.b.</w:t>
      </w:r>
      <w:r w:rsidRPr="00A05475">
        <w:rPr>
          <w:i/>
          <w:iCs/>
        </w:rPr>
        <w:tab/>
        <w:t>Condominium Acts.</w:t>
      </w:r>
      <w:r w:rsidRPr="00A05475">
        <w:t> </w:t>
      </w:r>
      <w:r w:rsidRPr="00A05475">
        <w:t xml:space="preserve">The Condominiums were established as a condominium by the Declaration in accordance with </w:t>
      </w:r>
      <w:r w:rsidR="001954D4">
        <w:t>a</w:t>
      </w:r>
      <w:r w:rsidRPr="00A05475">
        <w:t>rticle 1301a of the Texas Revised Civil Statutes, the state statute that was later codified as chapter 81 of the Texas Property Code, which statute is known as the Texas Condominium Act. The Unit Owners amended the Declaration and the Bylaws to be governed by chapter 82 of the Texas Property Code, which statute is known as the Texas Uniform Condominium Act and is referred to herein as TUCA.</w:t>
      </w:r>
    </w:p>
    <w:p w14:paraId="673701C4" w14:textId="77777777" w:rsidR="008B731D" w:rsidRPr="00A05475" w:rsidRDefault="008B731D" w:rsidP="008B731D">
      <w:pPr>
        <w:pStyle w:val="ParaFirstIndent"/>
      </w:pPr>
      <w:r w:rsidRPr="00A05475">
        <w:rPr>
          <w:i/>
          <w:iCs/>
        </w:rPr>
        <w:t>L.1.c.</w:t>
      </w:r>
      <w:r w:rsidRPr="00A05475">
        <w:rPr>
          <w:i/>
          <w:iCs/>
        </w:rPr>
        <w:tab/>
        <w:t>Association.</w:t>
      </w:r>
      <w:r w:rsidRPr="00A05475">
        <w:t> </w:t>
      </w:r>
      <w:r w:rsidRPr="00A05475">
        <w:t>[</w:t>
      </w:r>
      <w:r>
        <w:rPr>
          <w:rFonts w:ascii="Arial" w:hAnsi="Arial" w:cs="Arial"/>
          <w:b/>
          <w:bCs/>
          <w:sz w:val="20"/>
          <w:szCs w:val="20"/>
        </w:rPr>
        <w:t xml:space="preserve">RC </w:t>
      </w:r>
      <w:r w:rsidRPr="00A05475">
        <w:rPr>
          <w:rFonts w:ascii="Arial" w:hAnsi="Arial" w:cs="Arial"/>
          <w:b/>
          <w:bCs/>
          <w:sz w:val="20"/>
          <w:szCs w:val="20"/>
        </w:rPr>
        <w:t>item 2</w:t>
      </w:r>
      <w:r w:rsidRPr="00A05475">
        <w:t>] is a Texas nonprofit corporation formed to be the “council of co-owners” (also known as the “Association”) governing the Condominiums.</w:t>
      </w:r>
    </w:p>
    <w:p w14:paraId="444BAEFE" w14:textId="77777777" w:rsidR="008B731D" w:rsidRPr="00A05475" w:rsidRDefault="008B731D" w:rsidP="008B731D">
      <w:pPr>
        <w:pStyle w:val="ParaFirstIndent"/>
      </w:pPr>
      <w:r w:rsidRPr="00A05475">
        <w:rPr>
          <w:i/>
          <w:iCs/>
        </w:rPr>
        <w:t>L.1.d.</w:t>
      </w:r>
      <w:r w:rsidRPr="00A05475">
        <w:rPr>
          <w:i/>
          <w:iCs/>
        </w:rPr>
        <w:tab/>
        <w:t>TUCA’s Condominium Termination Provisions.</w:t>
      </w:r>
      <w:r w:rsidRPr="00A05475">
        <w:t> </w:t>
      </w:r>
      <w:r w:rsidRPr="00A05475">
        <w:t>Section 82.068 of TUCA provides the following:</w:t>
      </w:r>
    </w:p>
    <w:p w14:paraId="26852A9B" w14:textId="77777777" w:rsidR="008B731D" w:rsidRPr="00A05475" w:rsidRDefault="008B731D" w:rsidP="008B731D">
      <w:pPr>
        <w:pStyle w:val="ParaLeftIndentHanging"/>
      </w:pPr>
      <w:r w:rsidRPr="00A05475">
        <w:t>i.</w:t>
      </w:r>
      <w:r w:rsidRPr="00A05475">
        <w:tab/>
      </w:r>
      <w:r w:rsidRPr="00A05475">
        <w:rPr>
          <w:i/>
          <w:iCs/>
        </w:rPr>
        <w:t>Agreement by Requisite Number of Unit Owners</w:t>
      </w:r>
      <w:r>
        <w:rPr>
          <w:i/>
          <w:iCs/>
        </w:rPr>
        <w:t>.</w:t>
      </w:r>
      <w:r w:rsidRPr="00A05475">
        <w:t> </w:t>
      </w:r>
      <w:r w:rsidRPr="00A05475">
        <w:t>An agreement of Unit Owners to terminate a condominium regime must be evidenced by the execution or ratification of a condominium termination agreement by Unit Owners having an aggregate ownership interest of at least 80 percent (the “Requisite Number”).</w:t>
      </w:r>
    </w:p>
    <w:p w14:paraId="5DC0381A" w14:textId="77777777" w:rsidR="008B731D" w:rsidRPr="00A05475" w:rsidRDefault="008B731D" w:rsidP="008B731D">
      <w:pPr>
        <w:pStyle w:val="ParaLeftIndentHanging"/>
      </w:pPr>
      <w:r w:rsidRPr="00A05475">
        <w:t>ii.</w:t>
      </w:r>
      <w:r w:rsidRPr="00A05475">
        <w:tab/>
      </w:r>
      <w:r w:rsidRPr="00A05475">
        <w:rPr>
          <w:i/>
          <w:iCs/>
        </w:rPr>
        <w:t>Terms of Sale Set Forth in Condominium Termination Agreement</w:t>
      </w:r>
      <w:r>
        <w:rPr>
          <w:i/>
          <w:iCs/>
        </w:rPr>
        <w:t>.</w:t>
      </w:r>
      <w:r w:rsidRPr="00A05475">
        <w:t> </w:t>
      </w:r>
      <w:r w:rsidRPr="00A05475">
        <w:t>The termination agreement sets forth the terms of sale of the property comprising the former condominium.</w:t>
      </w:r>
    </w:p>
    <w:p w14:paraId="32351556" w14:textId="77777777" w:rsidR="008B731D" w:rsidRPr="00A05475" w:rsidRDefault="008B731D" w:rsidP="008B731D">
      <w:pPr>
        <w:pStyle w:val="ParaLeftIndentHanging"/>
      </w:pPr>
      <w:r w:rsidRPr="00A05475">
        <w:t>iii.</w:t>
      </w:r>
      <w:r w:rsidRPr="00A05475">
        <w:tab/>
      </w:r>
      <w:r w:rsidRPr="00A05475">
        <w:rPr>
          <w:i/>
          <w:iCs/>
        </w:rPr>
        <w:t>Owner’s Sales Proceeds Percentage per TUCA Appraisal</w:t>
      </w:r>
      <w:r>
        <w:rPr>
          <w:i/>
          <w:iCs/>
        </w:rPr>
        <w:t>.</w:t>
      </w:r>
      <w:r w:rsidRPr="00A05475">
        <w:t> </w:t>
      </w:r>
      <w:r w:rsidRPr="00A05475">
        <w:t>The proceeds of the sale shall be distributed by the Association to the Unit Owners pursuant to an independent appraisal by an appraiser (the “TUCA Appraiser”) of the fair market value (the “TUCA Appraisal”) determining each Unit Owner’s share of the proceeds of the sale (the “Owner’s Sales Proceeds Percentage”).</w:t>
      </w:r>
    </w:p>
    <w:p w14:paraId="3980608E" w14:textId="77777777" w:rsidR="008B731D" w:rsidRPr="00A05475" w:rsidRDefault="008B731D" w:rsidP="008B731D">
      <w:pPr>
        <w:pStyle w:val="ParaLeftIndentHanging"/>
      </w:pPr>
      <w:r w:rsidRPr="00A05475">
        <w:t>iv.</w:t>
      </w:r>
      <w:r w:rsidRPr="00A05475">
        <w:tab/>
      </w:r>
      <w:r w:rsidRPr="00A05475">
        <w:rPr>
          <w:i/>
          <w:iCs/>
        </w:rPr>
        <w:t>TUCA Appraisal Disapproval Period</w:t>
      </w:r>
      <w:r>
        <w:rPr>
          <w:i/>
          <w:iCs/>
        </w:rPr>
        <w:t>.</w:t>
      </w:r>
      <w:r w:rsidRPr="00A05475">
        <w:t> </w:t>
      </w:r>
      <w:r w:rsidRPr="00A05475">
        <w:t>The decision of the appraiser is final unless disapproved by Owners of Units to which 25 percent of the votes in the Association are allocated (the “Disapproval Number”) not later than the thirtieth day after the date of distribution of the TUCA Appraisal to the Unit Owners (the “TUCA Appraisal Disapproval Period”).</w:t>
      </w:r>
    </w:p>
    <w:p w14:paraId="0D04F909" w14:textId="1D56B0F6" w:rsidR="008B731D" w:rsidRPr="00A05475" w:rsidRDefault="008B731D" w:rsidP="008B731D">
      <w:pPr>
        <w:pStyle w:val="ParaFirstIndent"/>
      </w:pPr>
      <w:r w:rsidRPr="00A05475">
        <w:rPr>
          <w:i/>
          <w:iCs/>
        </w:rPr>
        <w:t>L.1.e.</w:t>
      </w:r>
      <w:r w:rsidRPr="00A05475">
        <w:rPr>
          <w:i/>
          <w:iCs/>
        </w:rPr>
        <w:tab/>
        <w:t>On Termination, Title to Property Vests in Association as Trustee.</w:t>
      </w:r>
      <w:r w:rsidRPr="00A05475">
        <w:t> </w:t>
      </w:r>
      <w:r w:rsidRPr="00A05475">
        <w:t xml:space="preserve">Section 82.068 of the Texas Property Code (TUCA), a copy of which section is attached as an exhibit to the Condominium Termination Agreement </w:t>
      </w:r>
      <w:r w:rsidR="001954D4">
        <w:t>[</w:t>
      </w:r>
      <w:r w:rsidRPr="00A05475">
        <w:t xml:space="preserve">attached to </w:t>
      </w:r>
      <w:r>
        <w:t xml:space="preserve">this Contract </w:t>
      </w:r>
      <w:r w:rsidRPr="00A05475">
        <w:t>as Exhibit F</w:t>
      </w:r>
      <w:r w:rsidR="00113792">
        <w:t>]</w:t>
      </w:r>
      <w:r w:rsidRPr="00A05475">
        <w:t xml:space="preserve">, provides that upon termination of a condominium pursuant to a condominium termination agreement, title to the real property constituting the condominium vests in the Association as trustee for the holders of all interests in the Units with the power to effect the sale of the property of the </w:t>
      </w:r>
      <w:r>
        <w:t>c</w:t>
      </w:r>
      <w:r w:rsidRPr="00A05475">
        <w:t>ondominium free and clear of the Condominium Documents and the condominium regime created thereby.</w:t>
      </w:r>
    </w:p>
    <w:p w14:paraId="12D292C2" w14:textId="77777777" w:rsidR="008B731D" w:rsidRPr="00A05475" w:rsidRDefault="008B731D" w:rsidP="008B731D">
      <w:pPr>
        <w:pStyle w:val="ParaFirstIndent"/>
      </w:pPr>
      <w:r w:rsidRPr="00A05475">
        <w:rPr>
          <w:i/>
          <w:iCs/>
        </w:rPr>
        <w:t>L.1.f.</w:t>
      </w:r>
      <w:r w:rsidRPr="00A05475">
        <w:rPr>
          <w:i/>
          <w:iCs/>
        </w:rPr>
        <w:tab/>
        <w:t>Sale.</w:t>
      </w:r>
      <w:r w:rsidRPr="00A05475">
        <w:t> </w:t>
      </w:r>
      <w:r w:rsidRPr="00A05475">
        <w:t>The Association enters into this Contract for the sale of the Property conditioned on the approval by the Requisite Number of the Unit Owners to terminate the condominium regime and the Association’s compliance with the requirements of section 82.068 of the Texas Property Code. Buyer desires to purchase the Property from Seller, upon and subject to the terms and conditions of this Contract.</w:t>
      </w:r>
      <w:bookmarkEnd w:id="8"/>
    </w:p>
    <w:p w14:paraId="3354D0B4" w14:textId="1C9BFF66" w:rsidR="008B731D" w:rsidRPr="00A05475" w:rsidRDefault="008B731D" w:rsidP="008B731D">
      <w:pPr>
        <w:pStyle w:val="ParaFirstIndent"/>
      </w:pPr>
      <w:r w:rsidRPr="00A05475">
        <w:rPr>
          <w:i/>
          <w:iCs/>
        </w:rPr>
        <w:t>L.1.g.</w:t>
      </w:r>
      <w:r w:rsidRPr="00A05475">
        <w:rPr>
          <w:i/>
          <w:iCs/>
        </w:rPr>
        <w:tab/>
        <w:t>Postclosing Leases and Subleases.</w:t>
      </w:r>
      <w:r w:rsidRPr="00A05475">
        <w:t> </w:t>
      </w:r>
      <w:r w:rsidRPr="00A05475">
        <w:t>The parties additionally wish to provide an opportunity for the former Unit Owners to use their former Units postclosing as tenants of Buyer for a limited time and their tenants, if any, to use the Unit Owners’ former Units as subtenants of the former Unit Owners, to facilitate the former Unit Owners and their tenants relocating to replacement living accommodations and to remove certain Removables.</w:t>
      </w:r>
    </w:p>
    <w:p w14:paraId="57D75405" w14:textId="77777777" w:rsidR="008B731D" w:rsidRPr="00A05475" w:rsidRDefault="008B731D" w:rsidP="008B731D">
      <w:pPr>
        <w:pStyle w:val="ParaFirstIndent"/>
      </w:pPr>
      <w:r w:rsidRPr="00A05475">
        <w:rPr>
          <w:i/>
          <w:iCs/>
        </w:rPr>
        <w:t>L.1.h. Entitlements.</w:t>
      </w:r>
      <w:r w:rsidRPr="00A05475">
        <w:t> </w:t>
      </w:r>
      <w:r w:rsidRPr="00A05475">
        <w:t>The parties have a keen interest in the city issuing a certificate of appropriateness and demolition permit for the demolition of the structures a part of the Condominiums, in order for the sale to Buyer to close. Seller also has a keen interest in closely participating in Buyer’s preparations for, contacts with, and presentations to the city in order to avoid the city issuing a determination that all or a portion of the Condominiums is a historic landmark that may not be demolished.</w:t>
      </w:r>
    </w:p>
    <w:p w14:paraId="7ABF1A5B" w14:textId="77777777" w:rsidR="008B731D" w:rsidRPr="00A05475" w:rsidRDefault="008B731D" w:rsidP="004A0AAF">
      <w:pPr>
        <w:pStyle w:val="ParaFirstIndent"/>
        <w:keepNext/>
        <w:rPr>
          <w:i/>
          <w:iCs/>
          <w:caps/>
        </w:rPr>
      </w:pPr>
      <w:r w:rsidRPr="00A05475">
        <w:rPr>
          <w:i/>
          <w:iCs/>
        </w:rPr>
        <w:t>L.2.</w:t>
      </w:r>
      <w:r w:rsidRPr="00A05475">
        <w:rPr>
          <w:i/>
          <w:iCs/>
        </w:rPr>
        <w:tab/>
        <w:t>Condominium Termination Conditions</w:t>
      </w:r>
    </w:p>
    <w:p w14:paraId="10630D66" w14:textId="77777777" w:rsidR="008B731D" w:rsidRPr="00A05475" w:rsidRDefault="008B731D" w:rsidP="008B731D">
      <w:pPr>
        <w:pStyle w:val="ParaFirstIndent"/>
      </w:pPr>
      <w:r w:rsidRPr="00A05475">
        <w:rPr>
          <w:i/>
          <w:iCs/>
        </w:rPr>
        <w:t>L.2.a.</w:t>
      </w:r>
      <w:r w:rsidRPr="00A05475">
        <w:rPr>
          <w:i/>
          <w:iCs/>
        </w:rPr>
        <w:tab/>
        <w:t>Conditions.</w:t>
      </w:r>
      <w:r w:rsidRPr="00A05475">
        <w:t> </w:t>
      </w:r>
      <w:r w:rsidRPr="00A05475">
        <w:t xml:space="preserve">Buyer and Association’s obligations to consummate the transaction contemplated in </w:t>
      </w:r>
      <w:r>
        <w:t xml:space="preserve">this Contract </w:t>
      </w:r>
      <w:r w:rsidRPr="00A05475">
        <w:t>is subject to the satisfaction of the following conditions (“Condominium Termination Conditions”):</w:t>
      </w:r>
    </w:p>
    <w:p w14:paraId="4305AABE" w14:textId="77777777" w:rsidR="008B731D" w:rsidRPr="00A05475" w:rsidRDefault="008B731D" w:rsidP="008B731D">
      <w:pPr>
        <w:pStyle w:val="ParaLeftIndentHanging"/>
      </w:pPr>
      <w:r w:rsidRPr="00A05475">
        <w:t>i.</w:t>
      </w:r>
      <w:r w:rsidRPr="00A05475">
        <w:tab/>
      </w:r>
      <w:r w:rsidRPr="00A05475">
        <w:rPr>
          <w:i/>
          <w:iCs/>
        </w:rPr>
        <w:t>Requisite Number Approve Termination.</w:t>
      </w:r>
      <w:r w:rsidRPr="00A05475">
        <w:t> </w:t>
      </w:r>
      <w:r w:rsidRPr="00A05475">
        <w:t>The Requisite Number of Unit Owners approve termination of the Condominium</w:t>
      </w:r>
      <w:r>
        <w:t>s</w:t>
      </w:r>
      <w:r w:rsidRPr="00A05475">
        <w:t xml:space="preserve"> (the “Termination Approval”) in accordance with the procedures set forth in </w:t>
      </w:r>
      <w:r>
        <w:t xml:space="preserve">TUCA </w:t>
      </w:r>
      <w:r w:rsidRPr="00A05475">
        <w:t>(Tex</w:t>
      </w:r>
      <w:r>
        <w:t>as</w:t>
      </w:r>
      <w:r w:rsidRPr="00A05475">
        <w:t xml:space="preserve"> Prop</w:t>
      </w:r>
      <w:r>
        <w:t>erty</w:t>
      </w:r>
      <w:r w:rsidRPr="00A05475">
        <w:t xml:space="preserve"> Code ch</w:t>
      </w:r>
      <w:r>
        <w:t>apter</w:t>
      </w:r>
      <w:r w:rsidRPr="00A05475">
        <w:t xml:space="preserve"> 82) and ratify a condominium termination agreement whereby the Condominium</w:t>
      </w:r>
      <w:r>
        <w:t>s</w:t>
      </w:r>
      <w:r w:rsidRPr="00A05475">
        <w:t xml:space="preserve"> established by the Declaration will be terminated and the Property sold pursuant to the terms and conditions of this Contract.</w:t>
      </w:r>
    </w:p>
    <w:p w14:paraId="4B7406B3" w14:textId="77777777" w:rsidR="008B731D" w:rsidRPr="00A05475" w:rsidRDefault="008B731D" w:rsidP="008B731D">
      <w:pPr>
        <w:pStyle w:val="ParaLeftIndentHanging"/>
      </w:pPr>
      <w:r w:rsidRPr="00A05475">
        <w:t>ii.</w:t>
      </w:r>
      <w:r w:rsidRPr="00A05475">
        <w:tab/>
      </w:r>
      <w:r w:rsidRPr="00A05475">
        <w:rPr>
          <w:i/>
          <w:iCs/>
        </w:rPr>
        <w:t>TUCA Appraisal Not Disapproved by Disapproval Number.</w:t>
      </w:r>
      <w:r w:rsidRPr="00A05475">
        <w:t> </w:t>
      </w:r>
      <w:r w:rsidRPr="00A05475">
        <w:t>The Disapproval Number of Unit Owners do not on or before the expiration of the TUCA Appraisal Disapproval Period disapprove the Appraisal.</w:t>
      </w:r>
    </w:p>
    <w:p w14:paraId="3D31EC66" w14:textId="77777777" w:rsidR="008B731D" w:rsidRPr="00A05475" w:rsidRDefault="008B731D" w:rsidP="008B731D">
      <w:pPr>
        <w:pStyle w:val="ParaLeftIndentHanging"/>
      </w:pPr>
      <w:r w:rsidRPr="00A05475">
        <w:t>iii.</w:t>
      </w:r>
      <w:r w:rsidRPr="00A05475">
        <w:tab/>
      </w:r>
      <w:r w:rsidRPr="00A05475">
        <w:rPr>
          <w:i/>
          <w:iCs/>
        </w:rPr>
        <w:t>Title Company’s Commitment to Insure Termination of Condominium.</w:t>
      </w:r>
      <w:r w:rsidRPr="00A05475">
        <w:t> </w:t>
      </w:r>
      <w:r w:rsidRPr="00A05475">
        <w:t>The Title Company commits to issue the Owner’s Policy to Buyer insuring fee simple indefeasible title in Buyer as of Closing as free and clear of the Condominium Documents and the condominium regime without satisfaction of any further conditions related to approval by the Unit Owners of termination of the condominium or approval of the TUCA Appraisal or the Unit Owner’s respective interest in the proceeds of the sale to Buyer (“Title Company’s Commitment to Insure Termination of the Condominium”).</w:t>
      </w:r>
    </w:p>
    <w:p w14:paraId="3F46EA0F" w14:textId="77777777" w:rsidR="008B731D" w:rsidRPr="00A05475" w:rsidRDefault="008B731D" w:rsidP="008B731D">
      <w:pPr>
        <w:pStyle w:val="ParaLeftIndentHanging"/>
      </w:pPr>
      <w:r w:rsidRPr="00A05475">
        <w:t>iv.</w:t>
      </w:r>
      <w:r w:rsidRPr="00A05475">
        <w:tab/>
      </w:r>
      <w:r w:rsidRPr="00A05475">
        <w:rPr>
          <w:i/>
          <w:iCs/>
        </w:rPr>
        <w:t>Recordation of Condominium Termination Agreement and Ratifications.</w:t>
      </w:r>
      <w:r w:rsidRPr="00A05475">
        <w:t> </w:t>
      </w:r>
      <w:r w:rsidRPr="00A05475">
        <w:t>The Title Company records the Termination Agreement and Ratifications as directed in paragraph L.3. below and as required by TUCA and this Contract.</w:t>
      </w:r>
    </w:p>
    <w:p w14:paraId="1E8E1599" w14:textId="77777777" w:rsidR="008B731D" w:rsidRPr="00A05475" w:rsidRDefault="008B731D" w:rsidP="005469EC">
      <w:pPr>
        <w:pStyle w:val="ParaFirstIndent"/>
        <w:keepNext/>
        <w:rPr>
          <w:i/>
          <w:iCs/>
        </w:rPr>
      </w:pPr>
      <w:r w:rsidRPr="00A05475">
        <w:rPr>
          <w:i/>
          <w:iCs/>
        </w:rPr>
        <w:t>L.2.b.</w:t>
      </w:r>
      <w:r w:rsidRPr="00A05475">
        <w:rPr>
          <w:i/>
          <w:iCs/>
        </w:rPr>
        <w:tab/>
        <w:t>Seller’s Actions</w:t>
      </w:r>
    </w:p>
    <w:p w14:paraId="4BDF4162" w14:textId="1BD0B163" w:rsidR="008B731D" w:rsidRPr="00A05475" w:rsidRDefault="008B731D" w:rsidP="008B731D">
      <w:pPr>
        <w:pStyle w:val="ParaLeftIndentHanging"/>
      </w:pPr>
      <w:r w:rsidRPr="00A05475">
        <w:t>i.</w:t>
      </w:r>
      <w:r w:rsidRPr="00A05475">
        <w:tab/>
      </w:r>
      <w:r w:rsidRPr="00A05475">
        <w:rPr>
          <w:i/>
          <w:iCs/>
        </w:rPr>
        <w:t>Submission to Title Company in Advance.</w:t>
      </w:r>
      <w:r w:rsidRPr="00A05475">
        <w:t> </w:t>
      </w:r>
      <w:r w:rsidRPr="00A05475">
        <w:t>The Title Company is to review among other matters (a) the proceedings by which the Declaration was amended to adopt TUCA as applicable to the Condominium</w:t>
      </w:r>
      <w:r>
        <w:t>s</w:t>
      </w:r>
      <w:r w:rsidRPr="00A05475">
        <w:t>, (b) the proceedings and documentation to change the percentage approval required to terminate the Condominium</w:t>
      </w:r>
      <w:r>
        <w:t>s</w:t>
      </w:r>
      <w:r w:rsidRPr="00A05475">
        <w:t xml:space="preserve"> to 80 percent of the votes in the Association, (c) the proceedings and documentation for the adoption of the Condominium Termination Agreement by Seller, (d) the TUCA Appraisal, and (e) the execution of the Ratifications by the Requisite Number of Unit Owners. Seller shall provide the Title Company with such documentation and take such actions as the Title Company requires for it to determine if it can issue the Title Company’s Approval of the Condominium Terminati</w:t>
      </w:r>
      <w:r w:rsidR="0001745D">
        <w:t>o</w:t>
      </w:r>
      <w:r w:rsidRPr="00A05475">
        <w:t>n. The Association is to, promptly following the Effective Date of this Contract and before submittal to the Unit Owners, submit the form of proposed Condominium Termination Agreement to the Title Company (with a copy to Buyer) together with a request that the Title Company review and confirm that, if the same is executed and filed of record, the Title Company is willing to issue the Owner’s Policy without taking exception for the Condominium Documents, the efficacy of the Condominium Termination Agreement, or any matter related thereto. The parties shall work reasonably and in good faith to satisfy any objections or comments of the Title Company.</w:t>
      </w:r>
    </w:p>
    <w:p w14:paraId="4EDC2C49" w14:textId="77777777" w:rsidR="008B731D" w:rsidRPr="00A05475" w:rsidRDefault="008B731D" w:rsidP="008B731D">
      <w:pPr>
        <w:pStyle w:val="ParaLeftIndentHanging"/>
      </w:pPr>
      <w:r w:rsidRPr="00A05475">
        <w:t>ii.</w:t>
      </w:r>
      <w:r w:rsidRPr="00A05475">
        <w:tab/>
      </w:r>
      <w:r w:rsidRPr="00A05475">
        <w:rPr>
          <w:i/>
          <w:iCs/>
        </w:rPr>
        <w:t>Communications with Buyer.</w:t>
      </w:r>
      <w:r w:rsidRPr="00A05475">
        <w:t> </w:t>
      </w:r>
      <w:r w:rsidRPr="00A05475">
        <w:t>Seller shall keep Buyer apprised of actions to be taken in seeking the termination of the Condominium</w:t>
      </w:r>
      <w:r>
        <w:t>s</w:t>
      </w:r>
      <w:r w:rsidRPr="00A05475">
        <w:t>, and as to all related communications by Unit Owners with Seller. Seller shall copy Buyer on all communications with the Title Company.</w:t>
      </w:r>
    </w:p>
    <w:p w14:paraId="6F9BC4A2" w14:textId="77777777" w:rsidR="008B731D" w:rsidRPr="00A05475" w:rsidRDefault="008B731D" w:rsidP="008B731D">
      <w:pPr>
        <w:pStyle w:val="ParaLeftIndentHanging"/>
      </w:pPr>
      <w:r w:rsidRPr="00A05475">
        <w:t>iii.</w:t>
      </w:r>
      <w:r w:rsidRPr="00A05475">
        <w:tab/>
      </w:r>
      <w:r w:rsidRPr="00A05475">
        <w:rPr>
          <w:i/>
          <w:iCs/>
        </w:rPr>
        <w:t>Escrow of Condominium Termination Agreement.</w:t>
      </w:r>
      <w:r w:rsidRPr="00A05475">
        <w:t> </w:t>
      </w:r>
      <w:r w:rsidRPr="00A05475">
        <w:t>Seller shall execute and escrow the Condominium Termination Agreement with the Title Company as soon after the Effective Date of this Contract as is reasonably possible.</w:t>
      </w:r>
    </w:p>
    <w:p w14:paraId="45D36C11" w14:textId="08251BCB" w:rsidR="008B731D" w:rsidRPr="00A05475" w:rsidRDefault="008B731D" w:rsidP="008B731D">
      <w:pPr>
        <w:pStyle w:val="ParaLeftIndentHanging"/>
      </w:pPr>
      <w:r w:rsidRPr="00A05475">
        <w:t>iv.</w:t>
      </w:r>
      <w:r w:rsidRPr="00A05475">
        <w:tab/>
      </w:r>
      <w:r w:rsidRPr="00A05475">
        <w:rPr>
          <w:i/>
          <w:iCs/>
        </w:rPr>
        <w:t>TUCA Appraisal.</w:t>
      </w:r>
      <w:r w:rsidRPr="00A05475">
        <w:t> </w:t>
      </w:r>
      <w:r w:rsidRPr="00A05475">
        <w:t>Seller shall diligently pursue obtaining the TUCA Appraisal required by section 82.068(f) of TUCA. The TUCA Appraisal is to be obtained and sent to Unit Owners at least thirty days before circulation of the Condominium Termination Agreement to the Unit Owners.</w:t>
      </w:r>
    </w:p>
    <w:p w14:paraId="5AE5B3B2" w14:textId="77777777" w:rsidR="008B731D" w:rsidRPr="00A05475" w:rsidRDefault="008B731D" w:rsidP="008B731D">
      <w:pPr>
        <w:pStyle w:val="ParaLeftIndentHanging"/>
      </w:pPr>
      <w:r w:rsidRPr="00A05475">
        <w:t>v.</w:t>
      </w:r>
      <w:r w:rsidRPr="00A05475">
        <w:tab/>
      </w:r>
      <w:r w:rsidRPr="00A05475">
        <w:rPr>
          <w:i/>
          <w:iCs/>
        </w:rPr>
        <w:t>Submit to Unit Owners for Termination Ratification.</w:t>
      </w:r>
      <w:r w:rsidRPr="00A05475">
        <w:t> </w:t>
      </w:r>
      <w:r w:rsidRPr="00A05475">
        <w:t>Seller shall submit to the Unit Owners for Ratification of the Condominium Termination Agreement within thirty days of receipt by the Unit Owners of the TUCA Appraisal. Seller is to diligently pursue seeking Ratification of the Condominium Termination Agreement and the TUCA Appraisal.</w:t>
      </w:r>
    </w:p>
    <w:p w14:paraId="392BA69B" w14:textId="77777777" w:rsidR="008B731D" w:rsidRPr="00A05475" w:rsidRDefault="008B731D" w:rsidP="008B731D">
      <w:pPr>
        <w:pStyle w:val="ParaLeftIndentHanging"/>
      </w:pPr>
      <w:r w:rsidRPr="00A05475">
        <w:t>vi.</w:t>
      </w:r>
      <w:r w:rsidRPr="00A05475">
        <w:tab/>
      </w:r>
      <w:r w:rsidRPr="00A05475">
        <w:rPr>
          <w:i/>
          <w:iCs/>
        </w:rPr>
        <w:t>Notice to Buyer.</w:t>
      </w:r>
      <w:r w:rsidRPr="00A05475">
        <w:t> </w:t>
      </w:r>
      <w:r w:rsidRPr="00A05475">
        <w:t>The Association agrees to notify Buyer promptly after satisfaction of the Condominium Termination Conditions.</w:t>
      </w:r>
    </w:p>
    <w:p w14:paraId="5AA35436" w14:textId="53838442" w:rsidR="008B731D" w:rsidRPr="00A05475" w:rsidRDefault="008B731D" w:rsidP="008B731D">
      <w:pPr>
        <w:pStyle w:val="ParaFirstIndent"/>
      </w:pPr>
      <w:r w:rsidRPr="00A05475">
        <w:rPr>
          <w:i/>
          <w:iCs/>
        </w:rPr>
        <w:t>L.2.c.</w:t>
      </w:r>
      <w:r w:rsidRPr="00A05475">
        <w:rPr>
          <w:i/>
          <w:iCs/>
        </w:rPr>
        <w:tab/>
        <w:t>Contract Termination Option.</w:t>
      </w:r>
      <w:r w:rsidRPr="00A05475">
        <w:t> </w:t>
      </w:r>
      <w:r w:rsidRPr="00A05475">
        <w:t>Either party may terminate this Contract by sending notice to the other party</w:t>
      </w:r>
      <w:r w:rsidR="00113792">
        <w:t xml:space="preserve"> after the Ratification Date, which is </w:t>
      </w:r>
      <w:r w:rsidRPr="009D34AA">
        <w:t>120 days after</w:t>
      </w:r>
      <w:r w:rsidR="00113792">
        <w:t xml:space="preserve"> </w:t>
      </w:r>
      <w:r w:rsidRPr="00A05475">
        <w:t>the Effective Date of this Contract</w:t>
      </w:r>
      <w:r w:rsidR="00113792">
        <w:t>,</w:t>
      </w:r>
      <w:r w:rsidRPr="00A05475">
        <w:t xml:space="preserve"> if the Condominium Termination Conditions have not been satisfied as of sending of the Contract termination notice. If this Contract is so terminated, the Earnest Money is to be refunded by the Title Company to the Buyer and, if already released to Seller pursuant to the provisions of this Contract, Seller is to retain the Initial Payment to Seller. Upon such termination, this Contract shall become null and void</w:t>
      </w:r>
      <w:r>
        <w:t>,</w:t>
      </w:r>
      <w:r w:rsidRPr="00A05475">
        <w:t xml:space="preserve"> and neither party shall have any further rights or obligations under this Contract, except for those that this Contract provides survive termination of the Contract.</w:t>
      </w:r>
    </w:p>
    <w:p w14:paraId="46E27588" w14:textId="77777777" w:rsidR="008B731D" w:rsidRPr="00A05475" w:rsidRDefault="008B731D" w:rsidP="00323E0E">
      <w:pPr>
        <w:pStyle w:val="ParaFirstIndent"/>
        <w:keepNext/>
        <w:rPr>
          <w:i/>
          <w:iCs/>
        </w:rPr>
      </w:pPr>
      <w:r w:rsidRPr="00A05475">
        <w:rPr>
          <w:i/>
          <w:iCs/>
        </w:rPr>
        <w:t xml:space="preserve">L.2.d. </w:t>
      </w:r>
      <w:r w:rsidRPr="00A05475">
        <w:rPr>
          <w:i/>
          <w:iCs/>
        </w:rPr>
        <w:tab/>
        <w:t>Deposit Allocation</w:t>
      </w:r>
    </w:p>
    <w:p w14:paraId="78C3BB0B" w14:textId="77777777" w:rsidR="008B731D" w:rsidRPr="00A05475" w:rsidRDefault="008B731D" w:rsidP="008B731D">
      <w:pPr>
        <w:pStyle w:val="ParaLeftIndentHanging"/>
      </w:pPr>
      <w:r w:rsidRPr="00A05475">
        <w:t>i.</w:t>
      </w:r>
      <w:r w:rsidRPr="00A05475">
        <w:tab/>
      </w:r>
      <w:r w:rsidRPr="00A05475">
        <w:rPr>
          <w:i/>
          <w:iCs/>
        </w:rPr>
        <w:t>Before Ratification Date.</w:t>
      </w:r>
      <w:r w:rsidRPr="00A05475">
        <w:t> </w:t>
      </w:r>
      <w:r w:rsidRPr="00A05475">
        <w:t>If Buyer delivers or is deemed to have delivered a Contract termination notice or if this Contract terminates on or before the Ratification Date, the Earnest Money and all interest earned on the Earnest Money (which does not include the Initial Payment to Seller if the same has been released to Seller pursuant to paragraph B.4.a. above) shall be returned to Buyer, except for the Option Fees, which are to be paid and disbursed by the Title Company in such event.</w:t>
      </w:r>
    </w:p>
    <w:p w14:paraId="07EB90A2" w14:textId="77777777" w:rsidR="008B731D" w:rsidRPr="00A05475" w:rsidRDefault="008B731D" w:rsidP="008B731D">
      <w:pPr>
        <w:pStyle w:val="ParaLeftIndentHanging"/>
      </w:pPr>
      <w:r w:rsidRPr="00A05475">
        <w:t>ii.</w:t>
      </w:r>
      <w:r w:rsidRPr="00A05475">
        <w:tab/>
      </w:r>
      <w:r w:rsidRPr="00A05475">
        <w:rPr>
          <w:i/>
          <w:iCs/>
        </w:rPr>
        <w:t>After Ratification Date.</w:t>
      </w:r>
      <w:r w:rsidRPr="00A05475">
        <w:t> </w:t>
      </w:r>
      <w:r w:rsidRPr="00A05475">
        <w:t>If Buyer delivers or is deemed to have delivered a Contract termination notice after the Ratification Date and on or before the expiration of the Inspection Period, the Earnest Money and all interest earned on the Earnest Money (which does not include the Option Fees if the same have been released to Seller) shall be returned to Buyer.</w:t>
      </w:r>
    </w:p>
    <w:p w14:paraId="73183F3C" w14:textId="77777777" w:rsidR="008B731D" w:rsidRPr="00A05475" w:rsidRDefault="008B731D" w:rsidP="008B731D">
      <w:pPr>
        <w:pStyle w:val="ParaLeftIndentHanging"/>
      </w:pPr>
      <w:r w:rsidRPr="00A05475">
        <w:t>iii.</w:t>
      </w:r>
      <w:r w:rsidRPr="00A05475">
        <w:tab/>
      </w:r>
      <w:r w:rsidRPr="00A05475">
        <w:rPr>
          <w:i/>
          <w:iCs/>
        </w:rPr>
        <w:t>After Inspection Period.</w:t>
      </w:r>
      <w:r w:rsidRPr="00A05475">
        <w:t> </w:t>
      </w:r>
      <w:r w:rsidRPr="00A05475">
        <w:t>If Buyer terminates this Contract after the Inspection Period, the Earnest Money is nonrefundable to Buyer and is to be released by the Title Company to Seller unless the termination is pursuant to paragraph I.1.a. above, in which case the Earnest Money including the Additional Deposit is to be disbursed by the Title Company as provided in that paragraph of the Contract.</w:t>
      </w:r>
    </w:p>
    <w:p w14:paraId="043EDD55" w14:textId="77777777" w:rsidR="008B731D" w:rsidRPr="00A05475" w:rsidRDefault="008B731D" w:rsidP="008B731D">
      <w:pPr>
        <w:pStyle w:val="ParaFirstIndent"/>
      </w:pPr>
      <w:r w:rsidRPr="00A05475">
        <w:rPr>
          <w:i/>
          <w:iCs/>
        </w:rPr>
        <w:t>L.3.</w:t>
      </w:r>
      <w:r w:rsidRPr="00A05475">
        <w:rPr>
          <w:i/>
          <w:iCs/>
        </w:rPr>
        <w:tab/>
        <w:t>Recordation of Condominium Termination Agreement and Ratifications.</w:t>
      </w:r>
      <w:r w:rsidRPr="00A05475">
        <w:t> </w:t>
      </w:r>
      <w:r w:rsidRPr="00A05475">
        <w:t>The Condominium Termination Agreement together with the Ratifications will not be recorded until immediately before the recording of the conveyance to the Buyer, at which time the termination of the Condominium</w:t>
      </w:r>
      <w:r>
        <w:t>s</w:t>
      </w:r>
      <w:r w:rsidRPr="00A05475">
        <w:t xml:space="preserve"> will become effective.</w:t>
      </w:r>
    </w:p>
    <w:p w14:paraId="7ABDB528" w14:textId="016B7231" w:rsidR="008B731D" w:rsidRPr="00A05475" w:rsidRDefault="008B731D" w:rsidP="00F423FE">
      <w:pPr>
        <w:pStyle w:val="ParaFirstIndent"/>
        <w:keepNext/>
        <w:rPr>
          <w:i/>
          <w:iCs/>
        </w:rPr>
      </w:pPr>
      <w:r w:rsidRPr="00A05475">
        <w:rPr>
          <w:i/>
          <w:iCs/>
        </w:rPr>
        <w:t>L.4.</w:t>
      </w:r>
      <w:r w:rsidRPr="00A05475">
        <w:rPr>
          <w:i/>
          <w:iCs/>
        </w:rPr>
        <w:tab/>
        <w:t>Representations and Warranties</w:t>
      </w:r>
    </w:p>
    <w:p w14:paraId="5ADBB0F9" w14:textId="77777777" w:rsidR="008B731D" w:rsidRPr="00A05475" w:rsidRDefault="008B731D" w:rsidP="008B731D">
      <w:pPr>
        <w:pStyle w:val="ParaFirstIndent"/>
      </w:pPr>
      <w:r w:rsidRPr="00A05475">
        <w:rPr>
          <w:i/>
          <w:iCs/>
        </w:rPr>
        <w:t>L.4.a.</w:t>
      </w:r>
      <w:r w:rsidRPr="00A05475">
        <w:rPr>
          <w:i/>
          <w:iCs/>
        </w:rPr>
        <w:tab/>
        <w:t>Actual Knowledge.</w:t>
      </w:r>
      <w:r w:rsidRPr="00A05475">
        <w:t> </w:t>
      </w:r>
      <w:r w:rsidRPr="00A05475">
        <w:t xml:space="preserve">As used in this Contract, including section E., “actual knowledge” means that </w:t>
      </w:r>
      <w:r>
        <w:t xml:space="preserve">a </w:t>
      </w:r>
      <w:r w:rsidRPr="00A05475">
        <w:t xml:space="preserve">representation </w:t>
      </w:r>
      <w:r>
        <w:t xml:space="preserve">is </w:t>
      </w:r>
      <w:r w:rsidRPr="00A05475">
        <w:t xml:space="preserve">qualified by or given to the extent of the actual knowledge of the party making the representation, is made without investigation of the matters stated therein, and </w:t>
      </w:r>
      <w:r>
        <w:t xml:space="preserve">is </w:t>
      </w:r>
      <w:r w:rsidRPr="00A05475">
        <w:t>not constructive or imputed knowledge of what the party should have known based on further inquiry</w:t>
      </w:r>
      <w:r>
        <w:t>.</w:t>
      </w:r>
      <w:r w:rsidRPr="00A05475">
        <w:t xml:space="preserve"> </w:t>
      </w:r>
      <w:r>
        <w:t xml:space="preserve">A </w:t>
      </w:r>
      <w:r w:rsidRPr="00A05475">
        <w:t xml:space="preserve">representation of Seller </w:t>
      </w:r>
      <w:r>
        <w:t xml:space="preserve">is </w:t>
      </w:r>
      <w:r w:rsidRPr="00A05475">
        <w:t xml:space="preserve">based solely on the current actual knowledge of the current members of the </w:t>
      </w:r>
      <w:r>
        <w:t>b</w:t>
      </w:r>
      <w:r w:rsidRPr="00A05475">
        <w:t xml:space="preserve">oard of </w:t>
      </w:r>
      <w:r>
        <w:t>d</w:t>
      </w:r>
      <w:r w:rsidRPr="00A05475">
        <w:t xml:space="preserve">irectors of Seller on the date the representation is made. A representation made to one’s actual knowledge is not a representation or warranty that the condition or circumstance does or does not exist, but </w:t>
      </w:r>
      <w:r>
        <w:t xml:space="preserve">is </w:t>
      </w:r>
      <w:r w:rsidRPr="00A05475">
        <w:t xml:space="preserve">merely a statement of the party’s actual knowledge, if any, </w:t>
      </w:r>
      <w:r>
        <w:t xml:space="preserve">of </w:t>
      </w:r>
      <w:r w:rsidRPr="00A05475">
        <w:t>the condition or circumstance.</w:t>
      </w:r>
    </w:p>
    <w:p w14:paraId="39211A99" w14:textId="77777777" w:rsidR="008B731D" w:rsidRPr="00A05475" w:rsidRDefault="008B731D" w:rsidP="008B731D">
      <w:pPr>
        <w:pStyle w:val="ParaFirstIndent"/>
      </w:pPr>
      <w:r w:rsidRPr="00A05475">
        <w:rPr>
          <w:i/>
          <w:iCs/>
        </w:rPr>
        <w:t>L.4.b.</w:t>
      </w:r>
      <w:r w:rsidRPr="00A05475">
        <w:rPr>
          <w:i/>
          <w:iCs/>
        </w:rPr>
        <w:tab/>
        <w:t>Made As of Effective Date; Made Again as of Closing Date.</w:t>
      </w:r>
      <w:r w:rsidRPr="00A05475">
        <w:t> </w:t>
      </w:r>
      <w:r w:rsidRPr="00A05475">
        <w:t xml:space="preserve">The representations of each party set forth in </w:t>
      </w:r>
      <w:r>
        <w:t xml:space="preserve">this Contract </w:t>
      </w:r>
      <w:r w:rsidRPr="00A05475">
        <w:t>are made as of the Effective Date of this Contract and shall be and are deemed to have been remade subject to the Exclusions as of the Closing Date.</w:t>
      </w:r>
    </w:p>
    <w:p w14:paraId="460626C4" w14:textId="77777777" w:rsidR="008B731D" w:rsidRPr="00A05475" w:rsidRDefault="008B731D" w:rsidP="00D24F58">
      <w:pPr>
        <w:pStyle w:val="ParaFirstIndent"/>
        <w:keepNext/>
        <w:rPr>
          <w:i/>
          <w:iCs/>
        </w:rPr>
      </w:pPr>
      <w:r w:rsidRPr="00A05475">
        <w:rPr>
          <w:i/>
          <w:iCs/>
        </w:rPr>
        <w:t>L.5.</w:t>
      </w:r>
      <w:r w:rsidRPr="00A05475">
        <w:rPr>
          <w:i/>
          <w:iCs/>
        </w:rPr>
        <w:tab/>
        <w:t>Inspection Period</w:t>
      </w:r>
      <w:r>
        <w:rPr>
          <w:i/>
          <w:iCs/>
        </w:rPr>
        <w:t>;</w:t>
      </w:r>
      <w:r w:rsidRPr="00A05475">
        <w:rPr>
          <w:i/>
          <w:iCs/>
        </w:rPr>
        <w:t xml:space="preserve"> Buyer’s Right to Terminate</w:t>
      </w:r>
    </w:p>
    <w:p w14:paraId="7509F61B" w14:textId="77777777" w:rsidR="008B731D" w:rsidRPr="00A05475" w:rsidRDefault="008B731D" w:rsidP="008B731D">
      <w:pPr>
        <w:pStyle w:val="ParaFirstIndent"/>
      </w:pPr>
      <w:r w:rsidRPr="00A05475">
        <w:rPr>
          <w:i/>
          <w:iCs/>
        </w:rPr>
        <w:t>L.5.a.</w:t>
      </w:r>
      <w:r w:rsidRPr="00A05475">
        <w:rPr>
          <w:i/>
          <w:iCs/>
        </w:rPr>
        <w:tab/>
        <w:t>Inspections and Investigations.</w:t>
      </w:r>
      <w:r w:rsidRPr="00A05475">
        <w:t> </w:t>
      </w:r>
      <w:r w:rsidRPr="00A05475">
        <w:t>During the Inspection Period and thereafter until Closing, and conditioned on Buyer and Buyer’s Consultants compliance with the Protocols set forth below, Buyer and its agents, contractors, engineers, surveyors, appraisers, auditors</w:t>
      </w:r>
      <w:r>
        <w:t>,</w:t>
      </w:r>
      <w:r w:rsidRPr="00A05475">
        <w:t xml:space="preserve"> and other representatives (“Buyer’s Consultants”) shall have the right to contact tenants and Unit Owners and enter on the Property (</w:t>
      </w:r>
      <w:r>
        <w:t xml:space="preserve">but </w:t>
      </w:r>
      <w:r w:rsidRPr="00A05475">
        <w:t xml:space="preserve">only </w:t>
      </w:r>
      <w:r>
        <w:t xml:space="preserve">after making prior </w:t>
      </w:r>
      <w:r w:rsidRPr="00A05475">
        <w:t xml:space="preserve">arrangements with the </w:t>
      </w:r>
      <w:r>
        <w:t xml:space="preserve">respective </w:t>
      </w:r>
      <w:r w:rsidRPr="00A05475">
        <w:t>Unit Owner and its tenant for entry) to inspect, examine, survey, obtain engineering inspections, appraise</w:t>
      </w:r>
      <w:r>
        <w:t>,</w:t>
      </w:r>
      <w:r w:rsidRPr="00A05475">
        <w:t xml:space="preserve"> and otherwise do that which, in the opinion of Buyer, is necessary to determine the condition of the Property and the suitability of the Property for the uses intended by Buyer (“Inspections and Investigations”).</w:t>
      </w:r>
    </w:p>
    <w:p w14:paraId="1A335FE6" w14:textId="77777777" w:rsidR="008B731D" w:rsidRPr="00A05475" w:rsidRDefault="008B731D" w:rsidP="008B731D">
      <w:pPr>
        <w:pStyle w:val="ParaFirstIndent"/>
      </w:pPr>
      <w:r w:rsidRPr="00A05475">
        <w:rPr>
          <w:i/>
          <w:iCs/>
        </w:rPr>
        <w:t>L.5.b.</w:t>
      </w:r>
      <w:r w:rsidRPr="00A05475">
        <w:rPr>
          <w:i/>
          <w:iCs/>
        </w:rPr>
        <w:tab/>
        <w:t>Cooperation.</w:t>
      </w:r>
      <w:r w:rsidRPr="00A05475">
        <w:t> </w:t>
      </w:r>
      <w:r w:rsidRPr="00A05475">
        <w:t>To the extent it may do so at no cost to Seller and if it may do so without obtaining the permission of others, Seller shall take all reasonable actions necessary or appropriate for Buyer to conduct its Inspections and Investigations of the Property; however, Seller is not obligated to give Buyer access to a Unit.</w:t>
      </w:r>
    </w:p>
    <w:p w14:paraId="3FF2B839" w14:textId="77777777" w:rsidR="008B731D" w:rsidRPr="00A05475" w:rsidRDefault="008B731D" w:rsidP="00D43010">
      <w:pPr>
        <w:pStyle w:val="ParaFirstIndent"/>
        <w:keepNext/>
      </w:pPr>
      <w:r w:rsidRPr="00A05475">
        <w:rPr>
          <w:i/>
          <w:iCs/>
        </w:rPr>
        <w:t>L.5.c.</w:t>
      </w:r>
      <w:r w:rsidRPr="00A05475">
        <w:rPr>
          <w:i/>
          <w:iCs/>
        </w:rPr>
        <w:tab/>
      </w:r>
      <w:r>
        <w:rPr>
          <w:i/>
          <w:iCs/>
        </w:rPr>
        <w:t xml:space="preserve">Buyer Seeking </w:t>
      </w:r>
      <w:r w:rsidRPr="00A05475">
        <w:rPr>
          <w:i/>
          <w:iCs/>
        </w:rPr>
        <w:t>Entitlements</w:t>
      </w:r>
    </w:p>
    <w:p w14:paraId="5D9228FD" w14:textId="77777777" w:rsidR="008B731D" w:rsidRPr="00A05475" w:rsidRDefault="008B731D" w:rsidP="008B731D">
      <w:pPr>
        <w:pStyle w:val="ParaLeftIndentHanging"/>
      </w:pPr>
      <w:r w:rsidRPr="00A05475">
        <w:t>i.</w:t>
      </w:r>
      <w:r w:rsidRPr="00A05475">
        <w:tab/>
      </w:r>
      <w:r w:rsidRPr="00A05475">
        <w:rPr>
          <w:i/>
          <w:iCs/>
        </w:rPr>
        <w:t>Buyer’s Historical Preservation Expert.</w:t>
      </w:r>
      <w:r w:rsidRPr="00A05475">
        <w:t> </w:t>
      </w:r>
      <w:r w:rsidRPr="00A05475">
        <w:t>Subject to Seller’s review and approval, which is not to be unreasonably withheld, Buyer at Buyer’s expense agrees to hire and keep hired through the Inspection Period an expert on historic landmarks (“Buyer’s Historical Preservation Expert”) that will meet with the city’s historic preservation officer and city staff and testify at the historic landmark commission, then the planning commission, and perhaps the city council, to obtain approval of Buyer’s project including the issuance of a certificate of appropriateness and demolition permit. Buyer is to obtain approval of the terms of the services contract, and all modifications thereof, with Buyer’s Historical Preservation Expert, which approval by Seller is not to be unreasonably withheld. Buyer agrees to provide Seller with a copy of the signed services contract and all modifications. Buyer is to promptly provide Seller with a copy of all written communications between Buyer and Buyer’s Historical Preservation Expert.</w:t>
      </w:r>
    </w:p>
    <w:p w14:paraId="4B3B5A49" w14:textId="311C96EE" w:rsidR="008B731D" w:rsidRPr="00A05475" w:rsidRDefault="008B731D" w:rsidP="008B731D">
      <w:pPr>
        <w:pStyle w:val="ParaLeftIndentHanging"/>
      </w:pPr>
      <w:r w:rsidRPr="00A05475">
        <w:t>ii.</w:t>
      </w:r>
      <w:r w:rsidRPr="00A05475">
        <w:tab/>
      </w:r>
      <w:r w:rsidRPr="00A05475">
        <w:rPr>
          <w:i/>
          <w:iCs/>
        </w:rPr>
        <w:t>Coordination with Seller’s Representatives.</w:t>
      </w:r>
      <w:r w:rsidRPr="00A05475">
        <w:t> </w:t>
      </w:r>
      <w:r w:rsidRPr="00A05475">
        <w:t>Buyer’s Historical Preservation Expert and Buyer’s legal counsel (“Buyer’s Representatives”) and Buyer are to coordinate their efforts with Seller’s historical preservation consultant and Seller’s legal counsel (each a “Seller’s Representative”) and Seller, including (a) meeting with Seller’s Representatives to explain the Buyer’s Historical Preservation Expert’s presentation, strategy, and opinions on obtaining approval of the demolition permit and certificate of appropriateness before each meeting with the city staff, the historic landmark commission, the planning commission, and the city council (“City Proceedings”) and (b) coordinating with Seller’s Representatives the scheduling of City Proceedings to permit participation before and at the city meetings.</w:t>
      </w:r>
    </w:p>
    <w:p w14:paraId="3F037D55" w14:textId="430531A9" w:rsidR="008B731D" w:rsidRPr="00A05475" w:rsidRDefault="008B731D" w:rsidP="008B731D">
      <w:pPr>
        <w:pStyle w:val="ParaLeftIndentHanging"/>
      </w:pPr>
      <w:r w:rsidRPr="00A05475">
        <w:t>iii.</w:t>
      </w:r>
      <w:r w:rsidRPr="00A05475">
        <w:tab/>
      </w:r>
      <w:r w:rsidRPr="00A05475">
        <w:rPr>
          <w:i/>
          <w:iCs/>
        </w:rPr>
        <w:t>City Proceedings.</w:t>
      </w:r>
      <w:r w:rsidRPr="00A05475">
        <w:t> </w:t>
      </w:r>
      <w:r w:rsidRPr="00A05475">
        <w:t>Buyer and Buyer</w:t>
      </w:r>
      <w:r w:rsidR="00113792">
        <w:t>’s</w:t>
      </w:r>
      <w:r w:rsidRPr="00A05475">
        <w:t xml:space="preserve"> Representatives are not to take actions, including presentations to the city staff, board, commission, or council, if in Seller’s judgment such action (if taken) could result in a determination that the Condominiums include a historic landmark. The parties will revise the proposed action as is acceptable to Seller in its reasonable judgment or not take such action if Seller does not agree with the action to be taken.</w:t>
      </w:r>
    </w:p>
    <w:p w14:paraId="03EC056B" w14:textId="77777777" w:rsidR="008B731D" w:rsidRPr="00A05475" w:rsidRDefault="008B731D" w:rsidP="008B731D">
      <w:pPr>
        <w:pStyle w:val="ParaFirstIndent"/>
      </w:pPr>
      <w:r w:rsidRPr="00A05475">
        <w:rPr>
          <w:i/>
          <w:iCs/>
        </w:rPr>
        <w:t>L.5.d.</w:t>
      </w:r>
      <w:r w:rsidRPr="00A05475">
        <w:rPr>
          <w:i/>
          <w:iCs/>
        </w:rPr>
        <w:tab/>
        <w:t>Protocols.</w:t>
      </w:r>
      <w:r w:rsidRPr="00A05475">
        <w:t> </w:t>
      </w:r>
      <w:r w:rsidRPr="00A05475">
        <w:t>Buyer agrees that it and Buyer’s Consultants will comply with the following protocols in conducting the Inspections and Investigations (“Protocols”):</w:t>
      </w:r>
    </w:p>
    <w:p w14:paraId="10987DB1" w14:textId="77777777" w:rsidR="008B731D" w:rsidRPr="00A05475" w:rsidRDefault="008B731D" w:rsidP="008B731D">
      <w:pPr>
        <w:pStyle w:val="ParaLeftIndentHanging"/>
        <w:rPr>
          <w:bCs/>
        </w:rPr>
      </w:pPr>
      <w:r w:rsidRPr="00A05475">
        <w:rPr>
          <w:bCs/>
        </w:rPr>
        <w:t>i.</w:t>
      </w:r>
      <w:r w:rsidRPr="00A05475">
        <w:rPr>
          <w:bCs/>
        </w:rPr>
        <w:tab/>
      </w:r>
      <w:r w:rsidRPr="00A05475">
        <w:rPr>
          <w:bCs/>
          <w:i/>
          <w:iCs/>
        </w:rPr>
        <w:t>Qualified Inspectors.</w:t>
      </w:r>
      <w:r w:rsidRPr="00A05475">
        <w:t> </w:t>
      </w:r>
      <w:r w:rsidRPr="00A05475">
        <w:rPr>
          <w:bCs/>
        </w:rPr>
        <w:t>Buyer must employ only trained and qualified inspectors to inspect the Property and the Units.</w:t>
      </w:r>
    </w:p>
    <w:p w14:paraId="451A9C08" w14:textId="77777777" w:rsidR="008B731D" w:rsidRPr="00A05475" w:rsidRDefault="008B731D" w:rsidP="008B731D">
      <w:pPr>
        <w:pStyle w:val="ParaLeftIndentHanging"/>
        <w:rPr>
          <w:bCs/>
        </w:rPr>
      </w:pPr>
      <w:r w:rsidRPr="00A05475">
        <w:rPr>
          <w:bCs/>
        </w:rPr>
        <w:t>ii.</w:t>
      </w:r>
      <w:r w:rsidRPr="00A05475">
        <w:rPr>
          <w:bCs/>
        </w:rPr>
        <w:tab/>
      </w:r>
      <w:r w:rsidRPr="00A05475">
        <w:rPr>
          <w:bCs/>
          <w:i/>
          <w:iCs/>
        </w:rPr>
        <w:t>Advance Notice of Inspections.</w:t>
      </w:r>
      <w:r w:rsidRPr="00A05475">
        <w:t> </w:t>
      </w:r>
      <w:r w:rsidRPr="00A05475">
        <w:rPr>
          <w:bCs/>
        </w:rPr>
        <w:t xml:space="preserve">Buyer must notify Seller, in advance, of when the inspectors will be on the Property, and Seller will be entitled to have a representative present during </w:t>
      </w:r>
      <w:r>
        <w:rPr>
          <w:bCs/>
        </w:rPr>
        <w:t xml:space="preserve">the </w:t>
      </w:r>
      <w:r w:rsidRPr="00A05475">
        <w:rPr>
          <w:bCs/>
        </w:rPr>
        <w:t>inspection.</w:t>
      </w:r>
    </w:p>
    <w:p w14:paraId="28E0C99B" w14:textId="394EF716" w:rsidR="008B731D" w:rsidRPr="00A05475" w:rsidRDefault="008B731D" w:rsidP="008B731D">
      <w:pPr>
        <w:pStyle w:val="ParaLeftIndentHanging"/>
        <w:rPr>
          <w:bCs/>
        </w:rPr>
      </w:pPr>
      <w:r w:rsidRPr="00A05475">
        <w:rPr>
          <w:bCs/>
        </w:rPr>
        <w:t>iii.</w:t>
      </w:r>
      <w:r w:rsidRPr="00A05475">
        <w:rPr>
          <w:bCs/>
        </w:rPr>
        <w:tab/>
      </w:r>
      <w:r w:rsidRPr="00A05475">
        <w:rPr>
          <w:bCs/>
          <w:i/>
          <w:iCs/>
        </w:rPr>
        <w:t>Abide by Access Rules.</w:t>
      </w:r>
      <w:r w:rsidRPr="00A05475">
        <w:t> </w:t>
      </w:r>
      <w:r w:rsidRPr="00A05475">
        <w:rPr>
          <w:bCs/>
        </w:rPr>
        <w:t>Buyer and Buyer’s Consultants must abide by reasonable entry rules or requirements (“Access Rules”), including parking spaces to be used by Buyer and Buyer’s Consultants, hours of Inspections and Investigations at the Property, noise and debris control, and reasonable designation of areas for invasive testing</w:t>
      </w:r>
      <w:r>
        <w:rPr>
          <w:bCs/>
        </w:rPr>
        <w:t>,</w:t>
      </w:r>
      <w:r w:rsidRPr="00A05475">
        <w:rPr>
          <w:bCs/>
        </w:rPr>
        <w:t xml:space="preserve"> provided, however, that Seller understands that such invasive testing will encompass drilling holes through pavement and testing for asbestos in walls. Seller and Buyer shall expeditiously prepare for and provide to Unit Owners a list of procedures and Access Rules that Buyer will follow and employ in seeking access to the Property, including Unit Owners’ Units, with an aim to inform the Association and its Unit Owners of the actions and procedures Buyer and Buyer’s Consultants will employ and undertake.</w:t>
      </w:r>
    </w:p>
    <w:p w14:paraId="52A30BF6" w14:textId="77777777" w:rsidR="008B731D" w:rsidRPr="00A05475" w:rsidRDefault="008B731D" w:rsidP="008B731D">
      <w:pPr>
        <w:pStyle w:val="ParaLeftIndentHanging"/>
        <w:rPr>
          <w:bCs/>
        </w:rPr>
      </w:pPr>
      <w:r w:rsidRPr="00A05475">
        <w:rPr>
          <w:bCs/>
        </w:rPr>
        <w:t>iv.</w:t>
      </w:r>
      <w:r w:rsidRPr="00A05475">
        <w:rPr>
          <w:bCs/>
        </w:rPr>
        <w:tab/>
      </w:r>
      <w:r w:rsidRPr="00A05475">
        <w:rPr>
          <w:bCs/>
          <w:i/>
          <w:iCs/>
        </w:rPr>
        <w:t>No Unreasonable Interference.</w:t>
      </w:r>
      <w:r w:rsidRPr="00A05475">
        <w:t> </w:t>
      </w:r>
      <w:r w:rsidRPr="00A05475">
        <w:rPr>
          <w:bCs/>
        </w:rPr>
        <w:t>Buyer must not unreasonably interfere with existing operations or occupants of the Property.</w:t>
      </w:r>
    </w:p>
    <w:p w14:paraId="540EAF3D" w14:textId="77777777" w:rsidR="008B731D" w:rsidRPr="00A05475" w:rsidRDefault="008B731D" w:rsidP="008B731D">
      <w:pPr>
        <w:pStyle w:val="ParaLeftIndentHanging"/>
        <w:rPr>
          <w:bCs/>
        </w:rPr>
      </w:pPr>
      <w:r w:rsidRPr="00A05475">
        <w:rPr>
          <w:bCs/>
        </w:rPr>
        <w:t>v.</w:t>
      </w:r>
      <w:r w:rsidRPr="00A05475">
        <w:rPr>
          <w:bCs/>
        </w:rPr>
        <w:tab/>
      </w:r>
      <w:r w:rsidRPr="00A05475">
        <w:rPr>
          <w:bCs/>
          <w:i/>
          <w:iCs/>
        </w:rPr>
        <w:t>Unit Access.</w:t>
      </w:r>
      <w:r w:rsidRPr="00A05475">
        <w:t> </w:t>
      </w:r>
      <w:r w:rsidRPr="00A05475">
        <w:rPr>
          <w:bCs/>
        </w:rPr>
        <w:t>Seller shall use its good-faith efforts to arrange access to the Units. Seller’s good-faith efforts do not include levying fines or suing Unit Owners that are not cooperative.</w:t>
      </w:r>
    </w:p>
    <w:p w14:paraId="52658CF4" w14:textId="77777777" w:rsidR="008B731D" w:rsidRPr="00A05475" w:rsidRDefault="008B731D" w:rsidP="008B731D">
      <w:pPr>
        <w:pStyle w:val="ParaLeftIndentHanging"/>
        <w:rPr>
          <w:bCs/>
        </w:rPr>
      </w:pPr>
      <w:r w:rsidRPr="00A05475">
        <w:rPr>
          <w:bCs/>
        </w:rPr>
        <w:t>vi.</w:t>
      </w:r>
      <w:r w:rsidRPr="00A05475">
        <w:rPr>
          <w:bCs/>
        </w:rPr>
        <w:tab/>
      </w:r>
      <w:r w:rsidRPr="00A05475">
        <w:rPr>
          <w:bCs/>
          <w:i/>
          <w:iCs/>
        </w:rPr>
        <w:t>Reports.</w:t>
      </w:r>
      <w:r w:rsidRPr="00A05475">
        <w:t> </w:t>
      </w:r>
      <w:r w:rsidRPr="00A05475">
        <w:rPr>
          <w:bCs/>
        </w:rPr>
        <w:t xml:space="preserve">Buyer shall cause the following written reports of </w:t>
      </w:r>
      <w:r>
        <w:rPr>
          <w:bCs/>
        </w:rPr>
        <w:t xml:space="preserve">Buyer’s </w:t>
      </w:r>
      <w:r w:rsidRPr="00A05475">
        <w:rPr>
          <w:bCs/>
        </w:rPr>
        <w:t xml:space="preserve">Consultants to be addressed to Buyer and Seller, as reliance parties, delivered to Buyer: phase I, phase </w:t>
      </w:r>
      <w:r>
        <w:rPr>
          <w:bCs/>
        </w:rPr>
        <w:t xml:space="preserve">II </w:t>
      </w:r>
      <w:r w:rsidRPr="00A05475">
        <w:rPr>
          <w:bCs/>
        </w:rPr>
        <w:t>if obtained, geotechnical, and the Survey.</w:t>
      </w:r>
    </w:p>
    <w:p w14:paraId="1CDD45A8" w14:textId="77777777" w:rsidR="008B731D" w:rsidRPr="00A05475" w:rsidRDefault="008B731D" w:rsidP="008B731D">
      <w:pPr>
        <w:pStyle w:val="ParaLeftIndentHanging"/>
        <w:rPr>
          <w:bCs/>
        </w:rPr>
      </w:pPr>
      <w:r w:rsidRPr="00A05475">
        <w:rPr>
          <w:bCs/>
        </w:rPr>
        <w:t>vii.</w:t>
      </w:r>
      <w:r w:rsidRPr="00A05475">
        <w:rPr>
          <w:bCs/>
        </w:rPr>
        <w:tab/>
      </w:r>
      <w:r w:rsidRPr="00A05475">
        <w:rPr>
          <w:bCs/>
          <w:i/>
          <w:iCs/>
        </w:rPr>
        <w:t>Insurance.</w:t>
      </w:r>
      <w:r w:rsidRPr="00A05475">
        <w:t> </w:t>
      </w:r>
      <w:r w:rsidRPr="00A05475">
        <w:rPr>
          <w:bCs/>
        </w:rPr>
        <w:t xml:space="preserve">Buyer shall comply with the </w:t>
      </w:r>
      <w:r>
        <w:rPr>
          <w:bCs/>
        </w:rPr>
        <w:t>i</w:t>
      </w:r>
      <w:r w:rsidRPr="00A05475">
        <w:rPr>
          <w:bCs/>
        </w:rPr>
        <w:t xml:space="preserve">nsurance </w:t>
      </w:r>
      <w:r>
        <w:rPr>
          <w:bCs/>
        </w:rPr>
        <w:t>r</w:t>
      </w:r>
      <w:r w:rsidRPr="00A05475">
        <w:rPr>
          <w:bCs/>
        </w:rPr>
        <w:t>equirements set out in Exhibit E.</w:t>
      </w:r>
    </w:p>
    <w:p w14:paraId="6FC60FC7" w14:textId="77777777" w:rsidR="008B731D" w:rsidRPr="00A05475" w:rsidRDefault="008B731D" w:rsidP="008B731D">
      <w:pPr>
        <w:pStyle w:val="ParaFirstIndent"/>
      </w:pPr>
      <w:r w:rsidRPr="00A05475">
        <w:rPr>
          <w:i/>
          <w:iCs/>
        </w:rPr>
        <w:t>L.5.e.</w:t>
      </w:r>
      <w:r w:rsidRPr="00A05475">
        <w:rPr>
          <w:i/>
          <w:iCs/>
        </w:rPr>
        <w:tab/>
        <w:t>Protections.</w:t>
      </w:r>
      <w:r w:rsidRPr="00A05475">
        <w:t> </w:t>
      </w:r>
      <w:r w:rsidRPr="00A05475">
        <w:t>All of Buyer’s Inspections and Investigations must be conducted so as not to permanently damage the Property. All costs and expenses related to Buyer’s Inspection</w:t>
      </w:r>
      <w:r>
        <w:t>s</w:t>
      </w:r>
      <w:r w:rsidRPr="00A05475">
        <w:t xml:space="preserve"> and Investigations will be paid by Buyer in full and when due. If Buyer’s Inspections and Investigations result in any material adverse change, alteration, or damage to the Property, Buyer will restore the Property to substantially the condition that existed immediately before that adverse change, alteration, or damage, at Buyer’s sole expense, provided, however, Buyer has no liability for any diminution in value suffered or incurred by Seller or Unit Owners as a result of the discovery of any preexisting condition on, in, under, or about the Property by Buyer or Buyer’s Consultants.</w:t>
      </w:r>
    </w:p>
    <w:p w14:paraId="1C5825A7" w14:textId="77777777" w:rsidR="008B731D" w:rsidRPr="00A05475" w:rsidRDefault="008B731D" w:rsidP="008B731D">
      <w:pPr>
        <w:pStyle w:val="ParaFirstIndent"/>
      </w:pPr>
      <w:r w:rsidRPr="00A05475">
        <w:rPr>
          <w:i/>
          <w:iCs/>
        </w:rPr>
        <w:t>L.5.f.</w:t>
      </w:r>
      <w:r w:rsidRPr="00A05475">
        <w:rPr>
          <w:i/>
          <w:iCs/>
        </w:rPr>
        <w:tab/>
        <w:t>Liability Insurance.</w:t>
      </w:r>
      <w:r w:rsidRPr="00A05475">
        <w:t> </w:t>
      </w:r>
      <w:r w:rsidRPr="00A05475">
        <w:t xml:space="preserve">Before any entry by Buyer or Buyer’s Consultants, Buyer must secure, at Buyer’s expense, insurance meeting at least the specifications set forth </w:t>
      </w:r>
      <w:r>
        <w:t xml:space="preserve">in </w:t>
      </w:r>
      <w:r w:rsidRPr="00A05475">
        <w:t xml:space="preserve">Exhibit E. Before entry or access to the Property, as a condition to entry, Buyer is to provide Seller with a certificate of insurance </w:t>
      </w:r>
      <w:r>
        <w:t xml:space="preserve">for this coverage </w:t>
      </w:r>
      <w:r w:rsidRPr="00A05475">
        <w:t>from the agents for the insurers certified to Seller as certificate holder and with a copy of each of the endorsements required by the insurance specifications</w:t>
      </w:r>
      <w:r w:rsidRPr="00124D5E">
        <w:t xml:space="preserve"> </w:t>
      </w:r>
      <w:r w:rsidRPr="00A05475">
        <w:t xml:space="preserve">attached to </w:t>
      </w:r>
      <w:r>
        <w:t>the certificate</w:t>
      </w:r>
      <w:r w:rsidRPr="00A05475">
        <w:t xml:space="preserve">. Neither Seller’s failure to require evidence that the insurance requirements have been met, nor Seller’s failure to object to evidence indicating that the requirements have not been met, will constitute a waiver of </w:t>
      </w:r>
      <w:r>
        <w:t xml:space="preserve">those </w:t>
      </w:r>
      <w:r w:rsidRPr="00A05475">
        <w:t>requirements.</w:t>
      </w:r>
    </w:p>
    <w:p w14:paraId="7CA941EB" w14:textId="77777777" w:rsidR="008B731D" w:rsidRPr="00A05475" w:rsidRDefault="008B731D" w:rsidP="00B5213C">
      <w:pPr>
        <w:pStyle w:val="ParaFirstIndent"/>
        <w:keepNext/>
        <w:rPr>
          <w:i/>
          <w:iCs/>
        </w:rPr>
      </w:pPr>
      <w:r w:rsidRPr="00A05475">
        <w:rPr>
          <w:i/>
          <w:iCs/>
        </w:rPr>
        <w:t>L.6.</w:t>
      </w:r>
      <w:r w:rsidRPr="00A05475">
        <w:rPr>
          <w:i/>
          <w:iCs/>
        </w:rPr>
        <w:tab/>
        <w:t>Title Insurance</w:t>
      </w:r>
    </w:p>
    <w:p w14:paraId="0452D4CD" w14:textId="77777777" w:rsidR="008B731D" w:rsidRPr="00A05475" w:rsidRDefault="008B731D" w:rsidP="008B731D">
      <w:pPr>
        <w:pStyle w:val="ParaFirstIndent"/>
      </w:pPr>
      <w:r w:rsidRPr="00A05475">
        <w:rPr>
          <w:i/>
          <w:iCs/>
        </w:rPr>
        <w:t>L.6.a.</w:t>
      </w:r>
      <w:r w:rsidRPr="00A05475">
        <w:rPr>
          <w:i/>
          <w:iCs/>
        </w:rPr>
        <w:tab/>
        <w:t>Title Commitments.</w:t>
      </w:r>
      <w:r w:rsidRPr="00A05475">
        <w:t> </w:t>
      </w:r>
      <w:r w:rsidRPr="00A05475">
        <w:t xml:space="preserve">The Title Commitment shall show the status of title to each of the Units, (i) listing in Schedule A of the Title Commitment (“Schedule A”) the names of the record owners of each of the Units; (ii) revising Schedule B of the Title Commitment (“Schedule B”) to update and revise the list of title insurance exceptions in Schedule B as determined by the Title Company; and (iii) setting out in Schedule C of the Title Commitment (“Schedule C”), </w:t>
      </w:r>
      <w:r>
        <w:t xml:space="preserve">for </w:t>
      </w:r>
      <w:r w:rsidRPr="00A05475">
        <w:t xml:space="preserve">each Unit, the record owner of </w:t>
      </w:r>
      <w:r>
        <w:t xml:space="preserve">the </w:t>
      </w:r>
      <w:r w:rsidRPr="00A05475">
        <w:t xml:space="preserve">Unit and a listing </w:t>
      </w:r>
      <w:r>
        <w:t xml:space="preserve">for </w:t>
      </w:r>
      <w:r w:rsidRPr="00A05475">
        <w:t xml:space="preserve">each Unit of the liens and other encumbrances that are required by the Title Company to be released or otherwise satisfied on Closing. The Title Company is to update and reissue its Title Commitment as follows: (i) on request of a party, (ii) after the date of the recordation of an amendment to the Condominium Documents, (iii) after the Ratification Date, (iv) after the Inspection Period, and (v) before Closing. The Title Commitments shall include hyperlinks to copies of all documents listed in the </w:t>
      </w:r>
      <w:r>
        <w:t>s</w:t>
      </w:r>
      <w:r w:rsidRPr="00A05475">
        <w:t>chedules or be accompanied by copies of the listed documents (“Exception Documents”).</w:t>
      </w:r>
    </w:p>
    <w:p w14:paraId="78BA7CD5" w14:textId="77777777" w:rsidR="008B731D" w:rsidRPr="00A05475" w:rsidRDefault="008B731D" w:rsidP="008B731D">
      <w:pPr>
        <w:pStyle w:val="ParaFirstIndent"/>
      </w:pPr>
      <w:r w:rsidRPr="00A05475">
        <w:rPr>
          <w:i/>
          <w:iCs/>
        </w:rPr>
        <w:t>L.6.b.</w:t>
      </w:r>
      <w:r w:rsidRPr="00A05475">
        <w:rPr>
          <w:i/>
          <w:iCs/>
        </w:rPr>
        <w:tab/>
        <w:t>Extended Coverage Endorsements.</w:t>
      </w:r>
      <w:r w:rsidRPr="00A05475">
        <w:t> </w:t>
      </w:r>
      <w:r w:rsidRPr="00A05475">
        <w:t>The Owner’s Policy to be issued to Buyer at Closing shall contain, to the extent the Title Company agrees to issue, Extended Coverage Endorsements. For purposes of this Contract “Extended Coverage Endorsements” means the endorsements and emendations to the Owner’s Policy as may be requested by Buyer to the extent permitted by the title insurance rules and regulations promulgated by the Texas</w:t>
      </w:r>
      <w:r>
        <w:t xml:space="preserve"> Department of Insurance</w:t>
      </w:r>
      <w:r w:rsidRPr="00A05475">
        <w:t>, that the Title Company is willing to issue upon satisfaction of the Title Company’s requirements and payment by Buyer on or before Closing of the associated title insurance premium and charge for the Extended Coverage Endorsements.</w:t>
      </w:r>
    </w:p>
    <w:p w14:paraId="2553F8B5" w14:textId="77777777" w:rsidR="008B731D" w:rsidRPr="00A05475" w:rsidRDefault="008B731D" w:rsidP="008B731D">
      <w:pPr>
        <w:pStyle w:val="ParaFirstIndent"/>
      </w:pPr>
      <w:r w:rsidRPr="00A05475">
        <w:rPr>
          <w:i/>
          <w:iCs/>
        </w:rPr>
        <w:t>L.6.c.</w:t>
      </w:r>
      <w:r w:rsidRPr="00A05475">
        <w:rPr>
          <w:i/>
          <w:iCs/>
        </w:rPr>
        <w:tab/>
        <w:t>Pro Forma Owner’s Policy.</w:t>
      </w:r>
      <w:r w:rsidRPr="00A05475">
        <w:t> </w:t>
      </w:r>
      <w:r w:rsidRPr="00A05475">
        <w:t xml:space="preserve">On a party’s request, from time to time, the Title Company is to issue and deliver to the parties a pro forma Owner’s Policy of </w:t>
      </w:r>
      <w:r>
        <w:t>t</w:t>
      </w:r>
      <w:r w:rsidRPr="00A05475">
        <w:t xml:space="preserve">itle </w:t>
      </w:r>
      <w:r>
        <w:t>i</w:t>
      </w:r>
      <w:r w:rsidRPr="00A05475">
        <w:t>nsurance including pro formas of the Extended Coverage Endorsements.</w:t>
      </w:r>
    </w:p>
    <w:p w14:paraId="2178FF03" w14:textId="77777777" w:rsidR="008B731D" w:rsidRPr="00A05475" w:rsidRDefault="008B731D" w:rsidP="008B731D">
      <w:pPr>
        <w:pStyle w:val="ParaFirstIndent"/>
      </w:pPr>
      <w:r w:rsidRPr="00A05475">
        <w:rPr>
          <w:i/>
          <w:iCs/>
        </w:rPr>
        <w:t>L.6.d.</w:t>
      </w:r>
      <w:r w:rsidRPr="00A05475">
        <w:rPr>
          <w:i/>
          <w:iCs/>
        </w:rPr>
        <w:tab/>
        <w:t>Insured Closing Letters.</w:t>
      </w:r>
      <w:r w:rsidRPr="00A05475">
        <w:t> </w:t>
      </w:r>
      <w:r w:rsidRPr="00A05475">
        <w:t>The Title Company is to order and cause to be delivered to each of the parties, for the party’s processing, a seller’s and a buyer’s insured closing letter issued by the title underwriter for the Title Company.</w:t>
      </w:r>
    </w:p>
    <w:p w14:paraId="39DBE5F7" w14:textId="77777777" w:rsidR="008B731D" w:rsidRPr="00A05475" w:rsidRDefault="008B731D" w:rsidP="008B731D">
      <w:pPr>
        <w:pStyle w:val="ParaFirstIndent"/>
      </w:pPr>
      <w:r w:rsidRPr="00A05475">
        <w:rPr>
          <w:i/>
          <w:iCs/>
        </w:rPr>
        <w:t>L.6.e.</w:t>
      </w:r>
      <w:r w:rsidRPr="00A05475">
        <w:rPr>
          <w:i/>
          <w:iCs/>
        </w:rPr>
        <w:tab/>
        <w:t>Potential Circumstances.</w:t>
      </w:r>
      <w:r w:rsidRPr="00A05475">
        <w:t> </w:t>
      </w:r>
      <w:r w:rsidRPr="00A05475">
        <w:t>The parties acknowledge that as of Closing any or all of the following circumstances may exist, and Seller is not obligated to cause them not to exist (“Potential Circumstances”):</w:t>
      </w:r>
    </w:p>
    <w:p w14:paraId="44120055" w14:textId="77777777" w:rsidR="008B731D" w:rsidRPr="00A05475" w:rsidRDefault="008B731D" w:rsidP="008B731D">
      <w:pPr>
        <w:pStyle w:val="ParaLeftIndentHanging"/>
      </w:pPr>
      <w:r w:rsidRPr="00A05475">
        <w:t>i.</w:t>
      </w:r>
      <w:r w:rsidRPr="00A05475">
        <w:tab/>
        <w:t>unit Owners in possession but not under a Postclosing Lease;</w:t>
      </w:r>
    </w:p>
    <w:p w14:paraId="01A3A149" w14:textId="77777777" w:rsidR="008B731D" w:rsidRPr="00A05475" w:rsidRDefault="008B731D" w:rsidP="008B731D">
      <w:pPr>
        <w:pStyle w:val="ParaLeftIndentHanging"/>
      </w:pPr>
      <w:r w:rsidRPr="00A05475">
        <w:t>ii.</w:t>
      </w:r>
      <w:r w:rsidRPr="00A05475">
        <w:tab/>
        <w:t>tenants of Unit Owners in possession but not under a Postclosing Sublease;</w:t>
      </w:r>
    </w:p>
    <w:p w14:paraId="7D6F3047" w14:textId="77777777" w:rsidR="008B731D" w:rsidRPr="00A05475" w:rsidRDefault="008B731D" w:rsidP="008B731D">
      <w:pPr>
        <w:pStyle w:val="ParaLeftIndentHanging"/>
      </w:pPr>
      <w:r w:rsidRPr="00A05475">
        <w:t>iii.</w:t>
      </w:r>
      <w:r w:rsidRPr="00A05475">
        <w:tab/>
        <w:t>uncooperative Unit Owners; and</w:t>
      </w:r>
    </w:p>
    <w:p w14:paraId="2D9C0DEE" w14:textId="77777777" w:rsidR="008B731D" w:rsidRPr="00A05475" w:rsidRDefault="008B731D" w:rsidP="008B731D">
      <w:pPr>
        <w:pStyle w:val="ParaLeftIndentHanging"/>
      </w:pPr>
      <w:r w:rsidRPr="00A05475">
        <w:t>iv.</w:t>
      </w:r>
      <w:r w:rsidRPr="00A05475">
        <w:tab/>
        <w:t>insufficient sales proceeds due an Owner to pay off all liens on the Unit.</w:t>
      </w:r>
    </w:p>
    <w:p w14:paraId="56CF2552" w14:textId="77777777" w:rsidR="008B731D" w:rsidRPr="00A05475" w:rsidRDefault="008B731D" w:rsidP="00F10CD5">
      <w:pPr>
        <w:pStyle w:val="ParaFirstIndent"/>
        <w:keepNext/>
        <w:rPr>
          <w:i/>
          <w:iCs/>
        </w:rPr>
      </w:pPr>
      <w:r w:rsidRPr="00A05475">
        <w:rPr>
          <w:i/>
          <w:iCs/>
        </w:rPr>
        <w:t>L.7.</w:t>
      </w:r>
      <w:r w:rsidRPr="00A05475">
        <w:rPr>
          <w:i/>
          <w:iCs/>
        </w:rPr>
        <w:tab/>
        <w:t>Closing</w:t>
      </w:r>
    </w:p>
    <w:p w14:paraId="63D7AE07" w14:textId="77777777" w:rsidR="008B731D" w:rsidRPr="00A05475" w:rsidRDefault="008B731D" w:rsidP="008B731D">
      <w:pPr>
        <w:pStyle w:val="ParaFirstIndent"/>
      </w:pPr>
      <w:r w:rsidRPr="00A05475">
        <w:rPr>
          <w:i/>
          <w:iCs/>
        </w:rPr>
        <w:t>L.7.a.</w:t>
      </w:r>
      <w:r w:rsidRPr="00A05475">
        <w:rPr>
          <w:i/>
          <w:iCs/>
        </w:rPr>
        <w:tab/>
        <w:t>Action by Title Company.</w:t>
      </w:r>
      <w:r w:rsidRPr="00A05475">
        <w:t> </w:t>
      </w:r>
      <w:r w:rsidRPr="00A05475">
        <w:t>At Closing, the Title Company is to perform the escrow, closing, and title insurance issuance services performed by title insurance companies licensed in Texas including the following:</w:t>
      </w:r>
    </w:p>
    <w:p w14:paraId="643C2A51" w14:textId="77777777" w:rsidR="008B731D" w:rsidRPr="00A05475" w:rsidRDefault="008B731D" w:rsidP="008B731D">
      <w:pPr>
        <w:pStyle w:val="ParaLeftIndentHanging"/>
      </w:pPr>
      <w:r w:rsidRPr="00A05475">
        <w:t>i.</w:t>
      </w:r>
      <w:r w:rsidRPr="00A05475">
        <w:tab/>
      </w:r>
      <w:r w:rsidRPr="00A05475">
        <w:rPr>
          <w:i/>
          <w:iCs/>
        </w:rPr>
        <w:t>Record Documents.</w:t>
      </w:r>
      <w:r w:rsidRPr="00A05475">
        <w:t> </w:t>
      </w:r>
      <w:r w:rsidRPr="00A05475">
        <w:t>The Title Company is to record in the public records the closing documents required for issuance of the Owner</w:t>
      </w:r>
      <w:r>
        <w:t>’s</w:t>
      </w:r>
      <w:r w:rsidRPr="00A05475">
        <w:t xml:space="preserve"> Policy and additional documents as the parties direct.</w:t>
      </w:r>
    </w:p>
    <w:p w14:paraId="73305537" w14:textId="77777777" w:rsidR="008B731D" w:rsidRPr="00A05475" w:rsidRDefault="008B731D" w:rsidP="008B731D">
      <w:pPr>
        <w:pStyle w:val="ParaLeftIndentHanging"/>
      </w:pPr>
      <w:r w:rsidRPr="00A05475">
        <w:t>ii.</w:t>
      </w:r>
      <w:r w:rsidRPr="00A05475">
        <w:tab/>
      </w:r>
      <w:r w:rsidRPr="00A05475">
        <w:rPr>
          <w:i/>
          <w:iCs/>
        </w:rPr>
        <w:t>Closing Statement.</w:t>
      </w:r>
      <w:r w:rsidRPr="00A05475">
        <w:t> </w:t>
      </w:r>
      <w:r w:rsidRPr="00A05475">
        <w:t xml:space="preserve">The Title Company is to prepare Closing Statements in accordance with this Contract. At least two business days, but no more than seven business days, before the date scheduled for the Closing, the Title Company shall prepare and deliver to Buyer and Seller for their respective review and approval a preliminary Closing Statement relating to the consummation of the transactions contemplated by this Contract. The Closing Statement shall include, without limitation, calculations of estimated prorations as provided for in this Contract and disbursement of the Purchase Price and shall reflect the various charges and credits applicable to the parties as provided in this Contract. Based on Seller’s and Buyer’s respective comments on the preliminary Closing Statement, the Title Company shall revise the preliminary Closing Statement and deliver a revised Closing Statement to each party at least one business day </w:t>
      </w:r>
      <w:r>
        <w:t xml:space="preserve">before </w:t>
      </w:r>
      <w:r w:rsidRPr="00A05475">
        <w:t>the scheduled Closing. Buyer’s and Seller’s written approvals of the Closing Statement shall be a condition precedent to the Closing, but those approvals shall not be withheld or delayed if the Closing Statement is in accordance with the terms of this Contract.</w:t>
      </w:r>
    </w:p>
    <w:p w14:paraId="20421F7C" w14:textId="77777777" w:rsidR="008B731D" w:rsidRPr="00A05475" w:rsidRDefault="008B731D" w:rsidP="008B731D">
      <w:pPr>
        <w:pStyle w:val="ParaLeftIndentHanging"/>
      </w:pPr>
      <w:r w:rsidRPr="00A05475">
        <w:t>iii.</w:t>
      </w:r>
      <w:r w:rsidRPr="00A05475">
        <w:tab/>
      </w:r>
      <w:r w:rsidRPr="00A05475">
        <w:rPr>
          <w:i/>
          <w:iCs/>
        </w:rPr>
        <w:t>Pro Forma Policy.</w:t>
      </w:r>
      <w:r w:rsidRPr="00A05475">
        <w:t> </w:t>
      </w:r>
      <w:r w:rsidRPr="00A05475">
        <w:t>The Title Company is to issue to the parties pro formas of the Owner’s Policy (and the Loan Policy if a loan to Buyer is also to occur at Closing) for the parties’ review and acceptance (the Title Company is to deliver the Owner’s Policy to Buyer in accordance with the pro forma policy). The original of the Owner’s Policy is to be delivered to Buyer in the ordinary course of business.</w:t>
      </w:r>
    </w:p>
    <w:p w14:paraId="23BE9F4E" w14:textId="77777777" w:rsidR="008B731D" w:rsidRPr="00A05475" w:rsidRDefault="008B731D" w:rsidP="008B731D">
      <w:pPr>
        <w:pStyle w:val="ParaLeftIndentHanging"/>
      </w:pPr>
      <w:r w:rsidRPr="00A05475">
        <w:t>iv.</w:t>
      </w:r>
      <w:r w:rsidRPr="00A05475">
        <w:tab/>
      </w:r>
      <w:r w:rsidRPr="00A05475">
        <w:rPr>
          <w:i/>
          <w:iCs/>
        </w:rPr>
        <w:t>Updated Title Commitment.</w:t>
      </w:r>
      <w:r w:rsidRPr="00A05475">
        <w:t> </w:t>
      </w:r>
      <w:r w:rsidRPr="00A05475">
        <w:t>The Title Company is to update the Title Commitment to a current date and provide it to the parties for review and acceptance.</w:t>
      </w:r>
    </w:p>
    <w:p w14:paraId="62F24335" w14:textId="77777777" w:rsidR="008B731D" w:rsidRPr="00A05475" w:rsidRDefault="008B731D" w:rsidP="008B731D">
      <w:pPr>
        <w:pStyle w:val="ParaLeftIndentHanging"/>
      </w:pPr>
      <w:r w:rsidRPr="00A05475">
        <w:t>v.</w:t>
      </w:r>
      <w:r w:rsidRPr="00A05475">
        <w:tab/>
      </w:r>
      <w:r w:rsidRPr="00A05475">
        <w:rPr>
          <w:i/>
          <w:iCs/>
        </w:rPr>
        <w:t>Escrow Closing Instructions.</w:t>
      </w:r>
      <w:r w:rsidRPr="00A05475">
        <w:t> </w:t>
      </w:r>
      <w:r w:rsidRPr="00A05475">
        <w:t>The Title Company is to coordinate with the parties the review and agreement upon closing escrow instructions.</w:t>
      </w:r>
    </w:p>
    <w:p w14:paraId="03093A39" w14:textId="77777777" w:rsidR="008B731D" w:rsidRPr="00A05475" w:rsidRDefault="008B731D" w:rsidP="008B731D">
      <w:pPr>
        <w:pStyle w:val="ParaLeftIndentHanging"/>
      </w:pPr>
      <w:r w:rsidRPr="00A05475">
        <w:t>vi.</w:t>
      </w:r>
      <w:r w:rsidRPr="00A05475">
        <w:tab/>
      </w:r>
      <w:r w:rsidRPr="00A05475">
        <w:rPr>
          <w:i/>
          <w:iCs/>
        </w:rPr>
        <w:t>Settlement Activities with Unit Owners.</w:t>
      </w:r>
      <w:r w:rsidRPr="00A05475">
        <w:t> </w:t>
      </w:r>
      <w:r w:rsidRPr="00A05475">
        <w:t>Before the Closing Date, the Title Company is to coordinate settlement activities with each of the Unit Owners, their lenders, and any other persons the Title Company determines are appropriate. The Title Company will keep the parties apprised of the settlement process. Some of the actions to be required by the Title Company of Unit Owners, including forms, are set out in Exhibit K.</w:t>
      </w:r>
    </w:p>
    <w:p w14:paraId="140B5AC0" w14:textId="1F996856" w:rsidR="008B731D" w:rsidRPr="00A05475" w:rsidRDefault="008B731D" w:rsidP="008B731D">
      <w:pPr>
        <w:pStyle w:val="ParaLeftIndentHanging"/>
      </w:pPr>
      <w:r w:rsidRPr="00A05475">
        <w:t>vii.</w:t>
      </w:r>
      <w:r w:rsidRPr="00A05475">
        <w:tab/>
      </w:r>
      <w:r w:rsidRPr="00A05475">
        <w:rPr>
          <w:i/>
          <w:iCs/>
        </w:rPr>
        <w:t>Disbursement of Funds.</w:t>
      </w:r>
      <w:r w:rsidRPr="00A05475">
        <w:t> </w:t>
      </w:r>
      <w:r w:rsidRPr="00A05475">
        <w:t xml:space="preserve">The Title Company will pay at Closing out of the Purchase Price, for the Association’s account, the expenses to be paid at Closing by the Association and will apply any prorations allocable to Seller to the remainder of the Purchase Price. Thereafter, in accordance with TUCA, the Title Company will apportion between the Unit Owners the remainder of the Purchase Price on the basis of each Unit Owner’s interest, as determined by the appraisal completed in accordance with TUCA, and from such apportioned Purchase Price, the Title Company will pay any mortgage or deed of trust, assessments due the Association, other liens encumbering each Unit Owner’s Unit, and other costs necessary to resolve any Schedule C matters on the Title Commitment with regard to each such Unit Owner. The remainder of </w:t>
      </w:r>
      <w:r>
        <w:t xml:space="preserve">the </w:t>
      </w:r>
      <w:r w:rsidRPr="00A05475">
        <w:t xml:space="preserve">apportioned amounts after </w:t>
      </w:r>
      <w:r>
        <w:t xml:space="preserve">those </w:t>
      </w:r>
      <w:r w:rsidRPr="00A05475">
        <w:t xml:space="preserve">payments, subject to any required IRS withholding (20 percent if the particular Unit Owner does not provide a </w:t>
      </w:r>
      <w:r w:rsidR="00113792">
        <w:t>n</w:t>
      </w:r>
      <w:r w:rsidRPr="00A05475">
        <w:t xml:space="preserve">onforeign </w:t>
      </w:r>
      <w:r w:rsidR="00113792">
        <w:t>a</w:t>
      </w:r>
      <w:r w:rsidRPr="00A05475">
        <w:t>ffidavit), will be paid to each respective Unit Owner. Buyer will have no responsibility for the disbursement of the Purchase Price or for the Unit Owners receiving the</w:t>
      </w:r>
      <w:r>
        <w:t>ir</w:t>
      </w:r>
      <w:r w:rsidRPr="00A05475">
        <w:t xml:space="preserve"> appropriate portion</w:t>
      </w:r>
      <w:r>
        <w:t>s</w:t>
      </w:r>
      <w:r w:rsidRPr="00A05475">
        <w:t>.</w:t>
      </w:r>
    </w:p>
    <w:p w14:paraId="12A53A84" w14:textId="77777777" w:rsidR="008B731D" w:rsidRPr="00A05475" w:rsidRDefault="008B731D" w:rsidP="008B731D">
      <w:pPr>
        <w:pStyle w:val="ParaFirstIndent"/>
      </w:pPr>
      <w:r w:rsidRPr="00A05475">
        <w:rPr>
          <w:i/>
          <w:iCs/>
        </w:rPr>
        <w:t>L.7.b.</w:t>
      </w:r>
      <w:r w:rsidRPr="00A05475">
        <w:rPr>
          <w:i/>
          <w:iCs/>
        </w:rPr>
        <w:tab/>
        <w:t>Action by Seller in Connection with Unit Owner Closings.</w:t>
      </w:r>
      <w:r w:rsidRPr="00A05475">
        <w:t> </w:t>
      </w:r>
      <w:r w:rsidRPr="00A05475">
        <w:t>In addition to other actions for Seller to take at Closing specified elsewhere in this Contract, Seller is to take the following actions.</w:t>
      </w:r>
    </w:p>
    <w:p w14:paraId="67C29E5C" w14:textId="77777777" w:rsidR="008B731D" w:rsidRPr="00A05475" w:rsidRDefault="008B731D" w:rsidP="008B731D">
      <w:pPr>
        <w:pStyle w:val="ParaLeftIndentHanging"/>
      </w:pPr>
      <w:r w:rsidRPr="00A05475">
        <w:t>i.</w:t>
      </w:r>
      <w:r w:rsidRPr="00A05475">
        <w:tab/>
      </w:r>
      <w:r w:rsidRPr="00A05475">
        <w:rPr>
          <w:i/>
          <w:iCs/>
        </w:rPr>
        <w:t>Coordinate with Title Company and Unit Owners.</w:t>
      </w:r>
      <w:r w:rsidRPr="00A05475">
        <w:t> </w:t>
      </w:r>
      <w:r w:rsidRPr="00A05475">
        <w:t>Seller is to coordinate between and with the Title Company and Unit Owners to provide information to address the following matters: (a) obtaining and providing organizational documents and legal capacity as to Unit Owners that are entities or that are subject of proceedings (e.g., divorce, death, probate, bankruptcy, and federal and judgment liens); (b) lienholder and mortgage servicer contact information and authorizations to request payoffs; and (c) status of Unit Owner leases.</w:t>
      </w:r>
    </w:p>
    <w:p w14:paraId="30422968" w14:textId="77777777" w:rsidR="008B731D" w:rsidRPr="00A05475" w:rsidRDefault="008B731D" w:rsidP="008B731D">
      <w:pPr>
        <w:pStyle w:val="ParaLeftIndentHanging"/>
      </w:pPr>
      <w:r w:rsidRPr="00A05475">
        <w:t>ii.</w:t>
      </w:r>
      <w:r w:rsidRPr="00A05475">
        <w:tab/>
      </w:r>
      <w:r w:rsidRPr="00A05475">
        <w:rPr>
          <w:i/>
          <w:iCs/>
        </w:rPr>
        <w:t>Mortgage Payoffs.</w:t>
      </w:r>
      <w:r w:rsidRPr="00A05475">
        <w:t> </w:t>
      </w:r>
      <w:r w:rsidRPr="00A05475">
        <w:t>Seller is to provide instructions to the Title Company to send mortgage and lien payoffs to lienholders, or to retain in escrow a Unit Owner’s respective interest in the sales proceeds, if the Title Company determines that there is an insufficient amount in the Unit Owner’s Escrow Account to pay off and obtain a lien release from the holders of all liens on the Unit.</w:t>
      </w:r>
    </w:p>
    <w:p w14:paraId="753B4987" w14:textId="77777777" w:rsidR="008B731D" w:rsidRPr="00A05475" w:rsidRDefault="008B731D" w:rsidP="008B731D">
      <w:pPr>
        <w:pStyle w:val="ParaLeftIndentHanging"/>
      </w:pPr>
      <w:r w:rsidRPr="00A05475">
        <w:t>iii.</w:t>
      </w:r>
      <w:r w:rsidRPr="00A05475">
        <w:tab/>
      </w:r>
      <w:r w:rsidRPr="00A05475">
        <w:rPr>
          <w:i/>
          <w:iCs/>
        </w:rPr>
        <w:t>Postclosing Leases and Subleases.</w:t>
      </w:r>
      <w:r w:rsidRPr="00A05475">
        <w:t> </w:t>
      </w:r>
      <w:r w:rsidRPr="00A05475">
        <w:t>Seller is to encourage Unit Owners to execute Postclosing Leases, if they wish to remove Removables after Closing.</w:t>
      </w:r>
    </w:p>
    <w:p w14:paraId="7E80BC92" w14:textId="77777777" w:rsidR="008B731D" w:rsidRPr="00A05475" w:rsidRDefault="008B731D" w:rsidP="008B731D">
      <w:pPr>
        <w:pStyle w:val="ParaLeftIndentHanging"/>
      </w:pPr>
      <w:r w:rsidRPr="00A05475">
        <w:t>iv.</w:t>
      </w:r>
      <w:r w:rsidRPr="00A05475">
        <w:tab/>
      </w:r>
      <w:r w:rsidRPr="00A05475">
        <w:rPr>
          <w:i/>
          <w:iCs/>
        </w:rPr>
        <w:t>Tenants of Unit Owners.</w:t>
      </w:r>
      <w:r w:rsidRPr="00A05475">
        <w:t> </w:t>
      </w:r>
      <w:r w:rsidRPr="00A05475">
        <w:t>Seller is to encourage Unit Owners to have their tenants vacate the Units before Closing.</w:t>
      </w:r>
    </w:p>
    <w:p w14:paraId="2BCF290C" w14:textId="77777777" w:rsidR="008B731D" w:rsidRPr="00A05475" w:rsidRDefault="008B731D" w:rsidP="008B731D">
      <w:pPr>
        <w:pStyle w:val="ParaLeftIndentHanging"/>
      </w:pPr>
      <w:r w:rsidRPr="00A05475">
        <w:t>v.</w:t>
      </w:r>
      <w:r w:rsidRPr="00A05475">
        <w:tab/>
      </w:r>
      <w:r w:rsidRPr="00A05475">
        <w:rPr>
          <w:i/>
          <w:iCs/>
        </w:rPr>
        <w:t>Possession.</w:t>
      </w:r>
      <w:r w:rsidRPr="00A05475">
        <w:t> </w:t>
      </w:r>
      <w:r w:rsidRPr="00A05475">
        <w:t>Upon Closing, Seller shall relinquish possession of the Property, subject to possession by the holders of interests that are disclosed in the public record or the Survey or that are visible and apparent on the ground, Postclosing Leases with the former Unit Owners and Subleases between the former Unit Owners and their Subtenants, and holdovers by Unit Owners or their tenants that have not signed Postclosing Leases and Subleases.</w:t>
      </w:r>
    </w:p>
    <w:p w14:paraId="45667C83" w14:textId="77777777" w:rsidR="008B731D" w:rsidRPr="00A05475" w:rsidRDefault="008B731D" w:rsidP="008B731D">
      <w:pPr>
        <w:pStyle w:val="ParaFirstIndent"/>
      </w:pPr>
      <w:r w:rsidRPr="00A05475">
        <w:rPr>
          <w:i/>
          <w:iCs/>
        </w:rPr>
        <w:t>L.7.c.</w:t>
      </w:r>
      <w:r w:rsidRPr="00A05475">
        <w:rPr>
          <w:i/>
          <w:iCs/>
        </w:rPr>
        <w:tab/>
        <w:t>Closing Documents and Actions.</w:t>
      </w:r>
      <w:r w:rsidRPr="00A05475">
        <w:t> </w:t>
      </w:r>
      <w:r w:rsidRPr="00A05475">
        <w:t xml:space="preserve">In addition to the actions to be taken by Seller and Buyer under section H. </w:t>
      </w:r>
      <w:r>
        <w:t>above</w:t>
      </w:r>
      <w:r w:rsidRPr="00A05475">
        <w:t>, the following actions are to be taken as a part of the Closing:</w:t>
      </w:r>
    </w:p>
    <w:p w14:paraId="07C38E8D" w14:textId="77777777" w:rsidR="008B731D" w:rsidRPr="00A05475" w:rsidRDefault="008B731D" w:rsidP="008B731D">
      <w:pPr>
        <w:pStyle w:val="ParaLeftIndentHanging"/>
      </w:pPr>
      <w:r w:rsidRPr="00A05475">
        <w:t>i.</w:t>
      </w:r>
      <w:r w:rsidRPr="00A05475">
        <w:tab/>
      </w:r>
      <w:r w:rsidRPr="00A05475">
        <w:rPr>
          <w:i/>
          <w:iCs/>
        </w:rPr>
        <w:t>Seller.</w:t>
      </w:r>
      <w:r w:rsidRPr="00A05475">
        <w:t> </w:t>
      </w:r>
      <w:r w:rsidRPr="00A05475">
        <w:t>Seller is to deliver the following at Closing:</w:t>
      </w:r>
    </w:p>
    <w:p w14:paraId="74406C58" w14:textId="6C2B8566" w:rsidR="008B731D" w:rsidRPr="00A05475" w:rsidRDefault="008B731D" w:rsidP="008B731D">
      <w:pPr>
        <w:pStyle w:val="ParaLeftIndentHanging2nd"/>
        <w:rPr>
          <w:iCs w:val="0"/>
        </w:rPr>
      </w:pPr>
      <w:r w:rsidRPr="00A05475">
        <w:rPr>
          <w:iCs w:val="0"/>
        </w:rPr>
        <w:t>(a)</w:t>
      </w:r>
      <w:r w:rsidRPr="00A05475">
        <w:rPr>
          <w:iCs w:val="0"/>
        </w:rPr>
        <w:tab/>
        <w:t xml:space="preserve">a Condominium Termination Agreement executed and recorded before Closing, </w:t>
      </w:r>
      <w:r w:rsidR="00113792">
        <w:rPr>
          <w:iCs w:val="0"/>
        </w:rPr>
        <w:t>[</w:t>
      </w:r>
      <w:r w:rsidRPr="00A05475">
        <w:rPr>
          <w:iCs w:val="0"/>
        </w:rPr>
        <w:t xml:space="preserve">a sample for which is attached to </w:t>
      </w:r>
      <w:r>
        <w:rPr>
          <w:iCs w:val="0"/>
        </w:rPr>
        <w:t xml:space="preserve">this Contract </w:t>
      </w:r>
      <w:r w:rsidRPr="00A05475">
        <w:rPr>
          <w:iCs w:val="0"/>
        </w:rPr>
        <w:t>as Exhibit F,</w:t>
      </w:r>
      <w:r w:rsidR="00113792">
        <w:rPr>
          <w:iCs w:val="0"/>
        </w:rPr>
        <w:t>]</w:t>
      </w:r>
      <w:r w:rsidRPr="00A05475">
        <w:rPr>
          <w:iCs w:val="0"/>
        </w:rPr>
        <w:t xml:space="preserve"> with attached thereto Ratifications executed and acknowledged by the Requisite Number of Unit Owners;</w:t>
      </w:r>
    </w:p>
    <w:p w14:paraId="668963DA" w14:textId="77777777" w:rsidR="008B731D" w:rsidRPr="00A05475" w:rsidRDefault="008B731D" w:rsidP="008B731D">
      <w:pPr>
        <w:pStyle w:val="ParaLeftIndentHanging2nd"/>
        <w:rPr>
          <w:iCs w:val="0"/>
        </w:rPr>
      </w:pPr>
      <w:r w:rsidRPr="00A05475">
        <w:rPr>
          <w:iCs w:val="0"/>
        </w:rPr>
        <w:t>(b)</w:t>
      </w:r>
      <w:r w:rsidRPr="00A05475">
        <w:rPr>
          <w:iCs w:val="0"/>
        </w:rPr>
        <w:tab/>
        <w:t>to the extent in Seller’s possession</w:t>
      </w:r>
      <w:r>
        <w:rPr>
          <w:iCs w:val="0"/>
        </w:rPr>
        <w:t>,</w:t>
      </w:r>
      <w:r w:rsidRPr="00A05475">
        <w:rPr>
          <w:iCs w:val="0"/>
        </w:rPr>
        <w:t xml:space="preserve"> all keys and alarm codes relating to all improvements located on or about the Property; and</w:t>
      </w:r>
    </w:p>
    <w:p w14:paraId="3FC89403" w14:textId="77777777" w:rsidR="008B731D" w:rsidRPr="00A05475" w:rsidRDefault="008B731D" w:rsidP="008B731D">
      <w:pPr>
        <w:pStyle w:val="ParaLeftIndentHanging2nd"/>
        <w:rPr>
          <w:iCs w:val="0"/>
        </w:rPr>
      </w:pPr>
      <w:r w:rsidRPr="00A05475">
        <w:rPr>
          <w:iCs w:val="0"/>
        </w:rPr>
        <w:t>(c)</w:t>
      </w:r>
      <w:r w:rsidRPr="00A05475">
        <w:rPr>
          <w:iCs w:val="0"/>
        </w:rPr>
        <w:tab/>
        <w:t>evidence reasonably satisfactory to Buyer confirming the termination of all contracts, including service contracts and the property management agreement, other than the Assumed Contracts.</w:t>
      </w:r>
    </w:p>
    <w:p w14:paraId="0CE30D8F" w14:textId="77777777" w:rsidR="008B731D" w:rsidRPr="00A05475" w:rsidRDefault="008B731D" w:rsidP="008B731D">
      <w:pPr>
        <w:pStyle w:val="ParaLeftIndentHanging"/>
      </w:pPr>
      <w:r w:rsidRPr="00A05475">
        <w:t>ii.</w:t>
      </w:r>
      <w:r w:rsidRPr="00A05475">
        <w:tab/>
      </w:r>
      <w:r w:rsidRPr="00A05475">
        <w:rPr>
          <w:i/>
          <w:iCs/>
        </w:rPr>
        <w:t>Buyer.</w:t>
      </w:r>
      <w:r w:rsidRPr="00A05475">
        <w:t> </w:t>
      </w:r>
      <w:r w:rsidRPr="00A05475">
        <w:t>In addition to other actions for Buyer to take at Closing specified elsewhere in this Contract, Buyer is to deliver the following at Closing:</w:t>
      </w:r>
    </w:p>
    <w:p w14:paraId="7D8BF1F3" w14:textId="77777777" w:rsidR="008B731D" w:rsidRPr="00A05475" w:rsidRDefault="008B731D" w:rsidP="008B731D">
      <w:pPr>
        <w:pStyle w:val="ParaLeftIndentHanging2nd"/>
        <w:rPr>
          <w:iCs w:val="0"/>
        </w:rPr>
      </w:pPr>
      <w:r w:rsidRPr="00A05475">
        <w:rPr>
          <w:iCs w:val="0"/>
        </w:rPr>
        <w:t>(a)</w:t>
      </w:r>
      <w:r w:rsidRPr="00A05475">
        <w:rPr>
          <w:iCs w:val="0"/>
        </w:rPr>
        <w:tab/>
        <w:t>an affidavit in form customarily executed by buyers to the title company issuing an owner’s policy on Closing and</w:t>
      </w:r>
    </w:p>
    <w:p w14:paraId="7CCDF0A8" w14:textId="77777777" w:rsidR="008B731D" w:rsidRPr="00A05475" w:rsidRDefault="008B731D" w:rsidP="008B731D">
      <w:pPr>
        <w:pStyle w:val="ParaLeftIndentHanging2nd"/>
        <w:rPr>
          <w:iCs w:val="0"/>
        </w:rPr>
      </w:pPr>
      <w:r w:rsidRPr="00A05475">
        <w:rPr>
          <w:iCs w:val="0"/>
        </w:rPr>
        <w:t>(b)</w:t>
      </w:r>
      <w:r w:rsidRPr="00A05475">
        <w:rPr>
          <w:iCs w:val="0"/>
        </w:rPr>
        <w:tab/>
        <w:t>Postclosing Leases executed by Buyer and Postclosing Subleases executed by Unit Owners and their subtenants, if any.</w:t>
      </w:r>
    </w:p>
    <w:p w14:paraId="03966721" w14:textId="77777777" w:rsidR="008B731D" w:rsidRPr="00A05475" w:rsidRDefault="008B731D" w:rsidP="008B731D">
      <w:pPr>
        <w:pStyle w:val="ParaLeftIndentHanging"/>
      </w:pPr>
      <w:r w:rsidRPr="00A05475">
        <w:t>iii.</w:t>
      </w:r>
      <w:r w:rsidRPr="00A05475">
        <w:tab/>
      </w:r>
      <w:r w:rsidRPr="00A05475">
        <w:rPr>
          <w:i/>
          <w:iCs/>
        </w:rPr>
        <w:t>Joint.</w:t>
      </w:r>
      <w:r w:rsidRPr="00A05475">
        <w:t> </w:t>
      </w:r>
      <w:r w:rsidRPr="00A05475">
        <w:t>Buyer and Seller shall deliver the following to the Title Company:</w:t>
      </w:r>
    </w:p>
    <w:p w14:paraId="3BFF0779" w14:textId="77777777" w:rsidR="008B731D" w:rsidRPr="00A05475" w:rsidRDefault="008B731D" w:rsidP="008B731D">
      <w:pPr>
        <w:pStyle w:val="ParaLeftIndentHanging2nd"/>
        <w:rPr>
          <w:iCs w:val="0"/>
        </w:rPr>
      </w:pPr>
      <w:r w:rsidRPr="00A05475">
        <w:rPr>
          <w:iCs w:val="0"/>
        </w:rPr>
        <w:t>(a)</w:t>
      </w:r>
      <w:r w:rsidRPr="00A05475">
        <w:rPr>
          <w:iCs w:val="0"/>
        </w:rPr>
        <w:tab/>
        <w:t xml:space="preserve">the assignment and assumption of Assumed Contracts and Association Leases, if any, in the form attached to </w:t>
      </w:r>
      <w:r>
        <w:rPr>
          <w:iCs w:val="0"/>
        </w:rPr>
        <w:t xml:space="preserve">this Contract </w:t>
      </w:r>
      <w:r w:rsidRPr="00A05475">
        <w:rPr>
          <w:iCs w:val="0"/>
        </w:rPr>
        <w:t>as Exhibit I and</w:t>
      </w:r>
    </w:p>
    <w:p w14:paraId="41CE866C" w14:textId="77777777" w:rsidR="008B731D" w:rsidRPr="00A05475" w:rsidRDefault="008B731D" w:rsidP="008B731D">
      <w:pPr>
        <w:pStyle w:val="ParaLeftIndentHanging2nd"/>
        <w:rPr>
          <w:iCs w:val="0"/>
        </w:rPr>
      </w:pPr>
      <w:r w:rsidRPr="00A05475">
        <w:rPr>
          <w:iCs w:val="0"/>
        </w:rPr>
        <w:t>(b)</w:t>
      </w:r>
      <w:r w:rsidRPr="00A05475">
        <w:rPr>
          <w:iCs w:val="0"/>
        </w:rPr>
        <w:tab/>
        <w:t>a Closing Statement prepared by the Title Company, with the assistance of the parties, including all credits, debits, prorations, and other adjustments as set forth in this Contract.</w:t>
      </w:r>
    </w:p>
    <w:p w14:paraId="2B07B26E" w14:textId="77777777" w:rsidR="008B731D" w:rsidRPr="00A05475" w:rsidRDefault="008B731D" w:rsidP="008B731D">
      <w:pPr>
        <w:pStyle w:val="ParaFirstIndent"/>
      </w:pPr>
      <w:bookmarkStart w:id="9" w:name="_Hlk179210641"/>
      <w:r w:rsidRPr="00A05475">
        <w:rPr>
          <w:i/>
          <w:iCs/>
        </w:rPr>
        <w:t>L.8.</w:t>
      </w:r>
      <w:r w:rsidRPr="00A05475">
        <w:rPr>
          <w:i/>
          <w:iCs/>
        </w:rPr>
        <w:tab/>
        <w:t>Removables.</w:t>
      </w:r>
      <w:r w:rsidRPr="00A05475">
        <w:t> </w:t>
      </w:r>
      <w:r w:rsidRPr="00A05475">
        <w:t>Unit Owners that do not have leases with tenants shall be permitted before the Closing Date, or in the event of their execution of a Postclosing Lease as provided in paragraph L.9.</w:t>
      </w:r>
      <w:r>
        <w:t xml:space="preserve"> below</w:t>
      </w:r>
      <w:r w:rsidRPr="00A05475">
        <w:t>, before the expiration of the Lease Term, to remove from their Units the following (the “Removables”): (a) personal property items such as furniture and appliances and (b) removable fixtures such as window coverings; cabinets; countertops; kitchen and laundry appliances such as oven, stove, and refrigerator; lighting fixtures; and any other fixture that may be removed without causing harm to or otherwise adversely affecting any structural element or any area outside of the former Unit boundaries. The removal shall be performed in a manner that does not cause water, gas, or other utility leaks or damage the roof, interior or exterior walls, building systems or equipment</w:t>
      </w:r>
      <w:r>
        <w:t>,</w:t>
      </w:r>
      <w:r w:rsidRPr="00A05475">
        <w:t xml:space="preserve"> or structural components of the improvements on the Property. Should any former Unit Owner not remove the Removables before the Closing Date or the expiration of the Lease Term of its Postclosing Lease, it shall be presumed that the person has waived the option to retain ownership and remove the property, and the Unit Owner will have no obligation to remove the Removables, and Buyer may dispose of th</w:t>
      </w:r>
      <w:r>
        <w:t>e</w:t>
      </w:r>
      <w:r w:rsidRPr="00A05475">
        <w:t xml:space="preserve"> property at Buyer’s sole discretion.</w:t>
      </w:r>
    </w:p>
    <w:bookmarkEnd w:id="9"/>
    <w:p w14:paraId="6154ED97" w14:textId="77777777" w:rsidR="008B731D" w:rsidRDefault="008B731D" w:rsidP="008B731D">
      <w:pPr>
        <w:pStyle w:val="ParaFirstIndent"/>
      </w:pPr>
      <w:r w:rsidRPr="00A05475">
        <w:rPr>
          <w:i/>
          <w:iCs/>
        </w:rPr>
        <w:t>L.9.</w:t>
      </w:r>
      <w:r w:rsidRPr="00A05475">
        <w:rPr>
          <w:i/>
          <w:iCs/>
        </w:rPr>
        <w:tab/>
        <w:t>Postclosing Lease to Unit Owner at Closing; Postclosing Subleases.</w:t>
      </w:r>
      <w:r w:rsidRPr="00A05475">
        <w:t> </w:t>
      </w:r>
      <w:r w:rsidRPr="00A05475">
        <w:t>Unit Owners are provided an option to lease from Buyer at Closing if the Unit Owner elects not to vacate their former Unit by Closing (“Postclosing Lease”) and execute the Postclosing Lease</w:t>
      </w:r>
      <w:r>
        <w:t>,</w:t>
      </w:r>
      <w:r w:rsidRPr="00A05475">
        <w:t xml:space="preserve"> and to execute a Postclosing Sublease with their tenants (“Postclosing Sublease”)</w:t>
      </w:r>
      <w:r>
        <w:t>,</w:t>
      </w:r>
      <w:r w:rsidRPr="00A05475">
        <w:t xml:space="preserve"> as set forth in Exhibit J. The form of the Postclosing Lease and the Postclosing Sublease set forth in Exhibit J is to be prepared by Buyer for presentation to Unit Owners before Closing. As a condition to such and Postclosing Sublease, any Unit Owner electing to occupy its former Unit after Closing</w:t>
      </w:r>
      <w:r>
        <w:t>,</w:t>
      </w:r>
      <w:r w:rsidRPr="00A05475">
        <w:t xml:space="preserve"> or to provide for its tenant to occupy postclosing</w:t>
      </w:r>
      <w:r>
        <w:t>,</w:t>
      </w:r>
      <w:r w:rsidRPr="00A05475">
        <w:t xml:space="preserve"> is to execute and complete the Postclosing Lease</w:t>
      </w:r>
      <w:r>
        <w:t>,</w:t>
      </w:r>
      <w:r w:rsidRPr="00A05475">
        <w:t xml:space="preserve"> and Postclosing Sublease as to any tenants, before Closing and escrow them with Seller for delivery to Buyer at Closing for Buyer’s execution of the Postclosing Lease and processing.</w:t>
      </w:r>
    </w:p>
    <w:p w14:paraId="0BBE772F" w14:textId="4C343933" w:rsidR="008B731D" w:rsidRPr="00A05475" w:rsidRDefault="008B731D" w:rsidP="00F37BCE">
      <w:pPr>
        <w:pStyle w:val="UserInstructionjustifyhidden"/>
      </w:pPr>
      <w:r>
        <w:t>Remainder of page intentionally left blank. Separate signature page follows.</w:t>
      </w:r>
    </w:p>
    <w:p w14:paraId="30883A67" w14:textId="77777777" w:rsidR="008B731D" w:rsidRPr="00C42D5A" w:rsidRDefault="008B731D" w:rsidP="0046524E">
      <w:pPr>
        <w:keepNext/>
        <w:pageBreakBefore/>
        <w:suppressAutoHyphens/>
        <w:spacing w:after="240" w:line="280" w:lineRule="atLeast"/>
        <w:jc w:val="center"/>
        <w:rPr>
          <w:rFonts w:ascii="Times New Roman Bold" w:hAnsi="Times New Roman Bold"/>
          <w:b/>
          <w:bCs/>
        </w:rPr>
      </w:pPr>
      <w:r w:rsidRPr="00C42D5A">
        <w:rPr>
          <w:rFonts w:ascii="Times New Roman Bold" w:hAnsi="Times New Roman Bold"/>
          <w:b/>
          <w:bCs/>
        </w:rPr>
        <w:t>Signature Page to Real Estate Sales Contract</w:t>
      </w:r>
    </w:p>
    <w:p w14:paraId="75354154" w14:textId="77777777" w:rsidR="008B731D" w:rsidRPr="00A05475" w:rsidRDefault="008B731D" w:rsidP="008B731D">
      <w:pPr>
        <w:suppressAutoHyphens/>
        <w:spacing w:before="480" w:after="240" w:line="280" w:lineRule="atLeast"/>
        <w:ind w:left="4680"/>
      </w:pPr>
      <w:r w:rsidRPr="00A05475">
        <w:rPr>
          <w:smallCaps/>
        </w:rPr>
        <w:t>[</w:t>
      </w:r>
      <w:r>
        <w:rPr>
          <w:rFonts w:ascii="Arial" w:hAnsi="Arial" w:cs="Arial"/>
          <w:b/>
          <w:bCs/>
          <w:sz w:val="20"/>
          <w:szCs w:val="20"/>
        </w:rPr>
        <w:t xml:space="preserve">RC </w:t>
      </w:r>
      <w:r w:rsidRPr="00A05475">
        <w:rPr>
          <w:rFonts w:ascii="Arial" w:hAnsi="Arial" w:cs="Arial"/>
          <w:b/>
          <w:bCs/>
          <w:sz w:val="20"/>
          <w:szCs w:val="20"/>
        </w:rPr>
        <w:t>item 2</w:t>
      </w:r>
      <w:r w:rsidRPr="00A05475">
        <w:t>],</w:t>
      </w:r>
      <w:r>
        <w:t xml:space="preserve"> </w:t>
      </w:r>
      <w:r w:rsidRPr="00A05475">
        <w:t>a Texas nonprofit corporation</w:t>
      </w:r>
    </w:p>
    <w:p w14:paraId="17183166" w14:textId="77777777" w:rsidR="008B731D" w:rsidRPr="00A05475" w:rsidRDefault="008B731D" w:rsidP="008B731D">
      <w:pPr>
        <w:keepNext/>
        <w:tabs>
          <w:tab w:val="left" w:pos="5112"/>
        </w:tabs>
        <w:suppressAutoHyphens/>
        <w:spacing w:before="480" w:line="280" w:lineRule="atLeast"/>
        <w:ind w:left="4680"/>
        <w:rPr>
          <w:smallCaps/>
        </w:rPr>
      </w:pPr>
      <w:r w:rsidRPr="00A05475">
        <w:t>By:</w:t>
      </w:r>
      <w:r w:rsidRPr="00A05475">
        <w:tab/>
      </w:r>
      <w:r w:rsidRPr="00A05475">
        <w:rPr>
          <w:smallCaps/>
        </w:rPr>
        <w:t>______________________________</w:t>
      </w:r>
      <w:r>
        <w:rPr>
          <w:smallCaps/>
        </w:rPr>
        <w:t>__</w:t>
      </w:r>
    </w:p>
    <w:p w14:paraId="162BCF87" w14:textId="77777777" w:rsidR="008B731D" w:rsidRPr="00A05475" w:rsidRDefault="008B731D" w:rsidP="008B731D">
      <w:pPr>
        <w:keepNext/>
        <w:tabs>
          <w:tab w:val="left" w:pos="5112"/>
        </w:tabs>
        <w:suppressAutoHyphens/>
        <w:spacing w:line="280" w:lineRule="atLeast"/>
        <w:ind w:left="4680"/>
        <w:rPr>
          <w:smallCaps/>
        </w:rPr>
      </w:pPr>
      <w:r w:rsidRPr="00A05475">
        <w:rPr>
          <w:smallCaps/>
        </w:rPr>
        <w:tab/>
        <w:t>[</w:t>
      </w:r>
      <w:r w:rsidRPr="00A05475">
        <w:rPr>
          <w:rFonts w:ascii="Arial" w:hAnsi="Arial" w:cs="Arial"/>
          <w:b/>
          <w:bCs/>
          <w:sz w:val="20"/>
          <w:szCs w:val="20"/>
        </w:rPr>
        <w:t xml:space="preserve">Name and title of signatory of </w:t>
      </w:r>
      <w:r>
        <w:rPr>
          <w:rFonts w:ascii="Arial" w:hAnsi="Arial" w:cs="Arial"/>
          <w:b/>
          <w:bCs/>
          <w:sz w:val="20"/>
          <w:szCs w:val="20"/>
        </w:rPr>
        <w:t>s</w:t>
      </w:r>
      <w:r w:rsidRPr="00A05475">
        <w:rPr>
          <w:rFonts w:ascii="Arial" w:hAnsi="Arial" w:cs="Arial"/>
          <w:b/>
          <w:bCs/>
          <w:sz w:val="20"/>
          <w:szCs w:val="20"/>
        </w:rPr>
        <w:t>eller</w:t>
      </w:r>
      <w:r w:rsidRPr="00A05475">
        <w:rPr>
          <w:smallCaps/>
        </w:rPr>
        <w:t>]</w:t>
      </w:r>
    </w:p>
    <w:p w14:paraId="29C52DBC" w14:textId="77777777" w:rsidR="008B731D" w:rsidRPr="00A05475" w:rsidRDefault="008B731D" w:rsidP="008B731D">
      <w:pPr>
        <w:suppressAutoHyphens/>
        <w:spacing w:after="240" w:line="280" w:lineRule="atLeast"/>
        <w:ind w:left="4680"/>
      </w:pPr>
      <w:r w:rsidRPr="00A05475">
        <w:t>Date:</w:t>
      </w:r>
    </w:p>
    <w:p w14:paraId="0C7847E9" w14:textId="77777777" w:rsidR="008B731D" w:rsidRPr="00A05475" w:rsidRDefault="008B731D" w:rsidP="008B731D">
      <w:pPr>
        <w:suppressAutoHyphens/>
        <w:spacing w:before="480" w:after="240" w:line="280" w:lineRule="atLeast"/>
        <w:ind w:left="4680"/>
      </w:pPr>
      <w:r w:rsidRPr="00A05475">
        <w:rPr>
          <w:rFonts w:ascii="Times New Roman Bold" w:hAnsi="Times New Roman Bold"/>
        </w:rPr>
        <w:t>[</w:t>
      </w:r>
      <w:r>
        <w:rPr>
          <w:rFonts w:ascii="Arial" w:hAnsi="Arial" w:cs="Arial"/>
          <w:b/>
          <w:bCs/>
          <w:sz w:val="20"/>
          <w:szCs w:val="20"/>
        </w:rPr>
        <w:t xml:space="preserve">RC </w:t>
      </w:r>
      <w:r w:rsidRPr="00A05475">
        <w:rPr>
          <w:rFonts w:ascii="Arial" w:hAnsi="Arial" w:cs="Arial"/>
          <w:b/>
          <w:bCs/>
          <w:sz w:val="20"/>
          <w:szCs w:val="20"/>
        </w:rPr>
        <w:t>item 3</w:t>
      </w:r>
      <w:r w:rsidRPr="00A05475">
        <w:t>],</w:t>
      </w:r>
      <w:r>
        <w:t xml:space="preserve"> [</w:t>
      </w:r>
      <w:r w:rsidRPr="00A05475">
        <w:t>a</w:t>
      </w:r>
      <w:r>
        <w:t>/an]</w:t>
      </w:r>
      <w:r w:rsidRPr="00A05475">
        <w:t xml:space="preserve"> [</w:t>
      </w:r>
      <w:r w:rsidRPr="00A05475">
        <w:rPr>
          <w:rFonts w:ascii="Arial" w:hAnsi="Arial" w:cs="Arial"/>
          <w:b/>
          <w:bCs/>
          <w:sz w:val="20"/>
          <w:szCs w:val="20"/>
        </w:rPr>
        <w:t>SC item 3a</w:t>
      </w:r>
      <w:r w:rsidRPr="00A05475">
        <w:t>]</w:t>
      </w:r>
    </w:p>
    <w:p w14:paraId="7D6B7B79" w14:textId="77777777" w:rsidR="008B731D" w:rsidRPr="00A05475" w:rsidRDefault="008B731D" w:rsidP="008B731D">
      <w:pPr>
        <w:keepNext/>
        <w:tabs>
          <w:tab w:val="left" w:pos="5112"/>
        </w:tabs>
        <w:suppressAutoHyphens/>
        <w:spacing w:before="480" w:line="280" w:lineRule="atLeast"/>
        <w:ind w:left="4680"/>
        <w:rPr>
          <w:smallCaps/>
        </w:rPr>
      </w:pPr>
      <w:r w:rsidRPr="00A05475">
        <w:t>By:</w:t>
      </w:r>
      <w:r w:rsidRPr="00A05475">
        <w:tab/>
      </w:r>
      <w:r w:rsidRPr="00A05475">
        <w:rPr>
          <w:smallCaps/>
        </w:rPr>
        <w:t>______________________________</w:t>
      </w:r>
      <w:r>
        <w:rPr>
          <w:smallCaps/>
        </w:rPr>
        <w:t>__</w:t>
      </w:r>
    </w:p>
    <w:p w14:paraId="1F6CDC40" w14:textId="77777777" w:rsidR="008B731D" w:rsidRPr="00A05475" w:rsidRDefault="008B731D" w:rsidP="008B731D">
      <w:pPr>
        <w:keepNext/>
        <w:tabs>
          <w:tab w:val="left" w:pos="5112"/>
        </w:tabs>
        <w:suppressAutoHyphens/>
        <w:spacing w:line="280" w:lineRule="atLeast"/>
        <w:ind w:left="4680"/>
        <w:rPr>
          <w:smallCaps/>
        </w:rPr>
      </w:pPr>
      <w:r w:rsidRPr="00A05475">
        <w:rPr>
          <w:smallCaps/>
        </w:rPr>
        <w:tab/>
        <w:t>[</w:t>
      </w:r>
      <w:r w:rsidRPr="00A05475">
        <w:rPr>
          <w:rFonts w:ascii="Arial" w:hAnsi="Arial" w:cs="Arial"/>
          <w:b/>
          <w:bCs/>
          <w:sz w:val="20"/>
          <w:szCs w:val="20"/>
        </w:rPr>
        <w:t xml:space="preserve">Name and title of signatory of </w:t>
      </w:r>
      <w:r>
        <w:rPr>
          <w:rFonts w:ascii="Arial" w:hAnsi="Arial" w:cs="Arial"/>
          <w:b/>
          <w:bCs/>
          <w:sz w:val="20"/>
          <w:szCs w:val="20"/>
        </w:rPr>
        <w:t>b</w:t>
      </w:r>
      <w:r w:rsidRPr="00A05475">
        <w:rPr>
          <w:rFonts w:ascii="Arial" w:hAnsi="Arial" w:cs="Arial"/>
          <w:b/>
          <w:bCs/>
          <w:sz w:val="20"/>
          <w:szCs w:val="20"/>
        </w:rPr>
        <w:t>uyer</w:t>
      </w:r>
      <w:r w:rsidRPr="00A05475">
        <w:rPr>
          <w:smallCaps/>
        </w:rPr>
        <w:t>]</w:t>
      </w:r>
    </w:p>
    <w:p w14:paraId="2E4A5081" w14:textId="77777777" w:rsidR="008B731D" w:rsidRPr="00A05475" w:rsidRDefault="008B731D" w:rsidP="008B731D">
      <w:pPr>
        <w:suppressAutoHyphens/>
        <w:spacing w:after="240" w:line="280" w:lineRule="atLeast"/>
        <w:ind w:left="4680"/>
      </w:pPr>
      <w:r w:rsidRPr="00A05475">
        <w:t>Date:</w:t>
      </w:r>
    </w:p>
    <w:p w14:paraId="73FF22C0" w14:textId="77777777" w:rsidR="008B731D" w:rsidRPr="00A05475" w:rsidRDefault="008B731D" w:rsidP="0046524E">
      <w:pPr>
        <w:keepNext/>
        <w:pageBreakBefore/>
        <w:suppressAutoHyphens/>
        <w:spacing w:after="240" w:line="280" w:lineRule="atLeast"/>
        <w:jc w:val="center"/>
        <w:rPr>
          <w:b/>
        </w:rPr>
      </w:pPr>
      <w:r w:rsidRPr="00A05475">
        <w:rPr>
          <w:b/>
        </w:rPr>
        <w:t>Exhibit A</w:t>
      </w:r>
    </w:p>
    <w:p w14:paraId="1DE5214E" w14:textId="77777777" w:rsidR="008B731D" w:rsidRPr="00A05475" w:rsidRDefault="008B731D" w:rsidP="0046524E">
      <w:pPr>
        <w:keepNext/>
        <w:suppressAutoHyphens/>
        <w:spacing w:after="240" w:line="280" w:lineRule="atLeast"/>
        <w:jc w:val="center"/>
        <w:rPr>
          <w:b/>
          <w:caps/>
        </w:rPr>
      </w:pPr>
      <w:r w:rsidRPr="00A05475">
        <w:rPr>
          <w:b/>
        </w:rPr>
        <w:t>Legal Description of Land and Personal Property</w:t>
      </w:r>
    </w:p>
    <w:p w14:paraId="7A3B630E" w14:textId="77777777" w:rsidR="008B731D" w:rsidRDefault="008B731D" w:rsidP="008B731D">
      <w:pPr>
        <w:pStyle w:val="ParaSectHeadingFlushLeft"/>
        <w:rPr>
          <w:b/>
          <w:bCs/>
        </w:rPr>
      </w:pPr>
      <w:r w:rsidRPr="00A05475">
        <w:rPr>
          <w:b/>
          <w:bCs/>
        </w:rPr>
        <w:t>A.</w:t>
      </w:r>
      <w:r w:rsidRPr="00A05475">
        <w:rPr>
          <w:b/>
          <w:bCs/>
        </w:rPr>
        <w:tab/>
        <w:t>Land and Improvements</w:t>
      </w:r>
    </w:p>
    <w:p w14:paraId="671F1A47" w14:textId="2BEB28C0" w:rsidR="005E15EF" w:rsidRPr="005E15EF" w:rsidRDefault="005E15EF" w:rsidP="00F37BCE">
      <w:pPr>
        <w:pStyle w:val="UserInstructioncenterhidden"/>
      </w:pPr>
      <w:r>
        <w:t xml:space="preserve">Include legal </w:t>
      </w:r>
      <w:r w:rsidRPr="00F37BCE">
        <w:t>description</w:t>
      </w:r>
      <w:r>
        <w:t xml:space="preserve"> of the land.</w:t>
      </w:r>
    </w:p>
    <w:p w14:paraId="6B748D04" w14:textId="7A16C897" w:rsidR="005E15EF" w:rsidRPr="002E3E5B" w:rsidRDefault="005E15EF" w:rsidP="00F37BCE">
      <w:pPr>
        <w:pStyle w:val="UserInstructionjustifyhidden"/>
      </w:pPr>
      <w:r>
        <w:t>If the legal description should include a more extensive description of the seller’s property interests to be conveyed to the buyer, add the words “together with” at the end of the metes-and-bounds description and include clause 4-3-9 in this manual.</w:t>
      </w:r>
    </w:p>
    <w:p w14:paraId="0B5A05C0" w14:textId="77777777" w:rsidR="008B731D" w:rsidRPr="00D34A7C" w:rsidRDefault="008B731D" w:rsidP="008B731D">
      <w:pPr>
        <w:pStyle w:val="ParaSectHeadingFlushLeft"/>
      </w:pPr>
      <w:r w:rsidRPr="00A05475">
        <w:rPr>
          <w:b/>
          <w:bCs/>
        </w:rPr>
        <w:t>B.</w:t>
      </w:r>
      <w:r w:rsidRPr="00A05475">
        <w:rPr>
          <w:b/>
          <w:bCs/>
        </w:rPr>
        <w:tab/>
        <w:t>Personal Property</w:t>
      </w:r>
      <w:r>
        <w:rPr>
          <w:b/>
          <w:bCs/>
        </w:rPr>
        <w:t>.</w:t>
      </w:r>
      <w:r w:rsidRPr="00D34A7C">
        <w:t> </w:t>
      </w:r>
      <w:r w:rsidRPr="00D34A7C">
        <w:t>Personal property includes the following:</w:t>
      </w:r>
    </w:p>
    <w:p w14:paraId="179B4595" w14:textId="10ABD69B" w:rsidR="008B731D" w:rsidRPr="00A05475" w:rsidRDefault="00113792" w:rsidP="008B731D">
      <w:pPr>
        <w:pStyle w:val="ParaFirstIndent"/>
      </w:pPr>
      <w:r w:rsidRPr="00113792">
        <w:t>1.</w:t>
      </w:r>
      <w:r w:rsidR="008B731D" w:rsidRPr="00113792">
        <w:t> </w:t>
      </w:r>
      <w:r w:rsidR="008B731D">
        <w:t>a</w:t>
      </w:r>
      <w:r w:rsidR="008B731D" w:rsidRPr="00A05475">
        <w:t xml:space="preserve">ll furniture, fixtures, building systems and </w:t>
      </w:r>
      <w:r w:rsidR="008B731D" w:rsidRPr="0046524E">
        <w:rPr>
          <w:rStyle w:val="DeltaViewInsertion"/>
          <w:b w:val="0"/>
          <w:bCs w:val="0"/>
          <w:u w:val="none"/>
        </w:rPr>
        <w:t xml:space="preserve">related </w:t>
      </w:r>
      <w:r w:rsidRPr="00113792">
        <w:t>equipment</w:t>
      </w:r>
      <w:r w:rsidRPr="0046524E">
        <w:rPr>
          <w:rStyle w:val="DeltaViewInsertion"/>
          <w:b w:val="0"/>
          <w:bCs w:val="0"/>
          <w:u w:val="none"/>
        </w:rPr>
        <w:t>,</w:t>
      </w:r>
      <w:r w:rsidR="008B731D" w:rsidRPr="0046524E">
        <w:t xml:space="preserve"> </w:t>
      </w:r>
      <w:r w:rsidR="008B731D" w:rsidRPr="00A05475">
        <w:t xml:space="preserve">and other personal property located at and used in connection with the operation of the Real Property (the “Personal Property”), save and except but subject to the Unit Owners’ removal of Removables as permitted in section L. </w:t>
      </w:r>
      <w:r w:rsidR="008B731D">
        <w:t>of this Contract</w:t>
      </w:r>
      <w:r w:rsidR="008B731D" w:rsidRPr="00A05475">
        <w:t xml:space="preserve"> or in Exhibit J, and</w:t>
      </w:r>
    </w:p>
    <w:p w14:paraId="3AC92CC3" w14:textId="27697BB0" w:rsidR="008B731D" w:rsidRPr="00A05475" w:rsidRDefault="00113792" w:rsidP="008B731D">
      <w:pPr>
        <w:pStyle w:val="ParaFirstIndent"/>
      </w:pPr>
      <w:r w:rsidRPr="00113792">
        <w:t>2.</w:t>
      </w:r>
      <w:r w:rsidR="008B731D" w:rsidRPr="00113792">
        <w:t> </w:t>
      </w:r>
      <w:r w:rsidR="008B731D" w:rsidRPr="00A05475">
        <w:t>all right, title</w:t>
      </w:r>
      <w:r w:rsidR="008B731D">
        <w:t>,</w:t>
      </w:r>
      <w:r w:rsidR="008B731D" w:rsidRPr="00A05475">
        <w:t xml:space="preserve"> and interest of Seller in and to the following:</w:t>
      </w:r>
    </w:p>
    <w:p w14:paraId="52C70131" w14:textId="64D35C24" w:rsidR="008B731D" w:rsidRPr="00A05475" w:rsidRDefault="008B731D" w:rsidP="00113792">
      <w:pPr>
        <w:pStyle w:val="ParaFirstIndent"/>
        <w:ind w:left="720"/>
      </w:pPr>
      <w:r w:rsidRPr="00113792">
        <w:t>a.</w:t>
      </w:r>
      <w:r w:rsidRPr="00A05475">
        <w:rPr>
          <w:i/>
          <w:iCs/>
        </w:rPr>
        <w:tab/>
      </w:r>
      <w:r w:rsidRPr="00A05475">
        <w:t xml:space="preserve">all contracts relating to the upkeep, repair, maintenance, or operation of the Property that will extend beyond the Closing Date, including any leases by the Association of portions of the Property (“Association Leases”) and equipment leases, solely to the extent Buyer assumes in writing the obligations under </w:t>
      </w:r>
      <w:r>
        <w:t xml:space="preserve">those </w:t>
      </w:r>
      <w:r w:rsidRPr="00A05475">
        <w:t>contracts (collectively, the “Assumed Contracts”);</w:t>
      </w:r>
    </w:p>
    <w:p w14:paraId="3785922A" w14:textId="1B82B4A9" w:rsidR="008B731D" w:rsidRPr="00A05475" w:rsidRDefault="008B731D" w:rsidP="00113792">
      <w:pPr>
        <w:pStyle w:val="ParaFirstIndent"/>
        <w:ind w:left="720"/>
      </w:pPr>
      <w:r w:rsidRPr="00113792">
        <w:t>b.</w:t>
      </w:r>
      <w:r w:rsidRPr="00A05475">
        <w:rPr>
          <w:i/>
          <w:iCs/>
        </w:rPr>
        <w:tab/>
      </w:r>
      <w:r w:rsidRPr="00A05475">
        <w:t>all licenses, permits, certificates of occupancy, and governmental approvals with respect to the Land and Improvements and all development and similar agreements relating to governmental permits or utility services with respect to the Land and Improvements, to the extent transferable; and</w:t>
      </w:r>
    </w:p>
    <w:p w14:paraId="1A45152D" w14:textId="67A81B98" w:rsidR="008B731D" w:rsidRPr="00A05475" w:rsidRDefault="008B731D" w:rsidP="00113792">
      <w:pPr>
        <w:pStyle w:val="ParaFirstIndent"/>
        <w:ind w:left="720"/>
      </w:pPr>
      <w:r w:rsidRPr="00113792">
        <w:t>c.</w:t>
      </w:r>
      <w:r w:rsidRPr="00A05475">
        <w:rPr>
          <w:i/>
          <w:iCs/>
        </w:rPr>
        <w:tab/>
      </w:r>
      <w:r>
        <w:t>a</w:t>
      </w:r>
      <w:r w:rsidRPr="00A05475">
        <w:t>ll of Seller’s Records including all surveys, drawings, property reports and studies, plans</w:t>
      </w:r>
      <w:r>
        <w:t>,</w:t>
      </w:r>
      <w:r w:rsidRPr="00A05475">
        <w:t xml:space="preserve"> and specifications for the Land and Improvements.</w:t>
      </w:r>
    </w:p>
    <w:p w14:paraId="674A1080" w14:textId="77777777" w:rsidR="008B731D" w:rsidRPr="00A05475" w:rsidRDefault="008B731D" w:rsidP="008B731D">
      <w:pPr>
        <w:keepNext/>
        <w:pageBreakBefore/>
        <w:suppressAutoHyphens/>
        <w:spacing w:after="240" w:line="280" w:lineRule="atLeast"/>
        <w:jc w:val="center"/>
        <w:rPr>
          <w:b/>
          <w:bCs/>
        </w:rPr>
      </w:pPr>
      <w:r w:rsidRPr="00A05475">
        <w:rPr>
          <w:b/>
          <w:bCs/>
        </w:rPr>
        <w:t>Exhibit B</w:t>
      </w:r>
    </w:p>
    <w:p w14:paraId="1F67DE56" w14:textId="77777777" w:rsidR="008B731D" w:rsidRDefault="008B731D" w:rsidP="008B731D">
      <w:pPr>
        <w:keepNext/>
        <w:suppressAutoHyphens/>
        <w:spacing w:after="240" w:line="280" w:lineRule="atLeast"/>
        <w:jc w:val="center"/>
        <w:rPr>
          <w:b/>
          <w:bCs/>
        </w:rPr>
      </w:pPr>
      <w:r w:rsidRPr="00A05475">
        <w:rPr>
          <w:b/>
          <w:bCs/>
        </w:rPr>
        <w:t>Representations; Environmental Matters</w:t>
      </w:r>
    </w:p>
    <w:p w14:paraId="24804CA5" w14:textId="32FD6236" w:rsidR="005E15EF" w:rsidRPr="005E15EF" w:rsidRDefault="005E15EF" w:rsidP="00F37BCE">
      <w:pPr>
        <w:pStyle w:val="UserInstructionjustifyhidden"/>
      </w:pPr>
      <w:r>
        <w:t>Insert the representations and environmental matters, exhibit B from form 4-2 in this manual.</w:t>
      </w:r>
    </w:p>
    <w:p w14:paraId="3AFFBB70" w14:textId="77777777" w:rsidR="008B731D" w:rsidRPr="00A05475" w:rsidRDefault="008B731D" w:rsidP="008B731D">
      <w:pPr>
        <w:keepNext/>
        <w:pageBreakBefore/>
        <w:suppressAutoHyphens/>
        <w:spacing w:after="240" w:line="280" w:lineRule="atLeast"/>
        <w:jc w:val="center"/>
        <w:rPr>
          <w:b/>
          <w:bCs/>
        </w:rPr>
      </w:pPr>
      <w:r w:rsidRPr="00A05475">
        <w:rPr>
          <w:b/>
          <w:bCs/>
        </w:rPr>
        <w:t>Exhibit C</w:t>
      </w:r>
    </w:p>
    <w:p w14:paraId="7FC67D98" w14:textId="77777777" w:rsidR="008B731D" w:rsidRDefault="008B731D" w:rsidP="008B731D">
      <w:pPr>
        <w:keepNext/>
        <w:suppressAutoHyphens/>
        <w:spacing w:after="240" w:line="280" w:lineRule="atLeast"/>
        <w:jc w:val="center"/>
        <w:rPr>
          <w:b/>
          <w:bCs/>
        </w:rPr>
      </w:pPr>
      <w:r w:rsidRPr="00A05475">
        <w:rPr>
          <w:b/>
          <w:bCs/>
        </w:rPr>
        <w:t>Seller’s Records</w:t>
      </w:r>
    </w:p>
    <w:p w14:paraId="44B505B8" w14:textId="11C41CA1" w:rsidR="005E15EF" w:rsidRPr="005E15EF" w:rsidRDefault="005E15EF" w:rsidP="00F37BCE">
      <w:pPr>
        <w:pStyle w:val="UserInstructionjustifyhidden"/>
      </w:pPr>
      <w:r>
        <w:t>Insert the seller’s records, exhibit C from form 4-2 in this manual.</w:t>
      </w:r>
    </w:p>
    <w:p w14:paraId="63BC73F4" w14:textId="77777777" w:rsidR="008B731D" w:rsidRPr="00A05475" w:rsidRDefault="008B731D" w:rsidP="008B731D">
      <w:pPr>
        <w:keepNext/>
        <w:pageBreakBefore/>
        <w:suppressAutoHyphens/>
        <w:spacing w:after="240" w:line="280" w:lineRule="atLeast"/>
        <w:jc w:val="center"/>
        <w:rPr>
          <w:b/>
          <w:bCs/>
        </w:rPr>
      </w:pPr>
      <w:r w:rsidRPr="00A05475">
        <w:rPr>
          <w:b/>
          <w:bCs/>
        </w:rPr>
        <w:t>Exhibit D</w:t>
      </w:r>
    </w:p>
    <w:p w14:paraId="4FB93560" w14:textId="77777777" w:rsidR="008B731D" w:rsidRDefault="008B731D" w:rsidP="008B731D">
      <w:pPr>
        <w:keepNext/>
        <w:suppressAutoHyphens/>
        <w:spacing w:after="240" w:line="280" w:lineRule="atLeast"/>
        <w:jc w:val="center"/>
        <w:rPr>
          <w:b/>
          <w:bCs/>
        </w:rPr>
      </w:pPr>
      <w:r w:rsidRPr="00A05475">
        <w:rPr>
          <w:b/>
          <w:bCs/>
        </w:rPr>
        <w:t>Notices, Statements, and Certificates</w:t>
      </w:r>
    </w:p>
    <w:p w14:paraId="7F0691AE" w14:textId="02282418" w:rsidR="005E15EF" w:rsidRPr="005E15EF" w:rsidRDefault="005E15EF" w:rsidP="001B4122">
      <w:pPr>
        <w:pStyle w:val="UserInstructionjustifyhidden"/>
      </w:pPr>
      <w:r>
        <w:t>Insert the notices, statements, and certificates, exhibit D from form 4-2 in this manual.</w:t>
      </w:r>
    </w:p>
    <w:p w14:paraId="5FD6B7C3" w14:textId="77777777" w:rsidR="008B731D" w:rsidRPr="00A05475" w:rsidRDefault="008B731D" w:rsidP="0046524E">
      <w:pPr>
        <w:keepNext/>
        <w:pageBreakBefore/>
        <w:suppressAutoHyphens/>
        <w:spacing w:after="240" w:line="280" w:lineRule="atLeast"/>
        <w:jc w:val="center"/>
        <w:rPr>
          <w:b/>
          <w:bCs/>
        </w:rPr>
      </w:pPr>
      <w:r w:rsidRPr="00A05475">
        <w:rPr>
          <w:b/>
          <w:bCs/>
        </w:rPr>
        <w:t>Exhibit E</w:t>
      </w:r>
    </w:p>
    <w:p w14:paraId="4B54958C" w14:textId="77777777" w:rsidR="008B731D" w:rsidRPr="00A05475" w:rsidRDefault="008B731D" w:rsidP="0046524E">
      <w:pPr>
        <w:pStyle w:val="Heading8"/>
        <w:keepNext/>
        <w:suppressAutoHyphens/>
        <w:spacing w:after="240" w:line="280" w:lineRule="atLeast"/>
        <w:jc w:val="center"/>
        <w:rPr>
          <w:caps/>
        </w:rPr>
      </w:pPr>
      <w:r w:rsidRPr="00A05475">
        <w:t>Insurance for Buyer and Buyer’s Consultants</w:t>
      </w:r>
    </w:p>
    <w:p w14:paraId="06F9F04F" w14:textId="67DCC6C4" w:rsidR="008B731D" w:rsidRPr="00A05475" w:rsidRDefault="008B731D" w:rsidP="008B731D">
      <w:pPr>
        <w:pStyle w:val="ParaFirstIndent"/>
      </w:pPr>
      <w:r w:rsidRPr="00A05475">
        <w:t xml:space="preserve">Before the entry </w:t>
      </w:r>
      <w:r>
        <w:t xml:space="preserve">on </w:t>
      </w:r>
      <w:r w:rsidRPr="00A05475">
        <w:t>or access to the Property by Buyer or any of Buyer’s Consultants, Buyer and Buyer’s Consultants shall maintain the following insurance</w:t>
      </w:r>
      <w:r w:rsidR="00113792">
        <w:t>,</w:t>
      </w:r>
      <w:r w:rsidRPr="00A05475">
        <w:t xml:space="preserve"> meeting at least the following specifications</w:t>
      </w:r>
      <w:r w:rsidR="00113792">
        <w:t>,</w:t>
      </w:r>
      <w:r w:rsidRPr="00A05475">
        <w:t xml:space="preserve"> and shall provide Seller, Seller’s property manager, and Seller’s insurance agent reasonable proof of the existence of the following insurance by Buyer, Buyer’s agents</w:t>
      </w:r>
      <w:r>
        <w:t>,</w:t>
      </w:r>
      <w:r w:rsidRPr="00A05475">
        <w:t xml:space="preserve"> or contractors (including but not limited to ACORD certificates certifying the existence of each of the following):</w:t>
      </w:r>
    </w:p>
    <w:p w14:paraId="3D84AF03" w14:textId="77777777" w:rsidR="008B731D" w:rsidRPr="00A05475" w:rsidRDefault="008B731D" w:rsidP="008B731D">
      <w:pPr>
        <w:pStyle w:val="ParaSectHeadingFlushLeft"/>
      </w:pPr>
      <w:r w:rsidRPr="00A05475">
        <w:rPr>
          <w:b/>
          <w:bCs/>
        </w:rPr>
        <w:t>A</w:t>
      </w:r>
      <w:r w:rsidRPr="00A05475">
        <w:rPr>
          <w:b/>
          <w:bCs/>
          <w:i/>
          <w:iCs/>
        </w:rPr>
        <w:t>.</w:t>
      </w:r>
      <w:r w:rsidRPr="00A05475">
        <w:rPr>
          <w:b/>
          <w:bCs/>
          <w:i/>
          <w:iCs/>
        </w:rPr>
        <w:tab/>
      </w:r>
      <w:r w:rsidRPr="00A05475">
        <w:rPr>
          <w:b/>
          <w:bCs/>
        </w:rPr>
        <w:t>General Liability</w:t>
      </w:r>
      <w:r>
        <w:rPr>
          <w:b/>
          <w:bCs/>
        </w:rPr>
        <w:t>.</w:t>
      </w:r>
      <w:r w:rsidRPr="00A05475">
        <w:t> </w:t>
      </w:r>
      <w:r w:rsidRPr="00A05475">
        <w:t>commercial general liability insurance</w:t>
      </w:r>
      <w:r>
        <w:t>—</w:t>
      </w:r>
    </w:p>
    <w:p w14:paraId="263AD54A" w14:textId="7D192A5E" w:rsidR="008B731D" w:rsidRPr="00A05475" w:rsidRDefault="008B731D" w:rsidP="008B731D">
      <w:pPr>
        <w:pStyle w:val="ParaFirstIndent"/>
      </w:pPr>
      <w:r w:rsidRPr="00D3720B">
        <w:t>1.</w:t>
      </w:r>
      <w:r w:rsidRPr="00A05475">
        <w:rPr>
          <w:i/>
          <w:iCs/>
        </w:rPr>
        <w:tab/>
      </w:r>
      <w:r w:rsidRPr="00A05475">
        <w:t>on an occurrence basis;</w:t>
      </w:r>
    </w:p>
    <w:p w14:paraId="3A15517F" w14:textId="300186BA" w:rsidR="008B731D" w:rsidRPr="00A05475" w:rsidRDefault="008B731D" w:rsidP="008B731D">
      <w:pPr>
        <w:pStyle w:val="ParaFirstIndent"/>
      </w:pPr>
      <w:r w:rsidRPr="00D3720B">
        <w:t>2.</w:t>
      </w:r>
      <w:r w:rsidRPr="00A05475">
        <w:rPr>
          <w:i/>
          <w:iCs/>
        </w:rPr>
        <w:tab/>
      </w:r>
      <w:r w:rsidRPr="00A05475">
        <w:t>on the most recent ISO form CG 00 01 or equivalent;</w:t>
      </w:r>
    </w:p>
    <w:p w14:paraId="5EE45844" w14:textId="70009FC4" w:rsidR="008B731D" w:rsidRPr="00A05475" w:rsidRDefault="008B731D" w:rsidP="008B731D">
      <w:pPr>
        <w:pStyle w:val="ParaFirstIndent"/>
      </w:pPr>
      <w:r w:rsidRPr="00D3720B">
        <w:t>3.</w:t>
      </w:r>
      <w:r w:rsidRPr="00A05475">
        <w:rPr>
          <w:i/>
          <w:iCs/>
        </w:rPr>
        <w:tab/>
      </w:r>
      <w:r w:rsidRPr="00A05475">
        <w:t>with limits of not less than $[</w:t>
      </w:r>
      <w:r w:rsidRPr="00A05475">
        <w:rPr>
          <w:rFonts w:ascii="Arial" w:hAnsi="Arial" w:cs="Arial"/>
          <w:b/>
          <w:bCs/>
          <w:sz w:val="20"/>
          <w:szCs w:val="20"/>
        </w:rPr>
        <w:t>SC item 26</w:t>
      </w:r>
      <w:r w:rsidRPr="00A05475">
        <w:t>] single occurrence and $[</w:t>
      </w:r>
      <w:r w:rsidRPr="00A05475">
        <w:rPr>
          <w:rFonts w:ascii="Arial" w:hAnsi="Arial" w:cs="Arial"/>
          <w:b/>
          <w:bCs/>
          <w:sz w:val="20"/>
          <w:szCs w:val="20"/>
        </w:rPr>
        <w:t>SC item 27</w:t>
      </w:r>
      <w:r w:rsidRPr="00A05475">
        <w:t>] in the aggregate;</w:t>
      </w:r>
    </w:p>
    <w:p w14:paraId="791B0E74" w14:textId="62B5D1A5" w:rsidR="008B731D" w:rsidRPr="00A05475" w:rsidRDefault="008B731D" w:rsidP="008B731D">
      <w:pPr>
        <w:pStyle w:val="ParaFirstIndent"/>
      </w:pPr>
      <w:r w:rsidRPr="00D3720B">
        <w:t>4.</w:t>
      </w:r>
      <w:r w:rsidRPr="00A05475">
        <w:rPr>
          <w:i/>
          <w:iCs/>
        </w:rPr>
        <w:tab/>
      </w:r>
      <w:r w:rsidRPr="00A05475">
        <w:t>with a designated location endorsement general aggregate for the Property using the most recent ISO form CG 25 04 so that the limits above apply separately to the Property;</w:t>
      </w:r>
    </w:p>
    <w:p w14:paraId="1E066B9C" w14:textId="7FA41ADC" w:rsidR="008B731D" w:rsidRPr="00A05475" w:rsidRDefault="008B731D" w:rsidP="008B731D">
      <w:pPr>
        <w:pStyle w:val="ParaFirstIndent"/>
      </w:pPr>
      <w:r w:rsidRPr="00D3720B">
        <w:t>5.</w:t>
      </w:r>
      <w:r w:rsidRPr="00A05475">
        <w:rPr>
          <w:i/>
          <w:iCs/>
        </w:rPr>
        <w:tab/>
      </w:r>
      <w:r w:rsidRPr="00A05475">
        <w:t>that does not have any exclusions or limitations that modify the definition of “insured contract” or waive or otherwise limit the coverage for liability assumed under an “insured contract”; and</w:t>
      </w:r>
    </w:p>
    <w:p w14:paraId="775AEFB3" w14:textId="051773C0" w:rsidR="008B731D" w:rsidRPr="00A05475" w:rsidRDefault="008B731D" w:rsidP="008B731D">
      <w:pPr>
        <w:pStyle w:val="ParaFirstIndent"/>
      </w:pPr>
      <w:r w:rsidRPr="00D3720B">
        <w:t>6.</w:t>
      </w:r>
      <w:r w:rsidRPr="00A05475">
        <w:rPr>
          <w:i/>
          <w:iCs/>
        </w:rPr>
        <w:tab/>
      </w:r>
      <w:r w:rsidRPr="00A05475">
        <w:t>without (a) any endorsement modifying the employer’s liability exclusion or (b) any “insured vs. insured” exclusion.</w:t>
      </w:r>
    </w:p>
    <w:p w14:paraId="76AA906C" w14:textId="77777777" w:rsidR="008B731D" w:rsidRPr="00A05475" w:rsidRDefault="008B731D" w:rsidP="0046524E">
      <w:pPr>
        <w:pStyle w:val="ParaSectHeadingFlushLeft"/>
        <w:keepNext/>
        <w:rPr>
          <w:b/>
          <w:bCs/>
        </w:rPr>
      </w:pPr>
      <w:r w:rsidRPr="00A05475">
        <w:rPr>
          <w:b/>
          <w:bCs/>
        </w:rPr>
        <w:t>B.</w:t>
      </w:r>
      <w:r w:rsidRPr="00A05475">
        <w:rPr>
          <w:b/>
          <w:bCs/>
          <w:i/>
          <w:iCs/>
        </w:rPr>
        <w:tab/>
      </w:r>
      <w:r w:rsidRPr="00A05475">
        <w:rPr>
          <w:b/>
          <w:bCs/>
        </w:rPr>
        <w:t>Worker</w:t>
      </w:r>
      <w:r>
        <w:rPr>
          <w:b/>
          <w:bCs/>
        </w:rPr>
        <w:t>s</w:t>
      </w:r>
      <w:r w:rsidRPr="00A05475">
        <w:rPr>
          <w:b/>
          <w:bCs/>
        </w:rPr>
        <w:t>’ Compensation and Employer’s Liability</w:t>
      </w:r>
    </w:p>
    <w:p w14:paraId="08737CBE" w14:textId="0093EC16" w:rsidR="008B731D" w:rsidRPr="00A05475" w:rsidRDefault="008B731D" w:rsidP="008B731D">
      <w:pPr>
        <w:pStyle w:val="ParaFirstIndent"/>
      </w:pPr>
      <w:r w:rsidRPr="00D3720B">
        <w:t>1.</w:t>
      </w:r>
      <w:r w:rsidRPr="00A05475">
        <w:rPr>
          <w:i/>
          <w:iCs/>
        </w:rPr>
        <w:tab/>
      </w:r>
      <w:r w:rsidRPr="00A05475">
        <w:t>workers</w:t>
      </w:r>
      <w:r>
        <w:t>’</w:t>
      </w:r>
      <w:r w:rsidRPr="00A05475">
        <w:t xml:space="preserve"> compensation insurance with statutory limits and</w:t>
      </w:r>
    </w:p>
    <w:p w14:paraId="51854217" w14:textId="12B0499C" w:rsidR="008B731D" w:rsidRPr="00A05475" w:rsidRDefault="008B731D" w:rsidP="008B731D">
      <w:pPr>
        <w:pStyle w:val="ParaFirstIndent"/>
      </w:pPr>
      <w:r w:rsidRPr="00D3720B">
        <w:t>2.</w:t>
      </w:r>
      <w:r w:rsidRPr="00A05475">
        <w:rPr>
          <w:i/>
          <w:iCs/>
        </w:rPr>
        <w:tab/>
      </w:r>
      <w:r w:rsidRPr="00A05475">
        <w:t xml:space="preserve">employer’s liability insurance with limits of not less than $1 </w:t>
      </w:r>
      <w:r>
        <w:t xml:space="preserve">million </w:t>
      </w:r>
      <w:r w:rsidRPr="00A05475">
        <w:t xml:space="preserve">per accident, per employee for disease and $1 </w:t>
      </w:r>
      <w:r>
        <w:t xml:space="preserve">million </w:t>
      </w:r>
      <w:r w:rsidRPr="00A05475">
        <w:t>in the aggregate for disease, covering each individual employed in connection with the inspections, studies, or assessments (whether employed by Buyer, by an entity affiliated with Buyer, or by a Buyer’s contractor).</w:t>
      </w:r>
    </w:p>
    <w:p w14:paraId="0045479F" w14:textId="77777777" w:rsidR="008B731D" w:rsidRPr="00A05475" w:rsidRDefault="008B731D" w:rsidP="0046524E">
      <w:pPr>
        <w:pStyle w:val="ParaSectHeadingFlushLeft"/>
        <w:keepNext/>
        <w:rPr>
          <w:b/>
          <w:bCs/>
        </w:rPr>
      </w:pPr>
      <w:r w:rsidRPr="00A05475">
        <w:rPr>
          <w:b/>
          <w:bCs/>
        </w:rPr>
        <w:t>C.</w:t>
      </w:r>
      <w:r w:rsidRPr="00A05475">
        <w:rPr>
          <w:b/>
          <w:bCs/>
          <w:i/>
          <w:iCs/>
        </w:rPr>
        <w:tab/>
      </w:r>
      <w:r w:rsidRPr="00A05475">
        <w:rPr>
          <w:b/>
          <w:bCs/>
        </w:rPr>
        <w:t>Excess or Umbrella</w:t>
      </w:r>
    </w:p>
    <w:p w14:paraId="7CD95B60" w14:textId="2333883A" w:rsidR="008B731D" w:rsidRPr="00A05475" w:rsidRDefault="008B731D" w:rsidP="008B731D">
      <w:pPr>
        <w:pStyle w:val="ParaFirstIndent"/>
      </w:pPr>
      <w:r w:rsidRPr="00D3720B">
        <w:t>1.</w:t>
      </w:r>
      <w:r w:rsidRPr="00A05475">
        <w:rPr>
          <w:i/>
          <w:iCs/>
        </w:rPr>
        <w:tab/>
      </w:r>
      <w:r w:rsidRPr="00A05475">
        <w:t>commercial excess or umbrella liability insurance with respect to the general liability, business auto, and employer’s liability insurance;</w:t>
      </w:r>
    </w:p>
    <w:p w14:paraId="3993700E" w14:textId="2ACA4507" w:rsidR="008B731D" w:rsidRPr="00A05475" w:rsidRDefault="008B731D" w:rsidP="008B731D">
      <w:pPr>
        <w:pStyle w:val="ParaFirstIndent"/>
      </w:pPr>
      <w:r w:rsidRPr="00D3720B">
        <w:t>2.</w:t>
      </w:r>
      <w:r w:rsidRPr="00A05475">
        <w:rPr>
          <w:i/>
          <w:iCs/>
        </w:rPr>
        <w:tab/>
      </w:r>
      <w:r w:rsidRPr="00A05475">
        <w:t>on a follow form (and no less broad than primary) basis; and</w:t>
      </w:r>
    </w:p>
    <w:p w14:paraId="683EACD0" w14:textId="0EB6B481" w:rsidR="008B731D" w:rsidRPr="00A05475" w:rsidRDefault="008B731D" w:rsidP="008B731D">
      <w:pPr>
        <w:pStyle w:val="ParaFirstIndent"/>
      </w:pPr>
      <w:r w:rsidRPr="00D3720B">
        <w:t>3.</w:t>
      </w:r>
      <w:r w:rsidRPr="00A05475">
        <w:rPr>
          <w:i/>
          <w:iCs/>
        </w:rPr>
        <w:tab/>
      </w:r>
      <w:r w:rsidRPr="00A05475">
        <w:t>with a limit of collectively of the primary and the excess/umbrella coverage of not less than $[</w:t>
      </w:r>
      <w:r w:rsidRPr="00A05475">
        <w:rPr>
          <w:rFonts w:ascii="Arial" w:hAnsi="Arial" w:cs="Arial"/>
          <w:b/>
          <w:bCs/>
          <w:sz w:val="20"/>
          <w:szCs w:val="20"/>
        </w:rPr>
        <w:t>SC item 28</w:t>
      </w:r>
      <w:r w:rsidRPr="00A05475">
        <w:t>] each occurrence and general aggregate.</w:t>
      </w:r>
    </w:p>
    <w:p w14:paraId="47789EB3" w14:textId="77777777" w:rsidR="008B731D" w:rsidRPr="00A05475" w:rsidRDefault="008B731D" w:rsidP="008B731D">
      <w:pPr>
        <w:pStyle w:val="ParaSectHeadingFlushLeft"/>
      </w:pPr>
      <w:r w:rsidRPr="00A05475">
        <w:rPr>
          <w:b/>
          <w:bCs/>
        </w:rPr>
        <w:t>D.</w:t>
      </w:r>
      <w:r w:rsidRPr="00A05475">
        <w:rPr>
          <w:b/>
          <w:bCs/>
        </w:rPr>
        <w:tab/>
        <w:t>Pollution Liability</w:t>
      </w:r>
      <w:r>
        <w:rPr>
          <w:b/>
          <w:bCs/>
        </w:rPr>
        <w:t>.</w:t>
      </w:r>
      <w:r w:rsidRPr="00973205">
        <w:t> </w:t>
      </w:r>
      <w:r>
        <w:t>a</w:t>
      </w:r>
      <w:r w:rsidRPr="00A05475">
        <w:t>s to Buyer’s Consultants, if any, undertaking a Phase II assessment, pollution liability insurance with a limit of not less than $[</w:t>
      </w:r>
      <w:r w:rsidRPr="00A05475">
        <w:rPr>
          <w:rFonts w:ascii="Arial" w:hAnsi="Arial" w:cs="Arial"/>
          <w:b/>
          <w:bCs/>
          <w:sz w:val="20"/>
          <w:szCs w:val="20"/>
        </w:rPr>
        <w:t>SC item 29</w:t>
      </w:r>
      <w:r w:rsidRPr="00A05475">
        <w:t>].</w:t>
      </w:r>
    </w:p>
    <w:p w14:paraId="796D0B85" w14:textId="77777777" w:rsidR="008B731D" w:rsidRPr="00B2491E" w:rsidRDefault="008B731D" w:rsidP="008B731D">
      <w:pPr>
        <w:pStyle w:val="ParaSectHeadingFlushLeft"/>
      </w:pPr>
      <w:r w:rsidRPr="00A05475">
        <w:rPr>
          <w:b/>
          <w:bCs/>
        </w:rPr>
        <w:t>E.</w:t>
      </w:r>
      <w:r w:rsidRPr="00A05475">
        <w:rPr>
          <w:b/>
          <w:bCs/>
        </w:rPr>
        <w:tab/>
        <w:t>General Requirements</w:t>
      </w:r>
      <w:r>
        <w:rPr>
          <w:b/>
          <w:bCs/>
        </w:rPr>
        <w:t>.</w:t>
      </w:r>
      <w:r w:rsidRPr="00B2491E">
        <w:t> </w:t>
      </w:r>
      <w:r w:rsidRPr="00B2491E">
        <w:t>with the general requirements that—</w:t>
      </w:r>
    </w:p>
    <w:p w14:paraId="675FECFE" w14:textId="3179E29D" w:rsidR="008B731D" w:rsidRPr="00A05475" w:rsidRDefault="008B731D" w:rsidP="008B731D">
      <w:pPr>
        <w:pStyle w:val="ParaFirstIndent"/>
      </w:pPr>
      <w:r w:rsidRPr="00D3720B">
        <w:t>1.</w:t>
      </w:r>
      <w:r w:rsidRPr="00A05475">
        <w:rPr>
          <w:i/>
          <w:iCs/>
        </w:rPr>
        <w:tab/>
      </w:r>
      <w:r w:rsidRPr="00A05475">
        <w:t>insurers must have a rating of at least an A-VII in Best’s Key Rating Guide and be licensed to do business in Texas;</w:t>
      </w:r>
    </w:p>
    <w:p w14:paraId="6613B9E4" w14:textId="47DDEDCD" w:rsidR="008B731D" w:rsidRPr="00A05475" w:rsidRDefault="008B731D" w:rsidP="008B731D">
      <w:pPr>
        <w:pStyle w:val="ParaFirstIndent"/>
      </w:pPr>
      <w:r w:rsidRPr="00D3720B">
        <w:t>2.</w:t>
      </w:r>
      <w:r w:rsidRPr="00A05475">
        <w:rPr>
          <w:i/>
          <w:iCs/>
        </w:rPr>
        <w:tab/>
      </w:r>
      <w:r w:rsidRPr="00A05475">
        <w:t>with the exception of workers’ compensation and employer’s liability coverage, each of the policies shall insure the Association, its board of directors and officers, the Unit Owners, and the property manager as additional insureds, and as to the general liability insurance, endorsed by the most recent ISO form CG 20 26;</w:t>
      </w:r>
    </w:p>
    <w:p w14:paraId="1DCF5611" w14:textId="6282FCF3" w:rsidR="008B731D" w:rsidRPr="00A05475" w:rsidRDefault="008B731D" w:rsidP="008B731D">
      <w:pPr>
        <w:pStyle w:val="ParaFirstIndent"/>
      </w:pPr>
      <w:r w:rsidRPr="00D3720B">
        <w:t>3.</w:t>
      </w:r>
      <w:r w:rsidRPr="00A05475">
        <w:rPr>
          <w:i/>
          <w:iCs/>
        </w:rPr>
        <w:tab/>
      </w:r>
      <w:r w:rsidRPr="00A05475">
        <w:t>the commercial general liability coverage in favor of the additional insureds required above will be primary and noncontributory, and the commercial general liability insurance policy will be endorsed by the most recent ISO form CG 20 01; and</w:t>
      </w:r>
    </w:p>
    <w:p w14:paraId="362595C8" w14:textId="352D1CB8" w:rsidR="008B731D" w:rsidRPr="00A05475" w:rsidRDefault="008B731D" w:rsidP="008B731D">
      <w:pPr>
        <w:pStyle w:val="ParaFirstIndent"/>
      </w:pPr>
      <w:r w:rsidRPr="00D3720B">
        <w:t>4.</w:t>
      </w:r>
      <w:r w:rsidRPr="00A05475">
        <w:rPr>
          <w:i/>
          <w:iCs/>
        </w:rPr>
        <w:tab/>
      </w:r>
      <w:r>
        <w:t xml:space="preserve">the insurance must include </w:t>
      </w:r>
      <w:r w:rsidRPr="00A05475">
        <w:t>a waiver of subrogation as to claims against the Association, its board of directors and officers, the Unit Owners, and the property manager.</w:t>
      </w:r>
      <w:bookmarkStart w:id="10" w:name="_Hlk122340300"/>
    </w:p>
    <w:p w14:paraId="5AEFD7B2" w14:textId="77777777" w:rsidR="008B731D" w:rsidRPr="00A05475" w:rsidRDefault="008B731D" w:rsidP="008B731D">
      <w:pPr>
        <w:keepNext/>
        <w:pageBreakBefore/>
        <w:suppressAutoHyphens/>
        <w:spacing w:after="240" w:line="280" w:lineRule="atLeast"/>
        <w:jc w:val="center"/>
        <w:rPr>
          <w:b/>
          <w:bCs/>
        </w:rPr>
      </w:pPr>
      <w:r w:rsidRPr="00A05475">
        <w:rPr>
          <w:b/>
          <w:bCs/>
        </w:rPr>
        <w:t>Exhibit F</w:t>
      </w:r>
    </w:p>
    <w:p w14:paraId="3E32B0CA" w14:textId="77777777" w:rsidR="008B731D" w:rsidRDefault="008B731D" w:rsidP="008B731D">
      <w:pPr>
        <w:keepNext/>
        <w:suppressAutoHyphens/>
        <w:spacing w:after="240" w:line="280" w:lineRule="atLeast"/>
        <w:jc w:val="center"/>
        <w:rPr>
          <w:b/>
          <w:bCs/>
        </w:rPr>
      </w:pPr>
      <w:r w:rsidRPr="00A05475">
        <w:rPr>
          <w:b/>
          <w:bCs/>
        </w:rPr>
        <w:t>Condominium Termination Agreement</w:t>
      </w:r>
    </w:p>
    <w:p w14:paraId="0B9C8D20" w14:textId="3099D229" w:rsidR="005E15EF" w:rsidRPr="005E15EF" w:rsidRDefault="00D3720B" w:rsidP="001B4122">
      <w:pPr>
        <w:pStyle w:val="UserInstructionjustifyhidden"/>
      </w:pPr>
      <w:r>
        <w:t>If this real estate sales contract is not already being included as an exhibit in the condominium termination agreement, insert the condominium termination agreement here, as complete as possible for the current stage of this process and</w:t>
      </w:r>
      <w:r w:rsidR="005E15EF">
        <w:t xml:space="preserve"> in accordance with the terms of this contract.</w:t>
      </w:r>
    </w:p>
    <w:p w14:paraId="712CF9DA" w14:textId="77777777" w:rsidR="008B731D" w:rsidRPr="00A05475" w:rsidRDefault="008B731D" w:rsidP="008B731D">
      <w:pPr>
        <w:keepNext/>
        <w:pageBreakBefore/>
        <w:suppressAutoHyphens/>
        <w:spacing w:after="240" w:line="280" w:lineRule="atLeast"/>
        <w:jc w:val="center"/>
        <w:rPr>
          <w:b/>
          <w:bCs/>
        </w:rPr>
      </w:pPr>
      <w:r w:rsidRPr="00A05475">
        <w:rPr>
          <w:b/>
          <w:bCs/>
        </w:rPr>
        <w:t>Exhibit G</w:t>
      </w:r>
    </w:p>
    <w:p w14:paraId="657A147B" w14:textId="77777777" w:rsidR="008B731D" w:rsidRDefault="008B731D" w:rsidP="008B731D">
      <w:pPr>
        <w:keepNext/>
        <w:suppressAutoHyphens/>
        <w:spacing w:after="240" w:line="280" w:lineRule="atLeast"/>
        <w:jc w:val="center"/>
        <w:rPr>
          <w:b/>
          <w:bCs/>
        </w:rPr>
      </w:pPr>
      <w:r w:rsidRPr="00A05475">
        <w:rPr>
          <w:b/>
          <w:bCs/>
        </w:rPr>
        <w:t>Special Warranty Deed</w:t>
      </w:r>
    </w:p>
    <w:p w14:paraId="4378F847" w14:textId="6876F090" w:rsidR="005E15EF" w:rsidRPr="005E15EF" w:rsidRDefault="005E15EF" w:rsidP="001B4122">
      <w:pPr>
        <w:pStyle w:val="UserInstructionjustifyhidden"/>
      </w:pPr>
      <w:r>
        <w:t>Insert the special warranty deed, form 5-3 in this manual, partially completed in accordance with the terms of this contract.</w:t>
      </w:r>
    </w:p>
    <w:p w14:paraId="59018658" w14:textId="77777777" w:rsidR="008B731D" w:rsidRPr="00A05475" w:rsidRDefault="008B731D" w:rsidP="008B731D">
      <w:pPr>
        <w:keepNext/>
        <w:pageBreakBefore/>
        <w:suppressAutoHyphens/>
        <w:spacing w:after="240" w:line="280" w:lineRule="atLeast"/>
        <w:jc w:val="center"/>
        <w:rPr>
          <w:b/>
          <w:bCs/>
        </w:rPr>
      </w:pPr>
      <w:r w:rsidRPr="00A05475">
        <w:rPr>
          <w:b/>
          <w:bCs/>
        </w:rPr>
        <w:t>Exhibit H</w:t>
      </w:r>
    </w:p>
    <w:p w14:paraId="2A8BBD5B" w14:textId="77777777" w:rsidR="008B731D" w:rsidRDefault="008B731D" w:rsidP="008B731D">
      <w:pPr>
        <w:keepNext/>
        <w:suppressAutoHyphens/>
        <w:spacing w:after="240" w:line="280" w:lineRule="atLeast"/>
        <w:jc w:val="center"/>
        <w:rPr>
          <w:b/>
          <w:bCs/>
        </w:rPr>
      </w:pPr>
      <w:r w:rsidRPr="00A05475">
        <w:rPr>
          <w:b/>
          <w:bCs/>
        </w:rPr>
        <w:t>Bill of Sale and Assignment</w:t>
      </w:r>
    </w:p>
    <w:p w14:paraId="77E28B2E" w14:textId="62BB1192" w:rsidR="005E15EF" w:rsidRPr="005E15EF" w:rsidRDefault="005E15EF" w:rsidP="001B4122">
      <w:pPr>
        <w:pStyle w:val="UserInstructionjustifyhidden"/>
      </w:pPr>
      <w:r>
        <w:t>Insert the bill of sale and assignment, form 5-16 in this manual, partially completed in accordance with the terms of this contract.</w:t>
      </w:r>
    </w:p>
    <w:p w14:paraId="73074D4F" w14:textId="77777777" w:rsidR="008B731D" w:rsidRPr="00A05475" w:rsidRDefault="008B731D" w:rsidP="008B731D">
      <w:pPr>
        <w:keepNext/>
        <w:pageBreakBefore/>
        <w:suppressAutoHyphens/>
        <w:spacing w:after="240" w:line="280" w:lineRule="atLeast"/>
        <w:jc w:val="center"/>
        <w:rPr>
          <w:b/>
          <w:bCs/>
        </w:rPr>
      </w:pPr>
      <w:r w:rsidRPr="00A05475">
        <w:rPr>
          <w:b/>
          <w:bCs/>
        </w:rPr>
        <w:t>Exhibit I</w:t>
      </w:r>
    </w:p>
    <w:p w14:paraId="7A2DB9A5" w14:textId="77777777" w:rsidR="008B731D" w:rsidRDefault="008B731D" w:rsidP="005E15EF">
      <w:pPr>
        <w:pStyle w:val="Heading8"/>
        <w:suppressAutoHyphens/>
        <w:spacing w:after="240" w:line="280" w:lineRule="atLeast"/>
        <w:jc w:val="center"/>
      </w:pPr>
      <w:bookmarkStart w:id="11" w:name="_Hlk174696457"/>
      <w:r w:rsidRPr="00A05475">
        <w:t>Assignment of Assumed Contracts and Association Leases</w:t>
      </w:r>
      <w:bookmarkEnd w:id="11"/>
    </w:p>
    <w:p w14:paraId="304147BC" w14:textId="3B18A87F" w:rsidR="005E15EF" w:rsidRPr="005E15EF" w:rsidRDefault="005E15EF" w:rsidP="001B4122">
      <w:pPr>
        <w:pStyle w:val="UserInstructionjustifyhidden"/>
      </w:pPr>
      <w:r>
        <w:t>Insert the assignment of assumed contracts and association leases, partially completed in accordance with the terms of this contract.</w:t>
      </w:r>
    </w:p>
    <w:bookmarkEnd w:id="10"/>
    <w:p w14:paraId="46F83A89" w14:textId="77777777" w:rsidR="008B731D" w:rsidRPr="00A05475" w:rsidRDefault="008B731D" w:rsidP="008B731D">
      <w:pPr>
        <w:pStyle w:val="Title1"/>
        <w:keepNext/>
        <w:pageBreakBefore/>
        <w:suppressAutoHyphens/>
        <w:spacing w:before="0" w:line="280" w:lineRule="atLeast"/>
        <w:rPr>
          <w:b w:val="0"/>
          <w:bCs/>
          <w:u w:val="none"/>
        </w:rPr>
      </w:pPr>
      <w:r w:rsidRPr="00A05475">
        <w:rPr>
          <w:bCs/>
          <w:u w:val="none"/>
        </w:rPr>
        <w:t>Exhibit J</w:t>
      </w:r>
    </w:p>
    <w:p w14:paraId="3BEA6A8B" w14:textId="77777777" w:rsidR="008B731D" w:rsidRPr="00A05475" w:rsidRDefault="008B731D" w:rsidP="008B731D">
      <w:pPr>
        <w:keepNext/>
        <w:suppressAutoHyphens/>
        <w:spacing w:after="240" w:line="280" w:lineRule="atLeast"/>
        <w:jc w:val="center"/>
        <w:rPr>
          <w:b/>
          <w:bCs/>
          <w:caps/>
        </w:rPr>
      </w:pPr>
      <w:r w:rsidRPr="00A05475">
        <w:rPr>
          <w:b/>
          <w:bCs/>
        </w:rPr>
        <w:t>Some Postclosing Lease Terms</w:t>
      </w:r>
      <w:r>
        <w:rPr>
          <w:b/>
          <w:bCs/>
        </w:rPr>
        <w:t>;</w:t>
      </w:r>
      <w:r w:rsidRPr="00A05475">
        <w:rPr>
          <w:b/>
          <w:bCs/>
        </w:rPr>
        <w:t xml:space="preserve"> </w:t>
      </w:r>
      <w:r w:rsidRPr="00A05475">
        <w:rPr>
          <w:b/>
          <w:bCs/>
        </w:rPr>
        <w:br/>
        <w:t>Form of Postclosing Lease and Postclosing Sublease</w:t>
      </w:r>
    </w:p>
    <w:p w14:paraId="2B0628FE" w14:textId="77777777" w:rsidR="008B731D" w:rsidRPr="00A05475" w:rsidRDefault="008B731D" w:rsidP="008B731D">
      <w:pPr>
        <w:pStyle w:val="ParaFirstIndent"/>
      </w:pPr>
      <w:r w:rsidRPr="00A05475">
        <w:t>1.</w:t>
      </w:r>
      <w:r w:rsidRPr="00A05475">
        <w:tab/>
      </w:r>
      <w:r w:rsidRPr="00A05475">
        <w:rPr>
          <w:i/>
          <w:iCs/>
        </w:rPr>
        <w:t>Landlord and Tenant.</w:t>
      </w:r>
      <w:r w:rsidRPr="00A05475">
        <w:t> </w:t>
      </w:r>
      <w:r w:rsidRPr="00A05475">
        <w:t>Commencing upon Closing and provided the former Unit Owner has executed and delivered to Buyer before Closing a Postclosing Lease in the form required pursuant to this Agreement, Buyer is the landlord (“Landlord”), and the former Unit Owner will be the tenant (“Tenant”).</w:t>
      </w:r>
    </w:p>
    <w:p w14:paraId="265F7197" w14:textId="77777777" w:rsidR="008B731D" w:rsidRPr="00A05475" w:rsidRDefault="008B731D" w:rsidP="008B731D">
      <w:pPr>
        <w:pStyle w:val="ParaFirstIndent"/>
      </w:pPr>
      <w:r w:rsidRPr="00A05475">
        <w:t>2.</w:t>
      </w:r>
      <w:r w:rsidRPr="00A05475">
        <w:tab/>
      </w:r>
      <w:r w:rsidRPr="00A05475">
        <w:rPr>
          <w:i/>
          <w:iCs/>
        </w:rPr>
        <w:t>Lease Term.</w:t>
      </w:r>
      <w:r w:rsidRPr="00A05475">
        <w:t> </w:t>
      </w:r>
      <w:r w:rsidRPr="00A05475">
        <w:t>The term of the Lease is as follows (the “Lease Term”):</w:t>
      </w:r>
    </w:p>
    <w:p w14:paraId="3695751D" w14:textId="3929690F" w:rsidR="008B731D" w:rsidRPr="00A05475" w:rsidRDefault="008B731D" w:rsidP="008B731D">
      <w:pPr>
        <w:pStyle w:val="ParaLeftIndentHanging"/>
      </w:pPr>
      <w:r w:rsidRPr="00A05475">
        <w:t>a.</w:t>
      </w:r>
      <w:r w:rsidRPr="00A05475">
        <w:tab/>
      </w:r>
      <w:r w:rsidRPr="00A05475">
        <w:rPr>
          <w:i/>
          <w:iCs/>
        </w:rPr>
        <w:t xml:space="preserve">Closing </w:t>
      </w:r>
      <w:r w:rsidR="00704523">
        <w:rPr>
          <w:i/>
          <w:iCs/>
        </w:rPr>
        <w:t>O</w:t>
      </w:r>
      <w:r w:rsidRPr="00A05475">
        <w:rPr>
          <w:i/>
          <w:iCs/>
        </w:rPr>
        <w:t xml:space="preserve">n or After </w:t>
      </w:r>
      <w:r>
        <w:rPr>
          <w:i/>
          <w:iCs/>
        </w:rPr>
        <w:t>Outside Closing Date</w:t>
      </w:r>
      <w:r w:rsidRPr="00A05475">
        <w:rPr>
          <w:i/>
          <w:iCs/>
        </w:rPr>
        <w:t>.</w:t>
      </w:r>
      <w:r w:rsidRPr="00A05475">
        <w:t> </w:t>
      </w:r>
      <w:r w:rsidR="00D3720B">
        <w:t>I</w:t>
      </w:r>
      <w:r>
        <w:t>f Closing is on or after [</w:t>
      </w:r>
      <w:r w:rsidRPr="00986A0F">
        <w:rPr>
          <w:rFonts w:ascii="Arial" w:hAnsi="Arial" w:cs="Arial"/>
          <w:b/>
          <w:bCs/>
          <w:sz w:val="20"/>
          <w:szCs w:val="20"/>
        </w:rPr>
        <w:t>SC item 30</w:t>
      </w:r>
      <w:r>
        <w:t>], the Lease Term is f</w:t>
      </w:r>
      <w:r w:rsidRPr="00A05475">
        <w:t>ifteen days from Closing or such shorter period as the former Unit Owner has notified Buyer before Closing, subject to termination by Buyer at an earlier date upon compliance with the move-out procedures set forth in the Lease.</w:t>
      </w:r>
    </w:p>
    <w:p w14:paraId="1EBAA969" w14:textId="1143C403" w:rsidR="008B731D" w:rsidRPr="00A05475" w:rsidRDefault="008B731D" w:rsidP="008B731D">
      <w:pPr>
        <w:pStyle w:val="ParaLeftIndentHanging"/>
      </w:pPr>
      <w:r w:rsidRPr="00A05475">
        <w:t>b.</w:t>
      </w:r>
      <w:r w:rsidRPr="00A05475">
        <w:tab/>
      </w:r>
      <w:r w:rsidRPr="00A05475">
        <w:rPr>
          <w:i/>
          <w:iCs/>
        </w:rPr>
        <w:t xml:space="preserve">Closing Before </w:t>
      </w:r>
      <w:r>
        <w:rPr>
          <w:i/>
          <w:iCs/>
        </w:rPr>
        <w:t>Outside Closing Date</w:t>
      </w:r>
      <w:r w:rsidRPr="00A05475">
        <w:rPr>
          <w:i/>
          <w:iCs/>
        </w:rPr>
        <w:t>.</w:t>
      </w:r>
      <w:r w:rsidRPr="00A05475">
        <w:t> </w:t>
      </w:r>
      <w:r w:rsidR="00D3720B">
        <w:t>I</w:t>
      </w:r>
      <w:r>
        <w:t>f Closing is before [</w:t>
      </w:r>
      <w:r w:rsidRPr="00986A0F">
        <w:rPr>
          <w:rFonts w:ascii="Arial" w:hAnsi="Arial" w:cs="Arial"/>
          <w:b/>
          <w:bCs/>
          <w:sz w:val="20"/>
          <w:szCs w:val="20"/>
        </w:rPr>
        <w:t>SC item 30</w:t>
      </w:r>
      <w:r>
        <w:t xml:space="preserve">], the Lease Term is </w:t>
      </w:r>
      <w:r w:rsidRPr="00A05475">
        <w:t>the period from Closing to and including [</w:t>
      </w:r>
      <w:r w:rsidRPr="00A05475">
        <w:rPr>
          <w:rFonts w:ascii="Arial" w:hAnsi="Arial" w:cs="Arial"/>
          <w:b/>
          <w:bCs/>
          <w:sz w:val="20"/>
          <w:szCs w:val="20"/>
        </w:rPr>
        <w:t>SC Item 31</w:t>
      </w:r>
      <w:r w:rsidRPr="00A05475">
        <w:t>] or such shorter period as the former Unit Owner has notified Buyer before Closing, subject to termination by Buyer at an earlier date upon compliance with the move-out procedures set forth in the Lease.</w:t>
      </w:r>
    </w:p>
    <w:p w14:paraId="7A01ECBE" w14:textId="77777777" w:rsidR="008B731D" w:rsidRPr="00A05475" w:rsidRDefault="008B731D" w:rsidP="008B731D">
      <w:pPr>
        <w:pStyle w:val="ParaFirstIndent"/>
      </w:pPr>
      <w:r w:rsidRPr="00A05475">
        <w:t>3.</w:t>
      </w:r>
      <w:r w:rsidRPr="00A05475">
        <w:tab/>
      </w:r>
      <w:r w:rsidRPr="00A05475">
        <w:rPr>
          <w:i/>
          <w:iCs/>
        </w:rPr>
        <w:t>Leased Premises.</w:t>
      </w:r>
      <w:r w:rsidRPr="00A05475">
        <w:t> </w:t>
      </w:r>
      <w:r w:rsidRPr="00A05475">
        <w:t xml:space="preserve">The space within the Tenant’s former Unit that is to be rented is the “Leased Premises” and is referred to in the Rent Chart as “Unit No.” In addition to the Leased Premises, Tenant shall have the right without payment in addition to the Rent during the Lease Term to park Tenant’s vehicle in a parking space to be assigned to Tenant in the Lease and to continue to use any storage room assigned to the former Unit. The Leased Premises and the Property are leased on an </w:t>
      </w:r>
      <w:r w:rsidRPr="00986A0F">
        <w:t>“AS IS, WITH ALL FAULTS”</w:t>
      </w:r>
      <w:r w:rsidRPr="00A05475">
        <w:t xml:space="preserve"> basis without any representations or warranties, express or implied, on the part of the Landlord to Tenant.</w:t>
      </w:r>
    </w:p>
    <w:p w14:paraId="36E43FCB" w14:textId="77777777" w:rsidR="008B731D" w:rsidRPr="00A05475" w:rsidRDefault="008B731D" w:rsidP="00406B63">
      <w:pPr>
        <w:pStyle w:val="ParaFirstIndent"/>
        <w:keepNext/>
        <w:rPr>
          <w:i/>
          <w:iCs/>
        </w:rPr>
      </w:pPr>
      <w:r w:rsidRPr="00A05475">
        <w:t>4.</w:t>
      </w:r>
      <w:r w:rsidRPr="00A05475">
        <w:tab/>
      </w:r>
      <w:r w:rsidRPr="00A05475">
        <w:rPr>
          <w:i/>
          <w:iCs/>
        </w:rPr>
        <w:t>Expenses and Rent</w:t>
      </w:r>
    </w:p>
    <w:p w14:paraId="6D701181" w14:textId="77777777" w:rsidR="008B731D" w:rsidRPr="00A05475" w:rsidRDefault="008B731D" w:rsidP="008B731D">
      <w:pPr>
        <w:pStyle w:val="ParaLeftIndentHanging"/>
      </w:pPr>
      <w:r w:rsidRPr="00A05475">
        <w:t>a.</w:t>
      </w:r>
      <w:r w:rsidRPr="00A05475">
        <w:tab/>
      </w:r>
      <w:r w:rsidRPr="00A05475">
        <w:rPr>
          <w:i/>
          <w:iCs/>
        </w:rPr>
        <w:t>Expenses.</w:t>
      </w:r>
      <w:r w:rsidRPr="00A05475">
        <w:t> </w:t>
      </w:r>
      <w:r w:rsidRPr="00A05475">
        <w:t>Tenant is responsible for paying all electricity charges servicing the Leased Premises and directly billed to the Leased Premises (“Leased Premises Expenses”). Landlord will pay all other utility charges, including water utilities and trash removal.</w:t>
      </w:r>
    </w:p>
    <w:p w14:paraId="7F5C7BFE" w14:textId="77777777" w:rsidR="008B731D" w:rsidRPr="00A05475" w:rsidRDefault="008B731D" w:rsidP="004C2EA0">
      <w:pPr>
        <w:pStyle w:val="ParaLeftIndentHanging"/>
        <w:keepNext/>
        <w:rPr>
          <w:i/>
          <w:iCs/>
        </w:rPr>
      </w:pPr>
      <w:r w:rsidRPr="00A05475">
        <w:t>b.</w:t>
      </w:r>
      <w:r w:rsidRPr="00A05475">
        <w:tab/>
      </w:r>
      <w:r w:rsidRPr="00A05475">
        <w:rPr>
          <w:i/>
          <w:iCs/>
        </w:rPr>
        <w:t>Rent</w:t>
      </w:r>
    </w:p>
    <w:p w14:paraId="1A0DC27A" w14:textId="77777777" w:rsidR="008B731D" w:rsidRPr="00A05475" w:rsidRDefault="008B731D" w:rsidP="008B731D">
      <w:pPr>
        <w:pStyle w:val="ParaLeftIndentHanging2nd"/>
      </w:pPr>
      <w:r w:rsidRPr="00A05475">
        <w:rPr>
          <w:iCs w:val="0"/>
        </w:rPr>
        <w:t>i.</w:t>
      </w:r>
      <w:r w:rsidRPr="00A05475">
        <w:rPr>
          <w:iCs w:val="0"/>
        </w:rPr>
        <w:tab/>
      </w:r>
      <w:r w:rsidRPr="00A05475">
        <w:rPr>
          <w:i/>
        </w:rPr>
        <w:t>Month’s Rent Rate.</w:t>
      </w:r>
      <w:r w:rsidRPr="00A05475">
        <w:t> </w:t>
      </w:r>
      <w:r w:rsidRPr="00A05475">
        <w:t>Rent is to be payable by each Unit Owner who elects to remain as a Tenant under an executed Postclosing Lease for the Lease Term at the Month’s Rent rate for the Unit No. set forth below</w:t>
      </w:r>
      <w:r>
        <w:t xml:space="preserve"> (“Rent”)</w:t>
      </w:r>
      <w:r w:rsidRPr="00A05475">
        <w:t>. The Month’s Rent for the month after Closing is to be prorated by Landlord if the Lease Term terminates or expires before the lapse of a month. Landlord is to rebate to Tenant the unamortized portion of the Month’s Rent. Unit Owner can retain any rent it receives from its Subtenant in excess of the Rent payable by the former Unit Owner to Buyer.</w:t>
      </w:r>
    </w:p>
    <w:p w14:paraId="1CEA77E6" w14:textId="77777777" w:rsidR="008B731D" w:rsidRDefault="008B731D" w:rsidP="008B731D">
      <w:pPr>
        <w:pStyle w:val="ParaLeftIndentHanging2nd"/>
      </w:pPr>
      <w:r w:rsidRPr="00A05475">
        <w:rPr>
          <w:iCs w:val="0"/>
        </w:rPr>
        <w:t>ii.</w:t>
      </w:r>
      <w:r w:rsidRPr="00A05475">
        <w:rPr>
          <w:iCs w:val="0"/>
        </w:rPr>
        <w:tab/>
      </w:r>
      <w:r w:rsidRPr="00A05475">
        <w:rPr>
          <w:i/>
        </w:rPr>
        <w:t>Holdover.</w:t>
      </w:r>
      <w:r w:rsidRPr="00A05475">
        <w:t> </w:t>
      </w:r>
      <w:r w:rsidRPr="00A05475">
        <w:t>Notwithstanding the Month’s Rent rate set out in paragraph 4.b.i. above, if a Tenant (or its Subtenant) fails to vacate the Leased Premises on or before the expiration of the Lease Term, Tenant shall owe and pay to Landlord a per diem rent in the amount of $[</w:t>
      </w:r>
      <w:r w:rsidRPr="00A05475">
        <w:rPr>
          <w:rFonts w:ascii="Arial" w:hAnsi="Arial" w:cs="Arial"/>
          <w:b/>
          <w:bCs/>
          <w:sz w:val="20"/>
          <w:szCs w:val="20"/>
        </w:rPr>
        <w:t>SC item 32</w:t>
      </w:r>
      <w:r w:rsidRPr="00A05475">
        <w:t>] per day for each day until Tenant (and its Subtenant, if applicable) has vacated the Leased Premises.</w:t>
      </w:r>
    </w:p>
    <w:p w14:paraId="22717A6D" w14:textId="660F4D05" w:rsidR="005E15EF" w:rsidRPr="00A05475" w:rsidRDefault="005E15EF" w:rsidP="001B4122">
      <w:pPr>
        <w:pStyle w:val="UserInstructionjustifyhidden"/>
      </w:pPr>
      <w:r>
        <w:t>Complete the rent chart based on the rent rate agreed to by the seller and buyer and set out in the condominium termination agreement as being payable by each former unit owner to the buyer during the lease term.</w:t>
      </w:r>
    </w:p>
    <w:p w14:paraId="11CA3AFD" w14:textId="77777777" w:rsidR="008B731D" w:rsidRPr="00A05475" w:rsidRDefault="008B731D" w:rsidP="0046524E">
      <w:pPr>
        <w:keepNext/>
        <w:suppressAutoHyphens/>
        <w:spacing w:before="240" w:after="240" w:line="280" w:lineRule="atLeast"/>
        <w:jc w:val="center"/>
        <w:rPr>
          <w:b/>
          <w:bCs/>
        </w:rPr>
      </w:pPr>
      <w:r w:rsidRPr="00A05475">
        <w:rPr>
          <w:b/>
          <w:bCs/>
        </w:rPr>
        <w:t>Rent Chart</w:t>
      </w:r>
    </w:p>
    <w:tbl>
      <w:tblPr>
        <w:tblW w:w="8640" w:type="dxa"/>
        <w:jc w:val="center"/>
        <w:tblLook w:val="04A0" w:firstRow="1" w:lastRow="0" w:firstColumn="1" w:lastColumn="0" w:noHBand="0" w:noVBand="1"/>
      </w:tblPr>
      <w:tblGrid>
        <w:gridCol w:w="2160"/>
        <w:gridCol w:w="2160"/>
        <w:gridCol w:w="2160"/>
        <w:gridCol w:w="2160"/>
      </w:tblGrid>
      <w:tr w:rsidR="008B731D" w:rsidRPr="008263DF" w14:paraId="5B3CB4FC" w14:textId="77777777" w:rsidTr="00657A38">
        <w:trPr>
          <w:cantSplit/>
          <w:tblHeader/>
          <w:jc w:val="center"/>
        </w:trPr>
        <w:tc>
          <w:tcPr>
            <w:tcW w:w="2160" w:type="dxa"/>
            <w:tcBorders>
              <w:top w:val="single" w:sz="8" w:space="0" w:color="auto"/>
              <w:left w:val="single" w:sz="8" w:space="0" w:color="auto"/>
              <w:bottom w:val="single" w:sz="8" w:space="0" w:color="auto"/>
              <w:right w:val="single" w:sz="8" w:space="0" w:color="auto"/>
            </w:tcBorders>
            <w:tcMar>
              <w:top w:w="144" w:type="dxa"/>
              <w:left w:w="115" w:type="dxa"/>
              <w:bottom w:w="144" w:type="dxa"/>
              <w:right w:w="115" w:type="dxa"/>
            </w:tcMar>
            <w:vAlign w:val="bottom"/>
            <w:hideMark/>
          </w:tcPr>
          <w:p w14:paraId="1645AE44" w14:textId="77777777" w:rsidR="008B731D" w:rsidRPr="008263DF" w:rsidRDefault="008B731D" w:rsidP="0046524E">
            <w:pPr>
              <w:keepNext/>
              <w:suppressAutoHyphens/>
              <w:spacing w:line="280" w:lineRule="atLeast"/>
              <w:jc w:val="center"/>
              <w:rPr>
                <w:b/>
                <w:bCs/>
              </w:rPr>
            </w:pPr>
            <w:r w:rsidRPr="008263DF">
              <w:rPr>
                <w:b/>
                <w:bCs/>
              </w:rPr>
              <w:t>Unit No.</w:t>
            </w:r>
          </w:p>
        </w:tc>
        <w:tc>
          <w:tcPr>
            <w:tcW w:w="2160" w:type="dxa"/>
            <w:tcBorders>
              <w:top w:val="single" w:sz="8" w:space="0" w:color="auto"/>
              <w:left w:val="nil"/>
              <w:bottom w:val="single" w:sz="8" w:space="0" w:color="auto"/>
              <w:right w:val="single" w:sz="8" w:space="0" w:color="auto"/>
            </w:tcBorders>
            <w:tcMar>
              <w:top w:w="144" w:type="dxa"/>
              <w:left w:w="115" w:type="dxa"/>
              <w:bottom w:w="144" w:type="dxa"/>
              <w:right w:w="115" w:type="dxa"/>
            </w:tcMar>
            <w:vAlign w:val="bottom"/>
            <w:hideMark/>
          </w:tcPr>
          <w:p w14:paraId="0A3B1C95" w14:textId="77777777" w:rsidR="008B731D" w:rsidRPr="008263DF" w:rsidRDefault="008B731D" w:rsidP="0046524E">
            <w:pPr>
              <w:keepNext/>
              <w:suppressAutoHyphens/>
              <w:spacing w:line="280" w:lineRule="atLeast"/>
              <w:jc w:val="center"/>
              <w:rPr>
                <w:b/>
                <w:bCs/>
              </w:rPr>
            </w:pPr>
            <w:r w:rsidRPr="008263DF">
              <w:rPr>
                <w:b/>
                <w:bCs/>
              </w:rPr>
              <w:t>Approx.</w:t>
            </w:r>
            <w:r w:rsidRPr="008263DF">
              <w:rPr>
                <w:b/>
                <w:bCs/>
              </w:rPr>
              <w:br/>
              <w:t>Sq. Ft.</w:t>
            </w:r>
          </w:p>
        </w:tc>
        <w:tc>
          <w:tcPr>
            <w:tcW w:w="2160" w:type="dxa"/>
            <w:tcBorders>
              <w:top w:val="single" w:sz="8" w:space="0" w:color="auto"/>
              <w:left w:val="nil"/>
              <w:bottom w:val="single" w:sz="8" w:space="0" w:color="auto"/>
              <w:right w:val="single" w:sz="8" w:space="0" w:color="auto"/>
            </w:tcBorders>
            <w:tcMar>
              <w:top w:w="144" w:type="dxa"/>
              <w:left w:w="115" w:type="dxa"/>
              <w:bottom w:w="144" w:type="dxa"/>
              <w:right w:w="115" w:type="dxa"/>
            </w:tcMar>
            <w:vAlign w:val="bottom"/>
            <w:hideMark/>
          </w:tcPr>
          <w:p w14:paraId="18C4243F" w14:textId="77777777" w:rsidR="008B731D" w:rsidRPr="008263DF" w:rsidRDefault="008B731D" w:rsidP="0046524E">
            <w:pPr>
              <w:keepNext/>
              <w:suppressAutoHyphens/>
              <w:spacing w:line="280" w:lineRule="atLeast"/>
              <w:jc w:val="center"/>
              <w:rPr>
                <w:b/>
                <w:bCs/>
              </w:rPr>
            </w:pPr>
            <w:r w:rsidRPr="008263DF">
              <w:rPr>
                <w:b/>
                <w:bCs/>
              </w:rPr>
              <w:t>Unit Type</w:t>
            </w:r>
            <w:r w:rsidRPr="008263DF">
              <w:rPr>
                <w:b/>
                <w:bCs/>
              </w:rPr>
              <w:br/>
              <w:t>Bed (“Br.”)</w:t>
            </w:r>
            <w:r w:rsidRPr="008263DF">
              <w:rPr>
                <w:b/>
                <w:bCs/>
              </w:rPr>
              <w:br/>
              <w:t>Bath (“Ba.”)</w:t>
            </w:r>
          </w:p>
        </w:tc>
        <w:tc>
          <w:tcPr>
            <w:tcW w:w="2160" w:type="dxa"/>
            <w:tcBorders>
              <w:top w:val="single" w:sz="8" w:space="0" w:color="auto"/>
              <w:left w:val="nil"/>
              <w:bottom w:val="single" w:sz="8" w:space="0" w:color="auto"/>
              <w:right w:val="single" w:sz="8" w:space="0" w:color="auto"/>
            </w:tcBorders>
            <w:tcMar>
              <w:top w:w="144" w:type="dxa"/>
              <w:left w:w="115" w:type="dxa"/>
              <w:bottom w:w="144" w:type="dxa"/>
              <w:right w:w="115" w:type="dxa"/>
            </w:tcMar>
            <w:vAlign w:val="bottom"/>
            <w:hideMark/>
          </w:tcPr>
          <w:p w14:paraId="37AF4D7E" w14:textId="77777777" w:rsidR="008B731D" w:rsidRPr="008263DF" w:rsidRDefault="008B731D" w:rsidP="0046524E">
            <w:pPr>
              <w:keepNext/>
              <w:suppressAutoHyphens/>
              <w:spacing w:line="280" w:lineRule="atLeast"/>
              <w:jc w:val="center"/>
              <w:rPr>
                <w:b/>
                <w:bCs/>
              </w:rPr>
            </w:pPr>
            <w:r w:rsidRPr="008263DF">
              <w:rPr>
                <w:b/>
                <w:bCs/>
              </w:rPr>
              <w:t>Month’s Rent</w:t>
            </w:r>
          </w:p>
        </w:tc>
      </w:tr>
      <w:tr w:rsidR="008B731D" w:rsidRPr="00A05475" w14:paraId="72E7C4E2" w14:textId="77777777" w:rsidTr="00657A38">
        <w:trPr>
          <w:trHeight w:val="315"/>
          <w:jc w:val="center"/>
        </w:trPr>
        <w:tc>
          <w:tcPr>
            <w:tcW w:w="2160" w:type="dxa"/>
            <w:tcBorders>
              <w:top w:val="nil"/>
              <w:left w:val="single" w:sz="8" w:space="0" w:color="auto"/>
              <w:bottom w:val="single" w:sz="8" w:space="0" w:color="auto"/>
              <w:right w:val="single" w:sz="8" w:space="0" w:color="auto"/>
            </w:tcBorders>
            <w:tcMar>
              <w:top w:w="144" w:type="dxa"/>
              <w:left w:w="115" w:type="dxa"/>
              <w:bottom w:w="144" w:type="dxa"/>
              <w:right w:w="115" w:type="dxa"/>
            </w:tcMar>
            <w:vAlign w:val="center"/>
          </w:tcPr>
          <w:p w14:paraId="42F81C0F"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43595699"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555BFBAE"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44D322B8" w14:textId="77777777" w:rsidR="008B731D" w:rsidRPr="00A05475" w:rsidRDefault="008B731D" w:rsidP="00657A38">
            <w:pPr>
              <w:suppressAutoHyphens/>
              <w:spacing w:line="280" w:lineRule="atLeast"/>
            </w:pPr>
            <w:r w:rsidRPr="00A05475">
              <w:t>$</w:t>
            </w:r>
          </w:p>
        </w:tc>
      </w:tr>
      <w:tr w:rsidR="008B731D" w:rsidRPr="00A05475" w14:paraId="2AD18369" w14:textId="77777777" w:rsidTr="00657A38">
        <w:trPr>
          <w:trHeight w:val="315"/>
          <w:jc w:val="center"/>
        </w:trPr>
        <w:tc>
          <w:tcPr>
            <w:tcW w:w="2160" w:type="dxa"/>
            <w:tcBorders>
              <w:top w:val="nil"/>
              <w:left w:val="single" w:sz="8" w:space="0" w:color="auto"/>
              <w:bottom w:val="single" w:sz="8" w:space="0" w:color="auto"/>
              <w:right w:val="single" w:sz="8" w:space="0" w:color="auto"/>
            </w:tcBorders>
            <w:tcMar>
              <w:top w:w="144" w:type="dxa"/>
              <w:left w:w="115" w:type="dxa"/>
              <w:bottom w:w="144" w:type="dxa"/>
              <w:right w:w="115" w:type="dxa"/>
            </w:tcMar>
            <w:vAlign w:val="center"/>
          </w:tcPr>
          <w:p w14:paraId="4078FC5A"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7C75D20C"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4F080FE4" w14:textId="77777777" w:rsidR="008B731D" w:rsidRPr="00A05475" w:rsidRDefault="008B731D" w:rsidP="00657A38">
            <w:pPr>
              <w:suppressAutoHyphens/>
              <w:spacing w:line="280" w:lineRule="atLeast"/>
            </w:pPr>
          </w:p>
        </w:tc>
        <w:tc>
          <w:tcPr>
            <w:tcW w:w="2160" w:type="dxa"/>
            <w:tcBorders>
              <w:top w:val="nil"/>
              <w:left w:val="nil"/>
              <w:bottom w:val="single" w:sz="8" w:space="0" w:color="auto"/>
              <w:right w:val="single" w:sz="8" w:space="0" w:color="auto"/>
            </w:tcBorders>
            <w:tcMar>
              <w:top w:w="144" w:type="dxa"/>
              <w:left w:w="115" w:type="dxa"/>
              <w:bottom w:w="144" w:type="dxa"/>
              <w:right w:w="115" w:type="dxa"/>
            </w:tcMar>
            <w:vAlign w:val="center"/>
          </w:tcPr>
          <w:p w14:paraId="03568FA6" w14:textId="77777777" w:rsidR="008B731D" w:rsidRPr="00A05475" w:rsidRDefault="008B731D" w:rsidP="00657A38">
            <w:pPr>
              <w:suppressAutoHyphens/>
              <w:spacing w:line="280" w:lineRule="atLeast"/>
            </w:pPr>
            <w:r w:rsidRPr="00A05475">
              <w:t>$</w:t>
            </w:r>
          </w:p>
        </w:tc>
      </w:tr>
    </w:tbl>
    <w:p w14:paraId="42AB1E26" w14:textId="77777777" w:rsidR="008B731D" w:rsidRPr="00A05475" w:rsidRDefault="008B731D" w:rsidP="008B731D">
      <w:pPr>
        <w:pStyle w:val="ParaFirstIndent"/>
        <w:spacing w:before="240"/>
      </w:pPr>
      <w:r w:rsidRPr="00A05475">
        <w:t>5.</w:t>
      </w:r>
      <w:r w:rsidRPr="00A05475">
        <w:tab/>
      </w:r>
      <w:r w:rsidRPr="00A05475">
        <w:rPr>
          <w:i/>
          <w:iCs/>
        </w:rPr>
        <w:t>Rules and Regulations.</w:t>
      </w:r>
      <w:r w:rsidRPr="00A05475">
        <w:t> </w:t>
      </w:r>
      <w:r w:rsidRPr="00A05475">
        <w:t>Tenant shall abide by reasonable rules and regulations adopted by Landlord in the ordinary course of business.</w:t>
      </w:r>
    </w:p>
    <w:p w14:paraId="39B06AD3" w14:textId="77777777" w:rsidR="008B731D" w:rsidRPr="00A05475" w:rsidRDefault="008B731D" w:rsidP="008B731D">
      <w:pPr>
        <w:pStyle w:val="ParaFirstIndent"/>
      </w:pPr>
      <w:r w:rsidRPr="00A05475">
        <w:t>6.</w:t>
      </w:r>
      <w:r w:rsidRPr="00A05475">
        <w:tab/>
      </w:r>
      <w:r w:rsidRPr="00A05475">
        <w:rPr>
          <w:i/>
          <w:iCs/>
        </w:rPr>
        <w:t>Removables; Not Removables.</w:t>
      </w:r>
      <w:r w:rsidRPr="00A05475">
        <w:t> </w:t>
      </w:r>
      <w:r w:rsidRPr="00A05475">
        <w:t xml:space="preserve">Tenant shall be permitted during the Lease Term to remove from the Leased Premises the following (the “Removables”): (a) personal property items such as furniture and appliances and (b) removable fixtures such as cabinets, countertops, kitchen and laundry appliances, lighting fixtures, and any other fixture which may be removed without causing harm to or otherwise adversely affecting any structural element or any area outside of the former Unit boundaries. The removal shall be performed in a manner that does not cause water, gas, or other utility leaks or damage the roof, interior or exterior walls, building systems or equipment, or structural components of the improvements on the Property. Should any former Unit Owner not remove </w:t>
      </w:r>
      <w:r>
        <w:t xml:space="preserve">the </w:t>
      </w:r>
      <w:r w:rsidRPr="00A05475">
        <w:t>Removables before the expiration of the Lease Term, it shall be presumed that the person has waived the option to retain ownership and remove th</w:t>
      </w:r>
      <w:r>
        <w:t>e</w:t>
      </w:r>
      <w:r w:rsidRPr="00A05475">
        <w:t xml:space="preserve"> property, and Buyer may dispose of the property at Buyer’s sole discretion. Tenant is not permitted to remove any of the former common elements of the former Condominium</w:t>
      </w:r>
      <w:r>
        <w:t>s</w:t>
      </w:r>
      <w:r w:rsidRPr="00A05475">
        <w:t xml:space="preserve"> or other property (“Not Removables”).</w:t>
      </w:r>
    </w:p>
    <w:p w14:paraId="3FFF0462" w14:textId="77777777" w:rsidR="008B731D" w:rsidRPr="00A05475" w:rsidRDefault="008B731D" w:rsidP="008B731D">
      <w:pPr>
        <w:pStyle w:val="ParaFirstIndent"/>
      </w:pPr>
      <w:r w:rsidRPr="00A05475">
        <w:t>7.</w:t>
      </w:r>
      <w:r w:rsidRPr="00A05475">
        <w:tab/>
      </w:r>
      <w:r w:rsidRPr="00A05475">
        <w:rPr>
          <w:i/>
          <w:iCs/>
        </w:rPr>
        <w:t>Insurance.</w:t>
      </w:r>
      <w:r w:rsidRPr="00A05475">
        <w:t> </w:t>
      </w:r>
      <w:r w:rsidRPr="00A05475">
        <w:t>Tenants are responsible for obtaining at their expense insurance insuring the contents of the Leased Premises and as to bodily injury, death, and property damage caused by their acts or omissions.</w:t>
      </w:r>
    </w:p>
    <w:p w14:paraId="3557F460" w14:textId="77777777" w:rsidR="008B731D" w:rsidRPr="00A05475" w:rsidRDefault="008B731D" w:rsidP="008B731D">
      <w:pPr>
        <w:pStyle w:val="ParaFirstIndent"/>
      </w:pPr>
      <w:r w:rsidRPr="00A05475">
        <w:t>8.</w:t>
      </w:r>
      <w:r w:rsidRPr="00A05475">
        <w:tab/>
      </w:r>
      <w:r w:rsidRPr="00A05475">
        <w:rPr>
          <w:i/>
          <w:iCs/>
        </w:rPr>
        <w:t>Maintenance.</w:t>
      </w:r>
      <w:r w:rsidRPr="00A05475">
        <w:t> </w:t>
      </w:r>
      <w:r w:rsidRPr="00A05475">
        <w:t>The cost of maintenance of the Property other than the Leased Premises is to be Buyer’s expense.</w:t>
      </w:r>
    </w:p>
    <w:p w14:paraId="0A46D960" w14:textId="77777777" w:rsidR="008B731D" w:rsidRDefault="008B731D" w:rsidP="008B731D">
      <w:pPr>
        <w:keepNext/>
        <w:suppressAutoHyphens/>
        <w:spacing w:after="240" w:line="280" w:lineRule="atLeast"/>
        <w:jc w:val="center"/>
        <w:rPr>
          <w:b/>
        </w:rPr>
      </w:pPr>
      <w:r w:rsidRPr="00A05475">
        <w:rPr>
          <w:b/>
        </w:rPr>
        <w:t>Form of Postclosing Lease</w:t>
      </w:r>
    </w:p>
    <w:p w14:paraId="59605263" w14:textId="26F8D0AB" w:rsidR="005E15EF" w:rsidRPr="005E15EF" w:rsidRDefault="005E15EF" w:rsidP="001B4122">
      <w:pPr>
        <w:pStyle w:val="UserInstructionjustifyhidden"/>
      </w:pPr>
      <w:r w:rsidRPr="00303021">
        <w:t>The form of postclosing lease to be executed by the buyer as the landlord and the former unit owner as the tenant is the residential lease, form 25-5</w:t>
      </w:r>
      <w:r w:rsidRPr="00303021">
        <w:rPr>
          <w:i/>
          <w:iCs/>
        </w:rPr>
        <w:t xml:space="preserve"> </w:t>
      </w:r>
      <w:r w:rsidRPr="00303021">
        <w:t>in this manual. Insert the residential lease</w:t>
      </w:r>
      <w:r>
        <w:t>,</w:t>
      </w:r>
      <w:r w:rsidRPr="00303021">
        <w:t xml:space="preserve"> partially </w:t>
      </w:r>
      <w:r>
        <w:t xml:space="preserve">completed </w:t>
      </w:r>
      <w:r w:rsidRPr="00303021">
        <w:t xml:space="preserve">in accordance with </w:t>
      </w:r>
      <w:r>
        <w:t xml:space="preserve">the terms of </w:t>
      </w:r>
      <w:r w:rsidRPr="00303021">
        <w:t>this contract</w:t>
      </w:r>
      <w:r>
        <w:t>,</w:t>
      </w:r>
      <w:r w:rsidRPr="00303021">
        <w:t xml:space="preserve"> and add the following paragraphs</w:t>
      </w:r>
      <w:r>
        <w:t>.</w:t>
      </w:r>
    </w:p>
    <w:p w14:paraId="3FF68E46" w14:textId="6A39DD00" w:rsidR="008B731D" w:rsidRPr="00A05475" w:rsidRDefault="008B731D" w:rsidP="008B731D">
      <w:pPr>
        <w:pStyle w:val="ParaFirstIndent"/>
        <w:rPr>
          <w:bCs/>
        </w:rPr>
      </w:pPr>
      <w:bookmarkStart w:id="12" w:name="_Hlk122340935"/>
      <w:r w:rsidRPr="00A05475">
        <w:rPr>
          <w:bCs/>
          <w:i/>
          <w:iCs/>
        </w:rPr>
        <w:t>D.24.</w:t>
      </w:r>
      <w:r w:rsidRPr="00A05475">
        <w:rPr>
          <w:bCs/>
          <w:i/>
          <w:iCs/>
        </w:rPr>
        <w:tab/>
        <w:t>Removables; Not Removables.</w:t>
      </w:r>
      <w:r w:rsidRPr="00A05475">
        <w:rPr>
          <w:bCs/>
        </w:rPr>
        <w:t> </w:t>
      </w:r>
      <w:r w:rsidRPr="00A05475">
        <w:rPr>
          <w:bCs/>
        </w:rPr>
        <w:t>Tenant (the former Unit Owner) shall be permitted to remove from the Leased Premises the following (the “Removables”): (</w:t>
      </w:r>
      <w:r w:rsidR="00D3720B">
        <w:rPr>
          <w:bCs/>
        </w:rPr>
        <w:t>a</w:t>
      </w:r>
      <w:r w:rsidRPr="00A05475">
        <w:rPr>
          <w:bCs/>
        </w:rPr>
        <w:t>) personal property items such as furniture and appliances and (</w:t>
      </w:r>
      <w:r w:rsidR="00D3720B">
        <w:rPr>
          <w:bCs/>
        </w:rPr>
        <w:t>b</w:t>
      </w:r>
      <w:r w:rsidRPr="00A05475">
        <w:rPr>
          <w:bCs/>
        </w:rPr>
        <w:t>) removable fixtures such as cabinets, countertops, kitchen and laundry appliances, lighting fixtures, and any other fixture that may be removed without causing harm to or otherwise adversely affecting any structural element or any area outside of the Leased Premises. The removal shall be performed in a manner that does not cause water, gas, or other utility leaks or damage the roof, interior or exterior walls, building systems or equipment, or structural components of the improvements on the Property. Should any former Unit Owner not remove the Removables before the expiration of the Lease Term, it shall be presumed that the person has waived the option to retain ownership and remove that property, and Purchaser may dispose of the property at Purchaser’s sole discretion. Tenant is not permitted to remove any of the former common elements of the former Condominium</w:t>
      </w:r>
      <w:r>
        <w:rPr>
          <w:bCs/>
        </w:rPr>
        <w:t>s</w:t>
      </w:r>
      <w:r w:rsidRPr="00A05475">
        <w:rPr>
          <w:bCs/>
        </w:rPr>
        <w:t xml:space="preserve"> or other property (“Not Removables”).</w:t>
      </w:r>
    </w:p>
    <w:p w14:paraId="70BCE34D" w14:textId="5EE0E783" w:rsidR="008B731D" w:rsidRPr="00A05475" w:rsidRDefault="008B731D" w:rsidP="008B731D">
      <w:pPr>
        <w:pStyle w:val="ParaFirstIndent"/>
        <w:rPr>
          <w:bCs/>
        </w:rPr>
      </w:pPr>
      <w:r w:rsidRPr="00A05475">
        <w:rPr>
          <w:bCs/>
          <w:i/>
          <w:iCs/>
        </w:rPr>
        <w:t>D.25.</w:t>
      </w:r>
      <w:r w:rsidRPr="00A05475">
        <w:rPr>
          <w:bCs/>
          <w:i/>
          <w:iCs/>
        </w:rPr>
        <w:tab/>
        <w:t>Non</w:t>
      </w:r>
      <w:r w:rsidR="00D3720B">
        <w:rPr>
          <w:bCs/>
          <w:i/>
          <w:iCs/>
        </w:rPr>
        <w:t>h</w:t>
      </w:r>
      <w:r w:rsidRPr="00A05475">
        <w:rPr>
          <w:bCs/>
          <w:i/>
          <w:iCs/>
        </w:rPr>
        <w:t>omestead.</w:t>
      </w:r>
      <w:r w:rsidRPr="00A05475">
        <w:rPr>
          <w:bCs/>
        </w:rPr>
        <w:t> </w:t>
      </w:r>
      <w:r w:rsidRPr="00A05475">
        <w:rPr>
          <w:bCs/>
        </w:rPr>
        <w:t>Tenant hereby stipulates, represents, and warrants to Landlord that Tenant does not have, or claim to have, any constitutional, statutory, or probate homestead rights of whatsoever kind in and to the Property, and if, as, and to the extent that Tenant had, has, or may have any such homestead rights in and to the Property, Tenant for Tenant and Tenant’s heirs, legal representatives, successors, and assigns hereby waives, releases, and relinquishes forever all such homestead rights. Tenant further hereby stipulates, represents, and warrants to Landlord that Tenant intends to use and occupy the Property only for the term of this Lease; Tenant has no intention to use and occupy the Property as Tenant’s homestead; Tenant does not own or claim to own the Property; Tenant acknowledges that Landlord is the fee simple owner of the Property and Landlord’s fee simple ownership of the Property preceded the execution of this Lease; Tenant does not have, or claim to have, a possessory interest in the Property and does not have, or claim to have, any retained possessory interest in the Property; and Landlord’s purchase of the Property immediately preceding the execution of this Lease is not a pretended or pretextual sale of the Property to Landlord. Tenant hereby stipulates, acknowledges, and agrees that Landlord is expressly relying on each and every stipulation, representation, and warranty made by Tenant herein, and but for such stipulations, representations, and warranties, Landlord would not have agreed to lease the Property to Tenant and to enter into this Lease with Tenant, and in the event that any such stipulations, representations, or warranties are untrue or disputed by Tenant or anyone claiming by, through, or under Tenant, Tenant shall be liable to Landlord for all losses and damages that Landlord actually suffers by reason or as a consequence thereof including, without limitation, all special, consequential, or indirect damages so suffered by Landlord, and any holdover rent specified in this Lease shall not limit or in any way restrict Tenant’s liability under this Lease.</w:t>
      </w:r>
      <w:bookmarkEnd w:id="12"/>
    </w:p>
    <w:p w14:paraId="1968F2F1" w14:textId="77777777" w:rsidR="008B731D" w:rsidRDefault="008B731D" w:rsidP="008B731D">
      <w:pPr>
        <w:keepNext/>
        <w:suppressAutoHyphens/>
        <w:spacing w:after="240" w:line="280" w:lineRule="atLeast"/>
        <w:jc w:val="center"/>
        <w:rPr>
          <w:b/>
          <w:bCs/>
        </w:rPr>
      </w:pPr>
      <w:r w:rsidRPr="00A05475">
        <w:rPr>
          <w:b/>
          <w:bCs/>
        </w:rPr>
        <w:t>Form of Postclosing Sublease</w:t>
      </w:r>
    </w:p>
    <w:p w14:paraId="2885AAA1" w14:textId="5853E234" w:rsidR="005E15EF" w:rsidRPr="005E15EF" w:rsidRDefault="005E15EF" w:rsidP="001B4122">
      <w:pPr>
        <w:pStyle w:val="UserInstructionjustifyhidden"/>
      </w:pPr>
      <w:r w:rsidRPr="00303021">
        <w:t xml:space="preserve">The form of postclosing </w:t>
      </w:r>
      <w:r w:rsidR="005D7245" w:rsidRPr="00303021">
        <w:t xml:space="preserve">sublease to be executed by the former unit owner as the landlord and the former unit owner’s tenant as the tenant is the </w:t>
      </w:r>
      <w:r w:rsidR="005D7245">
        <w:t>s</w:t>
      </w:r>
      <w:r w:rsidR="005D7245" w:rsidRPr="00303021">
        <w:t>ublease</w:t>
      </w:r>
      <w:r w:rsidR="005D7245">
        <w:t>,</w:t>
      </w:r>
      <w:r w:rsidR="005D7245" w:rsidRPr="00303021">
        <w:t xml:space="preserve"> form 25-23 in this manual</w:t>
      </w:r>
      <w:r w:rsidR="000D2CC0">
        <w:t>. Insert the sublease,</w:t>
      </w:r>
      <w:r w:rsidR="005D7245" w:rsidRPr="00303021">
        <w:t xml:space="preserve"> partially </w:t>
      </w:r>
      <w:r w:rsidR="005D7245">
        <w:t xml:space="preserve">completed </w:t>
      </w:r>
      <w:r w:rsidR="005D7245" w:rsidRPr="00303021">
        <w:t xml:space="preserve">in accordance with </w:t>
      </w:r>
      <w:r w:rsidR="005D7245">
        <w:t xml:space="preserve">the terms of </w:t>
      </w:r>
      <w:r w:rsidR="005D7245" w:rsidRPr="00303021">
        <w:t>this contract</w:t>
      </w:r>
      <w:r w:rsidR="005D7245">
        <w:t>,</w:t>
      </w:r>
      <w:r w:rsidR="005D7245" w:rsidRPr="00303021">
        <w:t xml:space="preserve"> and add the paragraphs similar to the paragraphs D.24. and D.25. above.</w:t>
      </w:r>
    </w:p>
    <w:p w14:paraId="282CBE21" w14:textId="77777777" w:rsidR="005E15EF" w:rsidRPr="0046524E" w:rsidRDefault="005E15EF" w:rsidP="008B731D">
      <w:pPr>
        <w:keepNext/>
        <w:suppressAutoHyphens/>
        <w:spacing w:after="240" w:line="280" w:lineRule="atLeast"/>
        <w:jc w:val="center"/>
      </w:pPr>
    </w:p>
    <w:p w14:paraId="3877FADA" w14:textId="77777777" w:rsidR="008B731D" w:rsidRPr="00A05475" w:rsidRDefault="008B731D" w:rsidP="008B731D">
      <w:pPr>
        <w:keepNext/>
        <w:pageBreakBefore/>
        <w:suppressAutoHyphens/>
        <w:spacing w:after="240" w:line="280" w:lineRule="atLeast"/>
        <w:jc w:val="center"/>
        <w:rPr>
          <w:b/>
          <w:bCs/>
        </w:rPr>
      </w:pPr>
      <w:r w:rsidRPr="00A05475">
        <w:rPr>
          <w:b/>
          <w:bCs/>
        </w:rPr>
        <w:t>Exhibit K</w:t>
      </w:r>
    </w:p>
    <w:p w14:paraId="6DDF4CD7" w14:textId="37399666" w:rsidR="008B731D" w:rsidRPr="00A05475" w:rsidRDefault="008B731D" w:rsidP="008B731D">
      <w:pPr>
        <w:keepNext/>
        <w:suppressAutoHyphens/>
        <w:spacing w:after="240" w:line="280" w:lineRule="atLeast"/>
        <w:jc w:val="center"/>
        <w:rPr>
          <w:b/>
          <w:bCs/>
          <w:caps/>
        </w:rPr>
      </w:pPr>
      <w:r w:rsidRPr="00A05475">
        <w:rPr>
          <w:b/>
          <w:bCs/>
        </w:rPr>
        <w:t xml:space="preserve">Settlement Activities </w:t>
      </w:r>
      <w:r w:rsidR="00D3720B">
        <w:rPr>
          <w:b/>
          <w:bCs/>
        </w:rPr>
        <w:t>with</w:t>
      </w:r>
      <w:r w:rsidRPr="00A05475">
        <w:rPr>
          <w:b/>
          <w:bCs/>
        </w:rPr>
        <w:t xml:space="preserve"> Unit Owners</w:t>
      </w:r>
    </w:p>
    <w:p w14:paraId="2A93D788" w14:textId="77777777" w:rsidR="008B731D" w:rsidRPr="00A05475" w:rsidRDefault="008B731D" w:rsidP="0046524E">
      <w:pPr>
        <w:pStyle w:val="ParaSectHeadingFlushLeft"/>
        <w:keepNext/>
        <w:rPr>
          <w:bCs/>
        </w:rPr>
      </w:pPr>
      <w:r w:rsidRPr="00A05475">
        <w:rPr>
          <w:b/>
        </w:rPr>
        <w:t>A.</w:t>
      </w:r>
      <w:r w:rsidRPr="00A05475">
        <w:rPr>
          <w:b/>
        </w:rPr>
        <w:tab/>
        <w:t>Title Company</w:t>
      </w:r>
    </w:p>
    <w:p w14:paraId="04C046F7" w14:textId="77777777" w:rsidR="008B731D" w:rsidRPr="00A05475" w:rsidRDefault="008B731D" w:rsidP="008B731D">
      <w:pPr>
        <w:pStyle w:val="ParaFirstIndent"/>
        <w:rPr>
          <w:bCs/>
        </w:rPr>
      </w:pPr>
      <w:r w:rsidRPr="00A05475">
        <w:rPr>
          <w:bCs/>
          <w:i/>
          <w:iCs/>
        </w:rPr>
        <w:t>A.1.</w:t>
      </w:r>
      <w:r w:rsidRPr="00A05475">
        <w:rPr>
          <w:bCs/>
          <w:i/>
          <w:iCs/>
        </w:rPr>
        <w:tab/>
        <w:t>Unit Owner’s Allocated Percentage of Net Proceeds.</w:t>
      </w:r>
      <w:r w:rsidRPr="00A05475">
        <w:rPr>
          <w:bCs/>
        </w:rPr>
        <w:t> </w:t>
      </w:r>
      <w:r>
        <w:rPr>
          <w:bCs/>
        </w:rPr>
        <w:t>The Title Company will a</w:t>
      </w:r>
      <w:r w:rsidRPr="00A05475">
        <w:rPr>
          <w:bCs/>
        </w:rPr>
        <w:t>pportion between the Unit Owner</w:t>
      </w:r>
      <w:r>
        <w:rPr>
          <w:bCs/>
        </w:rPr>
        <w:t>s</w:t>
      </w:r>
      <w:r w:rsidRPr="00A05475">
        <w:rPr>
          <w:bCs/>
        </w:rPr>
        <w:t xml:space="preserve"> the </w:t>
      </w:r>
      <w:r>
        <w:rPr>
          <w:bCs/>
        </w:rPr>
        <w:t>n</w:t>
      </w:r>
      <w:r w:rsidRPr="00A05475">
        <w:rPr>
          <w:bCs/>
        </w:rPr>
        <w:t xml:space="preserve">et </w:t>
      </w:r>
      <w:r>
        <w:rPr>
          <w:bCs/>
        </w:rPr>
        <w:t>p</w:t>
      </w:r>
      <w:r w:rsidRPr="00A05475">
        <w:rPr>
          <w:bCs/>
        </w:rPr>
        <w:t xml:space="preserve">roceeds in accordance with instructions for Seller (which shall be in accordance with the provisions of TUCA) and from the </w:t>
      </w:r>
      <w:r>
        <w:rPr>
          <w:bCs/>
        </w:rPr>
        <w:t>n</w:t>
      </w:r>
      <w:r w:rsidRPr="00A05475">
        <w:rPr>
          <w:bCs/>
        </w:rPr>
        <w:t xml:space="preserve">et </w:t>
      </w:r>
      <w:r>
        <w:rPr>
          <w:bCs/>
        </w:rPr>
        <w:t>p</w:t>
      </w:r>
      <w:r w:rsidRPr="00A05475">
        <w:rPr>
          <w:bCs/>
        </w:rPr>
        <w:t>roceeds.</w:t>
      </w:r>
    </w:p>
    <w:p w14:paraId="5F6F1AF0" w14:textId="77777777" w:rsidR="008B731D" w:rsidRPr="00A05475" w:rsidRDefault="008B731D" w:rsidP="008B731D">
      <w:pPr>
        <w:pStyle w:val="ParaFirstIndent"/>
        <w:rPr>
          <w:bCs/>
        </w:rPr>
      </w:pPr>
      <w:r w:rsidRPr="00A05475">
        <w:rPr>
          <w:bCs/>
          <w:i/>
          <w:iCs/>
        </w:rPr>
        <w:t>A.2.</w:t>
      </w:r>
      <w:r w:rsidRPr="00A05475">
        <w:rPr>
          <w:bCs/>
          <w:i/>
          <w:iCs/>
        </w:rPr>
        <w:tab/>
        <w:t>Lien Payoffs and Releases.</w:t>
      </w:r>
      <w:r w:rsidRPr="00A05475">
        <w:rPr>
          <w:bCs/>
        </w:rPr>
        <w:t> </w:t>
      </w:r>
      <w:r w:rsidRPr="00A05475">
        <w:rPr>
          <w:bCs/>
        </w:rPr>
        <w:t xml:space="preserve">Pursuant to the instructions of Seller, </w:t>
      </w:r>
      <w:r>
        <w:rPr>
          <w:bCs/>
        </w:rPr>
        <w:t xml:space="preserve">the Title Company will </w:t>
      </w:r>
      <w:r w:rsidRPr="00A05475">
        <w:rPr>
          <w:bCs/>
        </w:rPr>
        <w:t>pay the amount necessary to release any mortgages and other liens encumbering a</w:t>
      </w:r>
      <w:r>
        <w:rPr>
          <w:bCs/>
        </w:rPr>
        <w:t>ny</w:t>
      </w:r>
      <w:r w:rsidRPr="00A05475">
        <w:rPr>
          <w:bCs/>
        </w:rPr>
        <w:t xml:space="preserve"> Unit</w:t>
      </w:r>
      <w:r>
        <w:rPr>
          <w:bCs/>
        </w:rPr>
        <w:t>s</w:t>
      </w:r>
      <w:r w:rsidRPr="00A05475">
        <w:rPr>
          <w:bCs/>
        </w:rPr>
        <w:t xml:space="preserve"> and other costs necessary to resolve any Schedule C matters on the Title Commitment </w:t>
      </w:r>
      <w:r>
        <w:rPr>
          <w:bCs/>
        </w:rPr>
        <w:t xml:space="preserve">for </w:t>
      </w:r>
      <w:r w:rsidRPr="00A05475">
        <w:rPr>
          <w:bCs/>
        </w:rPr>
        <w:t>the Units.</w:t>
      </w:r>
    </w:p>
    <w:p w14:paraId="446965A5" w14:textId="1401EC7B" w:rsidR="008B731D" w:rsidRPr="00A05475" w:rsidRDefault="008B731D" w:rsidP="008B731D">
      <w:pPr>
        <w:pStyle w:val="ParaFirstIndent"/>
        <w:rPr>
          <w:bCs/>
        </w:rPr>
      </w:pPr>
      <w:r w:rsidRPr="00A05475">
        <w:rPr>
          <w:bCs/>
          <w:i/>
          <w:iCs/>
        </w:rPr>
        <w:t>A.3.</w:t>
      </w:r>
      <w:r w:rsidRPr="00A05475">
        <w:rPr>
          <w:bCs/>
          <w:i/>
          <w:iCs/>
        </w:rPr>
        <w:tab/>
        <w:t>Foreign Person Withholding.</w:t>
      </w:r>
      <w:r w:rsidRPr="00A05475">
        <w:rPr>
          <w:bCs/>
        </w:rPr>
        <w:t> </w:t>
      </w:r>
      <w:r>
        <w:rPr>
          <w:bCs/>
        </w:rPr>
        <w:t>The Title Company will w</w:t>
      </w:r>
      <w:r w:rsidRPr="00A05475">
        <w:rPr>
          <w:bCs/>
        </w:rPr>
        <w:t>ithhold from Unit Owner</w:t>
      </w:r>
      <w:r>
        <w:rPr>
          <w:bCs/>
        </w:rPr>
        <w:t>s</w:t>
      </w:r>
      <w:r w:rsidRPr="00A05475">
        <w:rPr>
          <w:bCs/>
        </w:rPr>
        <w:t xml:space="preserve"> any required IRS withholding (20 percent if a particular Unit </w:t>
      </w:r>
      <w:r>
        <w:rPr>
          <w:bCs/>
        </w:rPr>
        <w:t xml:space="preserve">Owner </w:t>
      </w:r>
      <w:r w:rsidRPr="00A05475">
        <w:rPr>
          <w:bCs/>
        </w:rPr>
        <w:t xml:space="preserve">does not provide a </w:t>
      </w:r>
      <w:r w:rsidR="00D3720B">
        <w:rPr>
          <w:bCs/>
        </w:rPr>
        <w:t>n</w:t>
      </w:r>
      <w:r w:rsidRPr="00A05475">
        <w:rPr>
          <w:bCs/>
        </w:rPr>
        <w:t xml:space="preserve">onforeign </w:t>
      </w:r>
      <w:r w:rsidR="00D3720B">
        <w:rPr>
          <w:bCs/>
        </w:rPr>
        <w:t>a</w:t>
      </w:r>
      <w:r w:rsidRPr="00A05475">
        <w:rPr>
          <w:bCs/>
        </w:rPr>
        <w:t>ffidavit).</w:t>
      </w:r>
    </w:p>
    <w:p w14:paraId="1A6D3978" w14:textId="77777777" w:rsidR="008B731D" w:rsidRPr="00A05475" w:rsidRDefault="008B731D" w:rsidP="008B731D">
      <w:pPr>
        <w:pStyle w:val="ParaFirstIndent"/>
        <w:rPr>
          <w:bCs/>
        </w:rPr>
      </w:pPr>
      <w:r w:rsidRPr="00A05475">
        <w:rPr>
          <w:bCs/>
          <w:i/>
          <w:iCs/>
        </w:rPr>
        <w:t>A.4.</w:t>
      </w:r>
      <w:r w:rsidRPr="00A05475">
        <w:rPr>
          <w:bCs/>
          <w:i/>
          <w:iCs/>
        </w:rPr>
        <w:tab/>
        <w:t>Unit Owner Escrow Accounts.</w:t>
      </w:r>
      <w:r w:rsidRPr="00A05475">
        <w:rPr>
          <w:bCs/>
        </w:rPr>
        <w:t> </w:t>
      </w:r>
      <w:r>
        <w:rPr>
          <w:bCs/>
        </w:rPr>
        <w:t>The Title Company will s</w:t>
      </w:r>
      <w:r w:rsidRPr="00A05475">
        <w:rPr>
          <w:bCs/>
        </w:rPr>
        <w:t xml:space="preserve">et up a separate escrow account for each Unit Owner into which the Unit Owner’s respective share of the </w:t>
      </w:r>
      <w:r>
        <w:rPr>
          <w:bCs/>
        </w:rPr>
        <w:t>n</w:t>
      </w:r>
      <w:r w:rsidRPr="00A05475">
        <w:rPr>
          <w:bCs/>
        </w:rPr>
        <w:t xml:space="preserve">et </w:t>
      </w:r>
      <w:r>
        <w:rPr>
          <w:bCs/>
        </w:rPr>
        <w:t>p</w:t>
      </w:r>
      <w:r w:rsidRPr="00A05475">
        <w:rPr>
          <w:bCs/>
        </w:rPr>
        <w:t>roceeds of the Purchase Price is to be held by the Title Company (“Unit Owner Escrow Accounts”).</w:t>
      </w:r>
    </w:p>
    <w:p w14:paraId="6B4271DB" w14:textId="77777777" w:rsidR="008B731D" w:rsidRPr="00A05475" w:rsidRDefault="008B731D" w:rsidP="0046524E">
      <w:pPr>
        <w:pStyle w:val="ParaSectHeadingFlushLeft"/>
        <w:keepNext/>
        <w:rPr>
          <w:b/>
          <w:bCs/>
        </w:rPr>
      </w:pPr>
      <w:r w:rsidRPr="00A05475">
        <w:rPr>
          <w:b/>
          <w:bCs/>
        </w:rPr>
        <w:t>B.</w:t>
      </w:r>
      <w:r w:rsidRPr="00A05475">
        <w:rPr>
          <w:b/>
          <w:bCs/>
        </w:rPr>
        <w:tab/>
        <w:t>Buyer; Association</w:t>
      </w:r>
    </w:p>
    <w:p w14:paraId="6F16C06A" w14:textId="77777777" w:rsidR="008B731D" w:rsidRPr="00A05475" w:rsidRDefault="008B731D" w:rsidP="008B731D">
      <w:pPr>
        <w:pStyle w:val="ParaFirstIndent"/>
      </w:pPr>
      <w:r w:rsidRPr="00A05475">
        <w:rPr>
          <w:i/>
          <w:iCs/>
        </w:rPr>
        <w:t>B.1.</w:t>
      </w:r>
      <w:r w:rsidRPr="00A05475">
        <w:rPr>
          <w:i/>
          <w:iCs/>
        </w:rPr>
        <w:tab/>
        <w:t>Buyer.</w:t>
      </w:r>
      <w:r w:rsidRPr="00A05475">
        <w:rPr>
          <w:bCs/>
        </w:rPr>
        <w:t> </w:t>
      </w:r>
      <w:r w:rsidRPr="00A05475">
        <w:t>Buyer will have no responsibility for the disbursement of the Purchase Price to the Unit Owners or for the receipt of the appropriate portion of the Purchase Price by the Unit Owners.</w:t>
      </w:r>
    </w:p>
    <w:p w14:paraId="56E0850A" w14:textId="77777777" w:rsidR="008B731D" w:rsidRPr="00A05475" w:rsidRDefault="008B731D" w:rsidP="008B731D">
      <w:pPr>
        <w:pStyle w:val="ParaFirstIndent"/>
      </w:pPr>
      <w:r w:rsidRPr="00A05475">
        <w:rPr>
          <w:i/>
          <w:iCs/>
        </w:rPr>
        <w:t>B.2.</w:t>
      </w:r>
      <w:r w:rsidRPr="00A05475">
        <w:rPr>
          <w:i/>
          <w:iCs/>
        </w:rPr>
        <w:tab/>
        <w:t>Association.</w:t>
      </w:r>
      <w:r w:rsidRPr="00A05475">
        <w:rPr>
          <w:bCs/>
        </w:rPr>
        <w:t> </w:t>
      </w:r>
      <w:r w:rsidRPr="00A05475">
        <w:t>The title to the Property will be vested in the Association as Trustee, and the Association will have all powers necessary and appropriate to effect the sale of the Property, including the power to convey the interests of nonconsenting Owners and distribute the proceeds of the Purchase Price to the holders of liens and to the Owners under section 82.068 of the Texas Property Code (TUCA).</w:t>
      </w:r>
    </w:p>
    <w:p w14:paraId="7E5CA513" w14:textId="77777777" w:rsidR="008B731D" w:rsidRPr="00A05475" w:rsidRDefault="008B731D" w:rsidP="0046524E">
      <w:pPr>
        <w:pStyle w:val="ParaSectHeadingFlushLeft"/>
        <w:keepNext/>
        <w:rPr>
          <w:b/>
          <w:bCs/>
        </w:rPr>
      </w:pPr>
      <w:r w:rsidRPr="00A05475">
        <w:rPr>
          <w:b/>
          <w:bCs/>
        </w:rPr>
        <w:t>C.</w:t>
      </w:r>
      <w:r w:rsidRPr="00A05475">
        <w:rPr>
          <w:b/>
          <w:bCs/>
        </w:rPr>
        <w:tab/>
        <w:t>Insufficient Net Proceeds Allocable to Unit Owner</w:t>
      </w:r>
    </w:p>
    <w:p w14:paraId="1564A2B1" w14:textId="4335BEF1" w:rsidR="008B731D" w:rsidRPr="0046524E" w:rsidRDefault="008B731D" w:rsidP="001B4122">
      <w:pPr>
        <w:pStyle w:val="ParaFirstIndent"/>
        <w:rPr>
          <w:rFonts w:ascii="Times New Roman Bold" w:hAnsi="Times New Roman Bold" w:cs="Arial"/>
        </w:rPr>
      </w:pPr>
      <w:r w:rsidRPr="00A05475">
        <w:t>If the proceeds due an applicable Unit Owner are not sufficient to pay all monetary liens encumbering the applicable Unit, Buyer may elect to pay (or purchase) those liens to clear title to the applicable Unit. If Buyer does not elect to do so, Buyer may terminate this Agreement and receive a refund of the Earnest Money.</w:t>
      </w:r>
    </w:p>
    <w:sectPr w:rsidR="008B731D" w:rsidRPr="0046524E" w:rsidSect="007E0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59574" w14:textId="77777777" w:rsidR="003F5F77" w:rsidRDefault="003F5F77">
      <w:r>
        <w:separator/>
      </w:r>
    </w:p>
  </w:endnote>
  <w:endnote w:type="continuationSeparator" w:id="0">
    <w:p w14:paraId="11440FAE" w14:textId="77777777" w:rsidR="003F5F77" w:rsidRDefault="003F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45FD" w14:textId="77777777" w:rsidR="003F5F77" w:rsidRDefault="003F5F77">
      <w:r>
        <w:separator/>
      </w:r>
    </w:p>
  </w:footnote>
  <w:footnote w:type="continuationSeparator" w:id="0">
    <w:p w14:paraId="0108A185" w14:textId="77777777" w:rsidR="003F5F77" w:rsidRDefault="003F5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1"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2" w15:restartNumberingAfterBreak="0">
    <w:nsid w:val="00000001"/>
    <w:multiLevelType w:val="multilevel"/>
    <w:tmpl w:val="7F600E9E"/>
    <w:name w:val="1"/>
    <w:lvl w:ilvl="0">
      <w:start w:val="1"/>
      <w:numFmt w:val="upperLetter"/>
      <w:lvlText w:val="%1."/>
      <w:lvlJc w:val="left"/>
      <w:pPr>
        <w:ind w:left="0" w:firstLine="0"/>
      </w:pPr>
      <w:rPr>
        <w:rFonts w:ascii="Times New Roman" w:eastAsia="Times New Roman" w:hAnsi="Times New Roman" w:cs="Times New Roman"/>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numFmt w:val="decimal"/>
      <w:lvlText w:val=""/>
      <w:lvlJc w:val="left"/>
      <w:pPr>
        <w:ind w:left="0" w:firstLine="0"/>
      </w:pPr>
    </w:lvl>
  </w:abstractNum>
  <w:abstractNum w:abstractNumId="3" w15:restartNumberingAfterBreak="0">
    <w:nsid w:val="00000017"/>
    <w:multiLevelType w:val="multilevel"/>
    <w:tmpl w:val="A4669076"/>
    <w:lvl w:ilvl="0">
      <w:start w:val="1"/>
      <w:numFmt w:val="decimal"/>
      <w:pStyle w:val="TabbedL1"/>
      <w:lvlText w:val="%1."/>
      <w:lvlJc w:val="left"/>
      <w:pPr>
        <w:tabs>
          <w:tab w:val="num" w:pos="1440"/>
        </w:tabs>
        <w:ind w:left="0" w:firstLine="720"/>
      </w:pPr>
      <w:rPr>
        <w:rFonts w:ascii="Times New Roman" w:hAnsi="Times New Roman" w:cs="Times New Roman"/>
        <w:b w:val="0"/>
        <w:i w:val="0"/>
        <w:caps w:val="0"/>
        <w:smallCaps w:val="0"/>
        <w:strike w:val="0"/>
        <w:dstrike w:val="0"/>
        <w:color w:val="auto"/>
        <w:sz w:val="24"/>
        <w:u w:val="none"/>
        <w:effect w:val="none"/>
      </w:rPr>
    </w:lvl>
    <w:lvl w:ilvl="1">
      <w:start w:val="1"/>
      <w:numFmt w:val="lowerLetter"/>
      <w:lvlText w:val="(%2)"/>
      <w:lvlJc w:val="left"/>
      <w:pPr>
        <w:tabs>
          <w:tab w:val="num" w:pos="2160"/>
        </w:tabs>
        <w:ind w:left="0" w:firstLine="1440"/>
      </w:pPr>
      <w:rPr>
        <w:rFonts w:ascii="Times New Roman" w:hAnsi="Times New Roman" w:cs="Times New Roman"/>
        <w:b w:val="0"/>
        <w:i w:val="0"/>
        <w:caps w:val="0"/>
        <w:smallCaps w:val="0"/>
        <w:strike w:val="0"/>
        <w:dstrike w:val="0"/>
        <w:color w:val="auto"/>
        <w:sz w:val="24"/>
        <w:u w:val="none"/>
        <w:effect w:val="none"/>
      </w:rPr>
    </w:lvl>
    <w:lvl w:ilvl="2">
      <w:start w:val="1"/>
      <w:numFmt w:val="lowerRoman"/>
      <w:pStyle w:val="TabbedL3"/>
      <w:lvlText w:val="(%3)"/>
      <w:lvlJc w:val="left"/>
      <w:pPr>
        <w:tabs>
          <w:tab w:val="num" w:pos="2880"/>
        </w:tabs>
        <w:ind w:left="0" w:firstLine="2160"/>
      </w:pPr>
      <w:rPr>
        <w:rFonts w:ascii="Times New Roman" w:hAnsi="Times New Roman" w:cs="Times New Roman"/>
        <w:b w:val="0"/>
        <w:i w:val="0"/>
        <w:caps w:val="0"/>
        <w:smallCaps w:val="0"/>
        <w:strike w:val="0"/>
        <w:dstrike w:val="0"/>
        <w:color w:val="auto"/>
        <w:sz w:val="24"/>
        <w:u w:val="none"/>
        <w:effect w:val="none"/>
      </w:rPr>
    </w:lvl>
    <w:lvl w:ilvl="3">
      <w:start w:val="1"/>
      <w:numFmt w:val="decimal"/>
      <w:pStyle w:val="TabbedL4"/>
      <w:lvlText w:val="(%4)"/>
      <w:lvlJc w:val="left"/>
      <w:pPr>
        <w:tabs>
          <w:tab w:val="num" w:pos="3600"/>
        </w:tabs>
        <w:ind w:left="0" w:firstLine="2880"/>
      </w:pPr>
      <w:rPr>
        <w:rFonts w:ascii="Times New Roman" w:hAnsi="Times New Roman" w:cs="Times New Roman"/>
        <w:b w:val="0"/>
        <w:i w:val="0"/>
        <w:caps w:val="0"/>
        <w:smallCaps w:val="0"/>
        <w:strike w:val="0"/>
        <w:dstrike w:val="0"/>
        <w:color w:val="auto"/>
        <w:sz w:val="24"/>
        <w:u w:val="none"/>
        <w:effect w:val="none"/>
      </w:rPr>
    </w:lvl>
    <w:lvl w:ilvl="4">
      <w:start w:val="1"/>
      <w:numFmt w:val="lowerLetter"/>
      <w:pStyle w:val="TabbedL5"/>
      <w:lvlText w:val="%5."/>
      <w:lvlJc w:val="left"/>
      <w:pPr>
        <w:tabs>
          <w:tab w:val="num" w:pos="4320"/>
        </w:tabs>
        <w:ind w:left="0" w:firstLine="3600"/>
      </w:pPr>
      <w:rPr>
        <w:rFonts w:ascii="Times New Roman" w:hAnsi="Times New Roman" w:cs="Times New Roman"/>
        <w:b w:val="0"/>
        <w:i w:val="0"/>
        <w:caps w:val="0"/>
        <w:smallCaps w:val="0"/>
        <w:strike w:val="0"/>
        <w:dstrike w:val="0"/>
        <w:color w:val="auto"/>
        <w:sz w:val="24"/>
        <w:u w:val="none"/>
        <w:effect w:val="none"/>
      </w:rPr>
    </w:lvl>
    <w:lvl w:ilvl="5">
      <w:start w:val="1"/>
      <w:numFmt w:val="lowerRoman"/>
      <w:pStyle w:val="TabbedL6"/>
      <w:lvlText w:val="%6."/>
      <w:lvlJc w:val="left"/>
      <w:pPr>
        <w:tabs>
          <w:tab w:val="num" w:pos="5040"/>
        </w:tabs>
        <w:ind w:left="0" w:firstLine="4320"/>
      </w:pPr>
      <w:rPr>
        <w:rFonts w:ascii="Times New Roman" w:hAnsi="Times New Roman" w:cs="Times New Roman"/>
        <w:b w:val="0"/>
        <w:i w:val="0"/>
        <w:caps w:val="0"/>
        <w:smallCaps w:val="0"/>
        <w:strike w:val="0"/>
        <w:dstrike w:val="0"/>
        <w:color w:val="auto"/>
        <w:sz w:val="24"/>
        <w:u w:val="none"/>
        <w:effect w:val="none"/>
      </w:rPr>
    </w:lvl>
    <w:lvl w:ilvl="6">
      <w:start w:val="1"/>
      <w:numFmt w:val="decimal"/>
      <w:pStyle w:val="TabbedL7"/>
      <w:lvlText w:val="%7)"/>
      <w:lvlJc w:val="left"/>
      <w:pPr>
        <w:tabs>
          <w:tab w:val="num" w:pos="5760"/>
        </w:tabs>
        <w:ind w:left="0" w:firstLine="5040"/>
      </w:pPr>
      <w:rPr>
        <w:rFonts w:ascii="Times New Roman" w:hAnsi="Times New Roman" w:cs="Times New Roman"/>
        <w:b w:val="0"/>
        <w:i w:val="0"/>
        <w:caps w:val="0"/>
        <w:smallCaps w:val="0"/>
        <w:strike w:val="0"/>
        <w:dstrike w:val="0"/>
        <w:color w:val="auto"/>
        <w:sz w:val="24"/>
        <w:u w:val="none"/>
        <w:effect w:val="none"/>
      </w:rPr>
    </w:lvl>
    <w:lvl w:ilvl="7">
      <w:start w:val="1"/>
      <w:numFmt w:val="lowerLetter"/>
      <w:pStyle w:val="TabbedL8"/>
      <w:lvlText w:val="%8)"/>
      <w:lvlJc w:val="left"/>
      <w:pPr>
        <w:tabs>
          <w:tab w:val="num" w:pos="6480"/>
        </w:tabs>
        <w:ind w:left="0" w:firstLine="5760"/>
      </w:pPr>
      <w:rPr>
        <w:rFonts w:ascii="Times New Roman" w:hAnsi="Times New Roman" w:cs="Times New Roman"/>
        <w:b w:val="0"/>
        <w:i w:val="0"/>
        <w:caps w:val="0"/>
        <w:smallCaps w:val="0"/>
        <w:strike w:val="0"/>
        <w:dstrike w:val="0"/>
        <w:color w:val="auto"/>
        <w:sz w:val="24"/>
        <w:u w:val="none"/>
        <w:effect w:val="none"/>
      </w:rPr>
    </w:lvl>
    <w:lvl w:ilvl="8">
      <w:start w:val="1"/>
      <w:numFmt w:val="lowerRoman"/>
      <w:pStyle w:val="TabbedL9"/>
      <w:lvlText w:val="%9)"/>
      <w:lvlJc w:val="left"/>
      <w:pPr>
        <w:tabs>
          <w:tab w:val="num" w:pos="7200"/>
        </w:tabs>
        <w:ind w:left="0" w:firstLine="6480"/>
      </w:pPr>
      <w:rPr>
        <w:rFonts w:ascii="Times New Roman" w:hAnsi="Times New Roman" w:cs="Times New Roman"/>
        <w:b w:val="0"/>
        <w:i w:val="0"/>
        <w:caps w:val="0"/>
        <w:smallCaps w:val="0"/>
        <w:strike w:val="0"/>
        <w:dstrike w:val="0"/>
        <w:color w:val="auto"/>
        <w:sz w:val="24"/>
        <w:u w:val="none"/>
        <w:effect w:val="none"/>
      </w:rPr>
    </w:lvl>
  </w:abstractNum>
  <w:abstractNum w:abstractNumId="4"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5" w15:restartNumberingAfterBreak="0">
    <w:nsid w:val="62256E31"/>
    <w:multiLevelType w:val="multilevel"/>
    <w:tmpl w:val="40E86136"/>
    <w:name w:val="zzmpOutline||Outline|2|3|1|1|12|9||1|12|1||1|12|1||1|12|1||1|12|0||1|12|0||1|12|0||1|12|0||1|12|0||"/>
    <w:lvl w:ilvl="0">
      <w:start w:val="1"/>
      <w:numFmt w:val="upperRoman"/>
      <w:pStyle w:val="OutlineCont9"/>
      <w:lvlText w:val="%1."/>
      <w:lvlJc w:val="left"/>
      <w:pPr>
        <w:tabs>
          <w:tab w:val="left" w:pos="720"/>
        </w:tabs>
      </w:pPr>
      <w:rPr>
        <w:b w:val="0"/>
        <w:i w:val="0"/>
        <w:caps/>
        <w:smallCaps w:val="0"/>
        <w:strike w:val="0"/>
        <w:dstrike w:val="0"/>
      </w:rPr>
    </w:lvl>
    <w:lvl w:ilvl="1">
      <w:start w:val="1"/>
      <w:numFmt w:val="upperLetter"/>
      <w:pStyle w:val="OutlineL1"/>
      <w:lvlText w:val="%2."/>
      <w:lvlJc w:val="left"/>
      <w:pPr>
        <w:tabs>
          <w:tab w:val="left" w:pos="1440"/>
        </w:tabs>
        <w:ind w:firstLine="720"/>
      </w:pPr>
      <w:rPr>
        <w:b w:val="0"/>
        <w:i w:val="0"/>
        <w:caps w:val="0"/>
        <w:strike w:val="0"/>
        <w:dstrike w:val="0"/>
      </w:rPr>
    </w:lvl>
    <w:lvl w:ilvl="2">
      <w:start w:val="1"/>
      <w:numFmt w:val="decimal"/>
      <w:pStyle w:val="OutlineL2"/>
      <w:lvlText w:val="%3."/>
      <w:lvlJc w:val="left"/>
      <w:pPr>
        <w:tabs>
          <w:tab w:val="left" w:pos="2160"/>
        </w:tabs>
        <w:ind w:firstLine="1440"/>
      </w:pPr>
      <w:rPr>
        <w:b w:val="0"/>
        <w:i w:val="0"/>
        <w:caps w:val="0"/>
        <w:strike w:val="0"/>
        <w:dstrike w:val="0"/>
      </w:rPr>
    </w:lvl>
    <w:lvl w:ilvl="3">
      <w:start w:val="1"/>
      <w:numFmt w:val="lowerLetter"/>
      <w:pStyle w:val="OutlineL3"/>
      <w:lvlText w:val="%4."/>
      <w:lvlJc w:val="left"/>
      <w:pPr>
        <w:tabs>
          <w:tab w:val="left" w:pos="2880"/>
        </w:tabs>
        <w:ind w:firstLine="2160"/>
      </w:pPr>
      <w:rPr>
        <w:b w:val="0"/>
        <w:i w:val="0"/>
        <w:caps w:val="0"/>
        <w:strike w:val="0"/>
        <w:dstrike w:val="0"/>
      </w:rPr>
    </w:lvl>
    <w:lvl w:ilvl="4">
      <w:start w:val="1"/>
      <w:numFmt w:val="lowerRoman"/>
      <w:pStyle w:val="OutlineL4"/>
      <w:lvlText w:val="(%5)"/>
      <w:lvlJc w:val="left"/>
      <w:pPr>
        <w:tabs>
          <w:tab w:val="left" w:pos="3600"/>
        </w:tabs>
        <w:ind w:firstLine="2880"/>
      </w:pPr>
      <w:rPr>
        <w:b w:val="0"/>
        <w:i w:val="0"/>
        <w:caps w:val="0"/>
        <w:strike w:val="0"/>
        <w:dstrike w:val="0"/>
      </w:rPr>
    </w:lvl>
    <w:lvl w:ilvl="5">
      <w:start w:val="1"/>
      <w:numFmt w:val="lowerLetter"/>
      <w:pStyle w:val="OutlineL5"/>
      <w:lvlText w:val="(%6)"/>
      <w:lvlJc w:val="left"/>
      <w:pPr>
        <w:tabs>
          <w:tab w:val="left" w:pos="4320"/>
        </w:tabs>
        <w:ind w:firstLine="3600"/>
      </w:pPr>
      <w:rPr>
        <w:b w:val="0"/>
        <w:i w:val="0"/>
        <w:caps w:val="0"/>
        <w:strike w:val="0"/>
        <w:dstrike w:val="0"/>
      </w:rPr>
    </w:lvl>
    <w:lvl w:ilvl="6">
      <w:start w:val="1"/>
      <w:numFmt w:val="decimal"/>
      <w:pStyle w:val="OutlineL6"/>
      <w:lvlText w:val="(%7)"/>
      <w:lvlJc w:val="left"/>
      <w:pPr>
        <w:tabs>
          <w:tab w:val="left" w:pos="5040"/>
        </w:tabs>
        <w:ind w:firstLine="4320"/>
      </w:pPr>
      <w:rPr>
        <w:b w:val="0"/>
        <w:i w:val="0"/>
        <w:caps w:val="0"/>
        <w:strike w:val="0"/>
        <w:dstrike w:val="0"/>
      </w:rPr>
    </w:lvl>
    <w:lvl w:ilvl="7">
      <w:start w:val="1"/>
      <w:numFmt w:val="lowerRoman"/>
      <w:pStyle w:val="OutlineL7"/>
      <w:lvlText w:val="%8)"/>
      <w:lvlJc w:val="left"/>
      <w:pPr>
        <w:tabs>
          <w:tab w:val="left" w:pos="5760"/>
        </w:tabs>
        <w:ind w:firstLine="5040"/>
      </w:pPr>
      <w:rPr>
        <w:b w:val="0"/>
        <w:i w:val="0"/>
        <w:caps w:val="0"/>
        <w:strike w:val="0"/>
        <w:dstrike w:val="0"/>
      </w:rPr>
    </w:lvl>
    <w:lvl w:ilvl="8">
      <w:start w:val="1"/>
      <w:numFmt w:val="lowerLetter"/>
      <w:pStyle w:val="OutlineL8"/>
      <w:lvlText w:val="%9)"/>
      <w:lvlJc w:val="left"/>
      <w:pPr>
        <w:tabs>
          <w:tab w:val="left" w:pos="6480"/>
        </w:tabs>
        <w:ind w:firstLine="5760"/>
      </w:pPr>
      <w:rPr>
        <w:b w:val="0"/>
        <w:i w:val="0"/>
        <w:caps w:val="0"/>
        <w:strike w:val="0"/>
        <w:dstrike w:val="0"/>
      </w:rPr>
    </w:lvl>
  </w:abstractNum>
  <w:abstractNum w:abstractNumId="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28055993">
    <w:abstractNumId w:val="1"/>
  </w:num>
  <w:num w:numId="2" w16cid:durableId="751119660">
    <w:abstractNumId w:val="0"/>
  </w:num>
  <w:num w:numId="3" w16cid:durableId="1993632120">
    <w:abstractNumId w:val="4"/>
  </w:num>
  <w:num w:numId="4" w16cid:durableId="2119712742">
    <w:abstractNumId w:val="6"/>
  </w:num>
  <w:num w:numId="5" w16cid:durableId="13301383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95411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4-26.docx"/>
    <w:docVar w:name="TBBStampDate" w:val="07-22-2025"/>
    <w:docVar w:name="TBBVer" w:val="docx"/>
    <w:docVar w:name="TBBYear" w:val="2025"/>
  </w:docVars>
  <w:rsids>
    <w:rsidRoot w:val="007E0D11"/>
    <w:rsid w:val="00006704"/>
    <w:rsid w:val="0001745D"/>
    <w:rsid w:val="00020788"/>
    <w:rsid w:val="00035105"/>
    <w:rsid w:val="000429F8"/>
    <w:rsid w:val="000468E8"/>
    <w:rsid w:val="00055419"/>
    <w:rsid w:val="000750E0"/>
    <w:rsid w:val="00075517"/>
    <w:rsid w:val="000A5288"/>
    <w:rsid w:val="000A6DC7"/>
    <w:rsid w:val="000A7F10"/>
    <w:rsid w:val="000B0F31"/>
    <w:rsid w:val="000B259E"/>
    <w:rsid w:val="000D0833"/>
    <w:rsid w:val="000D2CC0"/>
    <w:rsid w:val="000D5936"/>
    <w:rsid w:val="00103258"/>
    <w:rsid w:val="00113792"/>
    <w:rsid w:val="00124EC7"/>
    <w:rsid w:val="00130F44"/>
    <w:rsid w:val="001357DF"/>
    <w:rsid w:val="00163B04"/>
    <w:rsid w:val="00167635"/>
    <w:rsid w:val="00167749"/>
    <w:rsid w:val="001954D4"/>
    <w:rsid w:val="001B4122"/>
    <w:rsid w:val="001B4977"/>
    <w:rsid w:val="001C7034"/>
    <w:rsid w:val="001D113B"/>
    <w:rsid w:val="001F34ED"/>
    <w:rsid w:val="0020582B"/>
    <w:rsid w:val="00212AD4"/>
    <w:rsid w:val="00213116"/>
    <w:rsid w:val="00220537"/>
    <w:rsid w:val="00221D27"/>
    <w:rsid w:val="00227532"/>
    <w:rsid w:val="002628EA"/>
    <w:rsid w:val="002733D1"/>
    <w:rsid w:val="00294793"/>
    <w:rsid w:val="002C1959"/>
    <w:rsid w:val="002C211D"/>
    <w:rsid w:val="002C3E97"/>
    <w:rsid w:val="002C456D"/>
    <w:rsid w:val="002D4648"/>
    <w:rsid w:val="002D4815"/>
    <w:rsid w:val="002F4B1D"/>
    <w:rsid w:val="00300E00"/>
    <w:rsid w:val="003119E6"/>
    <w:rsid w:val="00313D85"/>
    <w:rsid w:val="00314DE8"/>
    <w:rsid w:val="00320622"/>
    <w:rsid w:val="00323E0E"/>
    <w:rsid w:val="00382C39"/>
    <w:rsid w:val="00385003"/>
    <w:rsid w:val="003864FA"/>
    <w:rsid w:val="00386B7C"/>
    <w:rsid w:val="0039278E"/>
    <w:rsid w:val="00397006"/>
    <w:rsid w:val="00397661"/>
    <w:rsid w:val="003A1D8C"/>
    <w:rsid w:val="003C0B1C"/>
    <w:rsid w:val="003D5920"/>
    <w:rsid w:val="003D7347"/>
    <w:rsid w:val="003E1B11"/>
    <w:rsid w:val="003F5F77"/>
    <w:rsid w:val="004031E7"/>
    <w:rsid w:val="00406B63"/>
    <w:rsid w:val="00417CAA"/>
    <w:rsid w:val="004217A3"/>
    <w:rsid w:val="0046524E"/>
    <w:rsid w:val="0046632A"/>
    <w:rsid w:val="004A0AAF"/>
    <w:rsid w:val="004A1988"/>
    <w:rsid w:val="004C2EA0"/>
    <w:rsid w:val="004C7340"/>
    <w:rsid w:val="004D7E2D"/>
    <w:rsid w:val="004E343B"/>
    <w:rsid w:val="004E7445"/>
    <w:rsid w:val="004F6E30"/>
    <w:rsid w:val="005038A4"/>
    <w:rsid w:val="005140F1"/>
    <w:rsid w:val="0054029D"/>
    <w:rsid w:val="005469EC"/>
    <w:rsid w:val="00551332"/>
    <w:rsid w:val="0055355D"/>
    <w:rsid w:val="00562AB8"/>
    <w:rsid w:val="0056511D"/>
    <w:rsid w:val="00570333"/>
    <w:rsid w:val="00574113"/>
    <w:rsid w:val="00582928"/>
    <w:rsid w:val="00582F0A"/>
    <w:rsid w:val="005906DA"/>
    <w:rsid w:val="005967D5"/>
    <w:rsid w:val="005B3021"/>
    <w:rsid w:val="005B4AE9"/>
    <w:rsid w:val="005B683D"/>
    <w:rsid w:val="005C4081"/>
    <w:rsid w:val="005D7245"/>
    <w:rsid w:val="005E15EF"/>
    <w:rsid w:val="005E306C"/>
    <w:rsid w:val="00607DAB"/>
    <w:rsid w:val="006161C4"/>
    <w:rsid w:val="006213A8"/>
    <w:rsid w:val="00630A0B"/>
    <w:rsid w:val="006546C9"/>
    <w:rsid w:val="00662FDF"/>
    <w:rsid w:val="00676127"/>
    <w:rsid w:val="00680E59"/>
    <w:rsid w:val="00695267"/>
    <w:rsid w:val="006959A6"/>
    <w:rsid w:val="006A0D21"/>
    <w:rsid w:val="006C0869"/>
    <w:rsid w:val="006C1BBF"/>
    <w:rsid w:val="006C2810"/>
    <w:rsid w:val="006D14DF"/>
    <w:rsid w:val="00700584"/>
    <w:rsid w:val="00704523"/>
    <w:rsid w:val="0070594F"/>
    <w:rsid w:val="00746473"/>
    <w:rsid w:val="00762D57"/>
    <w:rsid w:val="00763BF6"/>
    <w:rsid w:val="00765276"/>
    <w:rsid w:val="00767ED8"/>
    <w:rsid w:val="00795CB0"/>
    <w:rsid w:val="007A39D0"/>
    <w:rsid w:val="007B3F3B"/>
    <w:rsid w:val="007D0DE2"/>
    <w:rsid w:val="007D2BDA"/>
    <w:rsid w:val="007D3F21"/>
    <w:rsid w:val="007D5BE5"/>
    <w:rsid w:val="007E0A3B"/>
    <w:rsid w:val="007E0D11"/>
    <w:rsid w:val="007E2112"/>
    <w:rsid w:val="007E4729"/>
    <w:rsid w:val="007E4CC2"/>
    <w:rsid w:val="007F111E"/>
    <w:rsid w:val="007F463F"/>
    <w:rsid w:val="00807DB7"/>
    <w:rsid w:val="00813EC4"/>
    <w:rsid w:val="00820566"/>
    <w:rsid w:val="008222BD"/>
    <w:rsid w:val="00832078"/>
    <w:rsid w:val="008575EE"/>
    <w:rsid w:val="00877F53"/>
    <w:rsid w:val="008B37D9"/>
    <w:rsid w:val="008B3F1F"/>
    <w:rsid w:val="008B731D"/>
    <w:rsid w:val="008D3F7D"/>
    <w:rsid w:val="008D602D"/>
    <w:rsid w:val="008E2ADA"/>
    <w:rsid w:val="008F41A5"/>
    <w:rsid w:val="00903348"/>
    <w:rsid w:val="00904345"/>
    <w:rsid w:val="00916A71"/>
    <w:rsid w:val="00937698"/>
    <w:rsid w:val="009518AF"/>
    <w:rsid w:val="00965A52"/>
    <w:rsid w:val="00986BE4"/>
    <w:rsid w:val="009A2FE8"/>
    <w:rsid w:val="009A7C45"/>
    <w:rsid w:val="009C6567"/>
    <w:rsid w:val="009D367E"/>
    <w:rsid w:val="009E048A"/>
    <w:rsid w:val="009F1B69"/>
    <w:rsid w:val="009F496B"/>
    <w:rsid w:val="00A026BD"/>
    <w:rsid w:val="00A0583D"/>
    <w:rsid w:val="00A156B5"/>
    <w:rsid w:val="00A34BDC"/>
    <w:rsid w:val="00AA1F52"/>
    <w:rsid w:val="00AA74A2"/>
    <w:rsid w:val="00AB3BCD"/>
    <w:rsid w:val="00AB3C20"/>
    <w:rsid w:val="00AE05F0"/>
    <w:rsid w:val="00AE61F5"/>
    <w:rsid w:val="00B12519"/>
    <w:rsid w:val="00B157A8"/>
    <w:rsid w:val="00B15C0D"/>
    <w:rsid w:val="00B17021"/>
    <w:rsid w:val="00B5213C"/>
    <w:rsid w:val="00B53927"/>
    <w:rsid w:val="00B956F1"/>
    <w:rsid w:val="00B963BC"/>
    <w:rsid w:val="00BA13C4"/>
    <w:rsid w:val="00BA5636"/>
    <w:rsid w:val="00BE2E17"/>
    <w:rsid w:val="00C04F3D"/>
    <w:rsid w:val="00C1069F"/>
    <w:rsid w:val="00C16AEA"/>
    <w:rsid w:val="00C31867"/>
    <w:rsid w:val="00C357D6"/>
    <w:rsid w:val="00C445FE"/>
    <w:rsid w:val="00C53FF7"/>
    <w:rsid w:val="00CA5BD5"/>
    <w:rsid w:val="00CB155D"/>
    <w:rsid w:val="00CC5C2E"/>
    <w:rsid w:val="00CD0A29"/>
    <w:rsid w:val="00CD150A"/>
    <w:rsid w:val="00CF7073"/>
    <w:rsid w:val="00D05F59"/>
    <w:rsid w:val="00D07342"/>
    <w:rsid w:val="00D24F58"/>
    <w:rsid w:val="00D25F76"/>
    <w:rsid w:val="00D2766B"/>
    <w:rsid w:val="00D35A20"/>
    <w:rsid w:val="00D3720B"/>
    <w:rsid w:val="00D43010"/>
    <w:rsid w:val="00D47494"/>
    <w:rsid w:val="00D562D6"/>
    <w:rsid w:val="00D93A2E"/>
    <w:rsid w:val="00D94635"/>
    <w:rsid w:val="00D957EF"/>
    <w:rsid w:val="00D96D86"/>
    <w:rsid w:val="00DA05D8"/>
    <w:rsid w:val="00DB22E2"/>
    <w:rsid w:val="00DB48F2"/>
    <w:rsid w:val="00DC4601"/>
    <w:rsid w:val="00DF64BF"/>
    <w:rsid w:val="00E17361"/>
    <w:rsid w:val="00E310AD"/>
    <w:rsid w:val="00E647C6"/>
    <w:rsid w:val="00E7012A"/>
    <w:rsid w:val="00E8508F"/>
    <w:rsid w:val="00E90259"/>
    <w:rsid w:val="00E92E44"/>
    <w:rsid w:val="00E95688"/>
    <w:rsid w:val="00EF0713"/>
    <w:rsid w:val="00EF3BC1"/>
    <w:rsid w:val="00F10CD5"/>
    <w:rsid w:val="00F1261B"/>
    <w:rsid w:val="00F22B3D"/>
    <w:rsid w:val="00F37BCE"/>
    <w:rsid w:val="00F423FE"/>
    <w:rsid w:val="00F6777D"/>
    <w:rsid w:val="00F72310"/>
    <w:rsid w:val="00F75F04"/>
    <w:rsid w:val="00F94ACB"/>
    <w:rsid w:val="00FA26E8"/>
    <w:rsid w:val="00FC6260"/>
    <w:rsid w:val="00FD58F3"/>
    <w:rsid w:val="00FD5B0C"/>
    <w:rsid w:val="00FE44D4"/>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4FA50"/>
  <w15:chartTrackingRefBased/>
  <w15:docId w15:val="{D6875E35-8A4E-418F-A99B-0DAB69E26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99"/>
    <w:lsdException w:name="footer" w:uiPriority="99"/>
    <w:lsdException w:name="index heading" w:uiPriority="2"/>
    <w:lsdException w:name="caption" w:semiHidden="1" w:unhideWhenUsed="1" w:qFormat="1"/>
    <w:lsdException w:name="table of figures" w:uiPriority="2"/>
    <w:lsdException w:name="envelope return" w:uiPriority="99"/>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E0D11"/>
    <w:rPr>
      <w:sz w:val="24"/>
      <w:szCs w:val="24"/>
    </w:rPr>
  </w:style>
  <w:style w:type="paragraph" w:styleId="Heading1">
    <w:name w:val="heading 1"/>
    <w:basedOn w:val="Normal"/>
    <w:next w:val="Normal"/>
    <w:uiPriority w:val="99"/>
    <w:qFormat/>
    <w:rsid w:val="007E0D11"/>
    <w:pPr>
      <w:keepNext/>
      <w:spacing w:before="240" w:after="60"/>
      <w:outlineLvl w:val="0"/>
    </w:pPr>
    <w:rPr>
      <w:b/>
      <w:bCs/>
      <w:kern w:val="32"/>
      <w:szCs w:val="32"/>
    </w:rPr>
  </w:style>
  <w:style w:type="paragraph" w:styleId="Heading2">
    <w:name w:val="heading 2"/>
    <w:basedOn w:val="Normal"/>
    <w:next w:val="Normal"/>
    <w:uiPriority w:val="99"/>
    <w:qFormat/>
    <w:rsid w:val="007E0D11"/>
    <w:pPr>
      <w:keepNext/>
      <w:spacing w:before="240" w:after="60"/>
      <w:outlineLvl w:val="1"/>
    </w:pPr>
    <w:rPr>
      <w:b/>
      <w:bCs/>
      <w:iCs/>
      <w:szCs w:val="28"/>
    </w:rPr>
  </w:style>
  <w:style w:type="paragraph" w:styleId="Heading3">
    <w:name w:val="heading 3"/>
    <w:basedOn w:val="Normal"/>
    <w:next w:val="Normal"/>
    <w:uiPriority w:val="99"/>
    <w:qFormat/>
    <w:rsid w:val="007E0D11"/>
    <w:pPr>
      <w:spacing w:before="240" w:after="60"/>
      <w:outlineLvl w:val="2"/>
    </w:pPr>
    <w:rPr>
      <w:b/>
      <w:bCs/>
      <w:szCs w:val="26"/>
    </w:rPr>
  </w:style>
  <w:style w:type="paragraph" w:styleId="Heading4">
    <w:name w:val="heading 4"/>
    <w:basedOn w:val="Normal"/>
    <w:next w:val="Normal"/>
    <w:uiPriority w:val="99"/>
    <w:qFormat/>
    <w:rsid w:val="007E0D11"/>
    <w:pPr>
      <w:spacing w:before="240" w:after="60"/>
      <w:outlineLvl w:val="3"/>
    </w:pPr>
    <w:rPr>
      <w:b/>
      <w:bCs/>
      <w:szCs w:val="28"/>
    </w:rPr>
  </w:style>
  <w:style w:type="paragraph" w:styleId="Heading5">
    <w:name w:val="heading 5"/>
    <w:basedOn w:val="Normal"/>
    <w:next w:val="Normal"/>
    <w:link w:val="Heading5Char"/>
    <w:qFormat/>
    <w:rsid w:val="007E0D11"/>
    <w:pPr>
      <w:spacing w:before="240" w:after="60"/>
      <w:outlineLvl w:val="4"/>
    </w:pPr>
    <w:rPr>
      <w:b/>
      <w:bCs/>
      <w:iCs/>
      <w:szCs w:val="26"/>
    </w:rPr>
  </w:style>
  <w:style w:type="paragraph" w:styleId="Heading6">
    <w:name w:val="heading 6"/>
    <w:basedOn w:val="Normal"/>
    <w:next w:val="Normal"/>
    <w:qFormat/>
    <w:rsid w:val="007E0D11"/>
    <w:pPr>
      <w:spacing w:before="240" w:after="60"/>
      <w:outlineLvl w:val="5"/>
    </w:pPr>
    <w:rPr>
      <w:b/>
      <w:bCs/>
      <w:szCs w:val="22"/>
    </w:rPr>
  </w:style>
  <w:style w:type="paragraph" w:styleId="Heading7">
    <w:name w:val="heading 7"/>
    <w:basedOn w:val="Normal"/>
    <w:next w:val="Normal"/>
    <w:link w:val="Heading7Char"/>
    <w:qFormat/>
    <w:rsid w:val="007E0D11"/>
    <w:pPr>
      <w:spacing w:before="240" w:after="60"/>
      <w:outlineLvl w:val="6"/>
    </w:pPr>
    <w:rPr>
      <w:b/>
    </w:rPr>
  </w:style>
  <w:style w:type="paragraph" w:styleId="Heading8">
    <w:name w:val="heading 8"/>
    <w:basedOn w:val="Normal"/>
    <w:next w:val="Normal"/>
    <w:link w:val="Heading8Char"/>
    <w:qFormat/>
    <w:rsid w:val="007E0D11"/>
    <w:pPr>
      <w:spacing w:before="240" w:after="60"/>
      <w:outlineLvl w:val="7"/>
    </w:pPr>
    <w:rPr>
      <w:b/>
      <w:iCs/>
    </w:rPr>
  </w:style>
  <w:style w:type="paragraph" w:styleId="Heading9">
    <w:name w:val="heading 9"/>
    <w:basedOn w:val="Normal"/>
    <w:next w:val="Normal"/>
    <w:link w:val="Heading9Char"/>
    <w:qFormat/>
    <w:rsid w:val="007E0D1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E0D11"/>
    <w:pPr>
      <w:spacing w:after="240"/>
    </w:pPr>
    <w:rPr>
      <w:szCs w:val="20"/>
    </w:rPr>
  </w:style>
  <w:style w:type="paragraph" w:styleId="Quote">
    <w:name w:val="Quote"/>
    <w:basedOn w:val="BodyText"/>
    <w:uiPriority w:val="2"/>
    <w:qFormat/>
    <w:rsid w:val="007E0D11"/>
    <w:pPr>
      <w:ind w:left="1440" w:right="1440"/>
    </w:pPr>
  </w:style>
  <w:style w:type="paragraph" w:customStyle="1" w:styleId="BodyTextContinued">
    <w:name w:val="Body Text Continued"/>
    <w:basedOn w:val="BodyText"/>
    <w:next w:val="BodyText"/>
    <w:rsid w:val="007E0D11"/>
  </w:style>
  <w:style w:type="paragraph" w:styleId="TOC1">
    <w:name w:val="toc 1"/>
    <w:basedOn w:val="Normal"/>
    <w:next w:val="Normal"/>
    <w:autoRedefine/>
    <w:uiPriority w:val="2"/>
    <w:rsid w:val="007E0D1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E0D1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E0D1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E0D1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E0D1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E0D1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E0D1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E0D1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E0D1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E0D11"/>
    <w:pPr>
      <w:numPr>
        <w:numId w:val="3"/>
      </w:numPr>
    </w:pPr>
  </w:style>
  <w:style w:type="paragraph" w:styleId="ListNumber2">
    <w:name w:val="List Number 2"/>
    <w:basedOn w:val="BodyText"/>
    <w:uiPriority w:val="1"/>
    <w:rsid w:val="007E0D11"/>
    <w:pPr>
      <w:numPr>
        <w:numId w:val="4"/>
      </w:numPr>
    </w:pPr>
  </w:style>
  <w:style w:type="paragraph" w:styleId="ListBullet">
    <w:name w:val="List Bullet"/>
    <w:basedOn w:val="BodyText"/>
    <w:uiPriority w:val="1"/>
    <w:rsid w:val="007E0D11"/>
    <w:pPr>
      <w:numPr>
        <w:numId w:val="1"/>
      </w:numPr>
      <w:tabs>
        <w:tab w:val="left" w:pos="1440"/>
      </w:tabs>
    </w:pPr>
    <w:rPr>
      <w:szCs w:val="24"/>
    </w:rPr>
  </w:style>
  <w:style w:type="paragraph" w:styleId="ListBullet2">
    <w:name w:val="List Bullet 2"/>
    <w:basedOn w:val="BodyText"/>
    <w:uiPriority w:val="1"/>
    <w:rsid w:val="007E0D11"/>
    <w:pPr>
      <w:numPr>
        <w:numId w:val="2"/>
      </w:numPr>
      <w:tabs>
        <w:tab w:val="clear" w:pos="1440"/>
        <w:tab w:val="left" w:pos="720"/>
      </w:tabs>
      <w:ind w:left="720"/>
    </w:pPr>
    <w:rPr>
      <w:szCs w:val="24"/>
    </w:rPr>
  </w:style>
  <w:style w:type="paragraph" w:styleId="Header">
    <w:name w:val="header"/>
    <w:basedOn w:val="Normal"/>
    <w:link w:val="HeaderChar"/>
    <w:uiPriority w:val="99"/>
    <w:rsid w:val="007E0D11"/>
    <w:pPr>
      <w:tabs>
        <w:tab w:val="center" w:pos="4680"/>
        <w:tab w:val="right" w:pos="9360"/>
      </w:tabs>
    </w:pPr>
  </w:style>
  <w:style w:type="paragraph" w:styleId="Footer">
    <w:name w:val="footer"/>
    <w:basedOn w:val="Normal"/>
    <w:link w:val="FooterChar"/>
    <w:uiPriority w:val="99"/>
    <w:rsid w:val="007E0D11"/>
    <w:pPr>
      <w:tabs>
        <w:tab w:val="center" w:pos="4680"/>
        <w:tab w:val="right" w:pos="9360"/>
      </w:tabs>
    </w:pPr>
  </w:style>
  <w:style w:type="table" w:styleId="TableGrid">
    <w:name w:val="Table Grid"/>
    <w:basedOn w:val="TableNormal"/>
    <w:rsid w:val="007E0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E0D1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E0D11"/>
    <w:rPr>
      <w:rFonts w:ascii="Times New Roman Bold" w:hAnsi="Times New Roman Bold" w:cs="Arial"/>
      <w:b/>
      <w:vanish/>
      <w:color w:val="FF0000"/>
    </w:rPr>
  </w:style>
  <w:style w:type="paragraph" w:customStyle="1" w:styleId="Formhidden">
    <w:name w:val="Form_hidden"/>
    <w:link w:val="FormhiddenChar"/>
    <w:rsid w:val="007E0D1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E0D1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link w:val="FootnoteTextChar"/>
    <w:rsid w:val="007E0D11"/>
    <w:rPr>
      <w:sz w:val="20"/>
      <w:szCs w:val="20"/>
    </w:rPr>
  </w:style>
  <w:style w:type="paragraph" w:customStyle="1" w:styleId="Titlehidden">
    <w:name w:val="Title_hidden"/>
    <w:uiPriority w:val="99"/>
    <w:qFormat/>
    <w:rsid w:val="007E0D1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E0D1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E0D1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E0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E0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E0D11"/>
    <w:pPr>
      <w:widowControl w:val="0"/>
      <w:autoSpaceDE w:val="0"/>
      <w:autoSpaceDN w:val="0"/>
      <w:adjustRightInd w:val="0"/>
      <w:spacing w:after="240"/>
    </w:pPr>
    <w:rPr>
      <w:vanish/>
      <w:color w:val="FF0000"/>
      <w:sz w:val="22"/>
      <w:szCs w:val="24"/>
    </w:rPr>
  </w:style>
  <w:style w:type="paragraph" w:styleId="Title">
    <w:name w:val="Title"/>
    <w:basedOn w:val="Normal"/>
    <w:link w:val="TitleChar"/>
    <w:qFormat/>
    <w:rsid w:val="007E0D1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E0D11"/>
    <w:rPr>
      <w:rFonts w:ascii="Arial" w:hAnsi="Arial"/>
      <w:i/>
      <w:vanish/>
      <w:color w:val="FF0000"/>
      <w:szCs w:val="24"/>
    </w:rPr>
  </w:style>
  <w:style w:type="paragraph" w:customStyle="1" w:styleId="MnLevel4hidden">
    <w:name w:val="MnLevel4_hidden"/>
    <w:uiPriority w:val="2"/>
    <w:rsid w:val="007E0D1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E0D11"/>
    <w:pPr>
      <w:spacing w:after="240"/>
      <w:ind w:right="5760"/>
    </w:pPr>
    <w:rPr>
      <w:rFonts w:ascii="Arial" w:hAnsi="Arial" w:cs="Arial"/>
      <w:i/>
      <w:vanish/>
      <w:color w:val="FF0000"/>
    </w:rPr>
  </w:style>
  <w:style w:type="paragraph" w:customStyle="1" w:styleId="MnListnhidden">
    <w:name w:val="MnList_n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E0D1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E0D1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E0D1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E0D1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E0D1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E0D1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E0D1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E0D1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E0D1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E0D11"/>
    <w:rPr>
      <w:vanish/>
      <w:sz w:val="4"/>
      <w:szCs w:val="24"/>
    </w:rPr>
  </w:style>
  <w:style w:type="paragraph" w:customStyle="1" w:styleId="clausetitlehidden">
    <w:name w:val="clause_title_hidden"/>
    <w:basedOn w:val="Normal"/>
    <w:uiPriority w:val="2"/>
    <w:qFormat/>
    <w:rsid w:val="007E0D11"/>
    <w:pPr>
      <w:spacing w:after="240"/>
      <w:ind w:left="720" w:hanging="720"/>
    </w:pPr>
    <w:rPr>
      <w:i/>
      <w:vanish/>
      <w:color w:val="FF0000"/>
    </w:rPr>
  </w:style>
  <w:style w:type="paragraph" w:customStyle="1" w:styleId="clausenumberhidden">
    <w:name w:val="clause_number_hidden"/>
    <w:basedOn w:val="Normal"/>
    <w:uiPriority w:val="2"/>
    <w:qFormat/>
    <w:rsid w:val="007E0D11"/>
    <w:pPr>
      <w:spacing w:after="240"/>
    </w:pPr>
    <w:rPr>
      <w:rFonts w:ascii="Arial" w:hAnsi="Arial"/>
      <w:b/>
      <w:i/>
      <w:vanish/>
      <w:color w:val="FF0000"/>
      <w:sz w:val="20"/>
    </w:rPr>
  </w:style>
  <w:style w:type="paragraph" w:customStyle="1" w:styleId="TitleBeforeSubhidden">
    <w:name w:val="TitleBeforeSub_hidden"/>
    <w:uiPriority w:val="2"/>
    <w:qFormat/>
    <w:rsid w:val="007E0D1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E0D11"/>
  </w:style>
  <w:style w:type="paragraph" w:customStyle="1" w:styleId="TitleBeforeSub">
    <w:name w:val="TitleBeforeSub"/>
    <w:uiPriority w:val="2"/>
    <w:qFormat/>
    <w:rsid w:val="007E0D11"/>
    <w:pPr>
      <w:keepNext/>
      <w:widowControl w:val="0"/>
      <w:suppressAutoHyphens/>
      <w:spacing w:line="340" w:lineRule="atLeast"/>
      <w:jc w:val="center"/>
    </w:pPr>
    <w:rPr>
      <w:b/>
      <w:sz w:val="28"/>
      <w:szCs w:val="24"/>
    </w:rPr>
  </w:style>
  <w:style w:type="paragraph" w:customStyle="1" w:styleId="Heading">
    <w:name w:val="Heading"/>
    <w:uiPriority w:val="99"/>
    <w:rsid w:val="007E0D11"/>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E0D11"/>
    <w:rPr>
      <w:rFonts w:ascii="Times New Roman" w:hAnsi="Times New Roman" w:cs="Times New Roman"/>
      <w:b/>
      <w:bCs/>
      <w:sz w:val="28"/>
      <w:szCs w:val="24"/>
    </w:rPr>
  </w:style>
  <w:style w:type="paragraph" w:customStyle="1" w:styleId="Para">
    <w:name w:val="Para"/>
    <w:uiPriority w:val="99"/>
    <w:rsid w:val="007E0D1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E0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E0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E0D1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E0D11"/>
    <w:rPr>
      <w:rFonts w:ascii="Arial" w:hAnsi="Arial" w:cs="Arial"/>
      <w:b/>
      <w:bCs/>
      <w:sz w:val="20"/>
      <w:szCs w:val="20"/>
    </w:rPr>
  </w:style>
  <w:style w:type="paragraph" w:customStyle="1" w:styleId="paraflushleft0">
    <w:name w:val="para_flush_left"/>
    <w:basedOn w:val="Normal"/>
    <w:qFormat/>
    <w:rsid w:val="00D05F59"/>
    <w:pPr>
      <w:suppressAutoHyphens/>
      <w:spacing w:after="240" w:line="280" w:lineRule="atLeast"/>
    </w:pPr>
    <w:rPr>
      <w:rFonts w:asciiTheme="minorHAnsi" w:eastAsiaTheme="minorHAnsi" w:hAnsiTheme="minorHAnsi" w:cs="Arial"/>
      <w:kern w:val="2"/>
      <w:sz w:val="22"/>
      <w:szCs w:val="22"/>
      <w14:ligatures w14:val="standardContextual"/>
    </w:rPr>
  </w:style>
  <w:style w:type="paragraph" w:customStyle="1" w:styleId="paraindent1stline">
    <w:name w:val="para_indent_1st_line"/>
    <w:basedOn w:val="Normal"/>
    <w:qFormat/>
    <w:rsid w:val="00D05F59"/>
    <w:pPr>
      <w:suppressAutoHyphens/>
      <w:spacing w:after="240" w:line="280" w:lineRule="atLeast"/>
      <w:ind w:firstLine="720"/>
    </w:pPr>
    <w:rPr>
      <w:rFonts w:asciiTheme="minorHAnsi" w:eastAsiaTheme="minorHAnsi" w:hAnsiTheme="minorHAnsi" w:cs="Arial"/>
      <w:kern w:val="2"/>
      <w:sz w:val="22"/>
      <w:szCs w:val="22"/>
      <w14:ligatures w14:val="standardContextual"/>
    </w:rPr>
  </w:style>
  <w:style w:type="paragraph" w:customStyle="1" w:styleId="paraindentlefthangingi">
    <w:name w:val="para_indent_left_hanging_i"/>
    <w:basedOn w:val="Normal"/>
    <w:qFormat/>
    <w:rsid w:val="00D05F59"/>
    <w:pPr>
      <w:suppressAutoHyphens/>
      <w:spacing w:after="240" w:line="280" w:lineRule="atLeast"/>
      <w:ind w:left="2160" w:hanging="720"/>
    </w:pPr>
    <w:rPr>
      <w:rFonts w:asciiTheme="minorHAnsi" w:eastAsiaTheme="minorHAnsi" w:hAnsiTheme="minorHAnsi" w:cs="Arial"/>
      <w:kern w:val="2"/>
      <w:sz w:val="22"/>
      <w:szCs w:val="22"/>
      <w14:ligatures w14:val="standardContextual"/>
    </w:rPr>
  </w:style>
  <w:style w:type="character" w:styleId="PageNumber">
    <w:name w:val="page number"/>
    <w:basedOn w:val="DefaultParagraphFont"/>
    <w:rsid w:val="008B731D"/>
  </w:style>
  <w:style w:type="paragraph" w:styleId="BodyTextIndent">
    <w:name w:val="Body Text Indent"/>
    <w:basedOn w:val="Normal"/>
    <w:link w:val="BodyTextIndentChar"/>
    <w:rsid w:val="008B731D"/>
    <w:pPr>
      <w:ind w:firstLine="720"/>
      <w:jc w:val="both"/>
    </w:pPr>
  </w:style>
  <w:style w:type="character" w:customStyle="1" w:styleId="BodyTextIndentChar">
    <w:name w:val="Body Text Indent Char"/>
    <w:basedOn w:val="DefaultParagraphFont"/>
    <w:link w:val="BodyTextIndent"/>
    <w:rsid w:val="008B731D"/>
    <w:rPr>
      <w:sz w:val="24"/>
      <w:szCs w:val="24"/>
    </w:rPr>
  </w:style>
  <w:style w:type="paragraph" w:styleId="BodyTextIndent2">
    <w:name w:val="Body Text Indent 2"/>
    <w:basedOn w:val="Normal"/>
    <w:link w:val="BodyTextIndent2Char"/>
    <w:rsid w:val="008B731D"/>
    <w:pPr>
      <w:ind w:firstLine="720"/>
      <w:jc w:val="both"/>
    </w:pPr>
    <w:rPr>
      <w:sz w:val="22"/>
    </w:rPr>
  </w:style>
  <w:style w:type="character" w:customStyle="1" w:styleId="BodyTextIndent2Char">
    <w:name w:val="Body Text Indent 2 Char"/>
    <w:basedOn w:val="DefaultParagraphFont"/>
    <w:link w:val="BodyTextIndent2"/>
    <w:rsid w:val="008B731D"/>
    <w:rPr>
      <w:sz w:val="22"/>
      <w:szCs w:val="24"/>
    </w:rPr>
  </w:style>
  <w:style w:type="paragraph" w:styleId="BodyTextIndent3">
    <w:name w:val="Body Text Indent 3"/>
    <w:basedOn w:val="Normal"/>
    <w:link w:val="BodyTextIndent3Char"/>
    <w:rsid w:val="008B731D"/>
    <w:pPr>
      <w:ind w:left="1440" w:firstLine="720"/>
      <w:jc w:val="both"/>
    </w:pPr>
    <w:rPr>
      <w:sz w:val="22"/>
    </w:rPr>
  </w:style>
  <w:style w:type="character" w:customStyle="1" w:styleId="BodyTextIndent3Char">
    <w:name w:val="Body Text Indent 3 Char"/>
    <w:basedOn w:val="DefaultParagraphFont"/>
    <w:link w:val="BodyTextIndent3"/>
    <w:rsid w:val="008B731D"/>
    <w:rPr>
      <w:sz w:val="22"/>
      <w:szCs w:val="24"/>
    </w:rPr>
  </w:style>
  <w:style w:type="character" w:customStyle="1" w:styleId="DeltaViewInsertion">
    <w:name w:val="DeltaView Insertion"/>
    <w:rsid w:val="008B731D"/>
    <w:rPr>
      <w:b/>
      <w:bCs/>
      <w:spacing w:val="0"/>
      <w:u w:val="double"/>
    </w:rPr>
  </w:style>
  <w:style w:type="paragraph" w:styleId="BalloonText">
    <w:name w:val="Balloon Text"/>
    <w:basedOn w:val="Normal"/>
    <w:link w:val="BalloonTextChar"/>
    <w:uiPriority w:val="99"/>
    <w:unhideWhenUsed/>
    <w:rsid w:val="008B731D"/>
    <w:pPr>
      <w:jc w:val="both"/>
    </w:pPr>
    <w:rPr>
      <w:rFonts w:ascii="Tahoma" w:hAnsi="Tahoma" w:cs="Tahoma"/>
      <w:sz w:val="16"/>
      <w:szCs w:val="16"/>
    </w:rPr>
  </w:style>
  <w:style w:type="character" w:customStyle="1" w:styleId="BalloonTextChar">
    <w:name w:val="Balloon Text Char"/>
    <w:basedOn w:val="DefaultParagraphFont"/>
    <w:link w:val="BalloonText"/>
    <w:uiPriority w:val="99"/>
    <w:rsid w:val="008B731D"/>
    <w:rPr>
      <w:rFonts w:ascii="Tahoma" w:hAnsi="Tahoma" w:cs="Tahoma"/>
      <w:sz w:val="16"/>
      <w:szCs w:val="16"/>
    </w:rPr>
  </w:style>
  <w:style w:type="paragraph" w:customStyle="1" w:styleId="DocID">
    <w:name w:val="DocID"/>
    <w:basedOn w:val="Footer"/>
    <w:next w:val="Footer"/>
    <w:link w:val="DocIDChar"/>
    <w:rsid w:val="008B731D"/>
    <w:pPr>
      <w:tabs>
        <w:tab w:val="clear" w:pos="4680"/>
        <w:tab w:val="clear" w:pos="9360"/>
      </w:tabs>
      <w:jc w:val="right"/>
    </w:pPr>
    <w:rPr>
      <w:color w:val="FF0000"/>
      <w:sz w:val="18"/>
      <w:szCs w:val="20"/>
    </w:rPr>
  </w:style>
  <w:style w:type="character" w:styleId="CommentReference">
    <w:name w:val="annotation reference"/>
    <w:basedOn w:val="DefaultParagraphFont"/>
    <w:unhideWhenUsed/>
    <w:rsid w:val="008B731D"/>
    <w:rPr>
      <w:sz w:val="16"/>
      <w:szCs w:val="16"/>
    </w:rPr>
  </w:style>
  <w:style w:type="paragraph" w:styleId="CommentText">
    <w:name w:val="annotation text"/>
    <w:basedOn w:val="Normal"/>
    <w:link w:val="CommentTextChar"/>
    <w:unhideWhenUsed/>
    <w:rsid w:val="008B731D"/>
    <w:pPr>
      <w:jc w:val="both"/>
    </w:pPr>
    <w:rPr>
      <w:sz w:val="20"/>
      <w:szCs w:val="20"/>
    </w:rPr>
  </w:style>
  <w:style w:type="character" w:customStyle="1" w:styleId="CommentTextChar">
    <w:name w:val="Comment Text Char"/>
    <w:basedOn w:val="DefaultParagraphFont"/>
    <w:link w:val="CommentText"/>
    <w:rsid w:val="008B731D"/>
  </w:style>
  <w:style w:type="paragraph" w:styleId="CommentSubject">
    <w:name w:val="annotation subject"/>
    <w:basedOn w:val="CommentText"/>
    <w:next w:val="CommentText"/>
    <w:link w:val="CommentSubjectChar"/>
    <w:unhideWhenUsed/>
    <w:rsid w:val="008B731D"/>
    <w:rPr>
      <w:b/>
      <w:bCs/>
    </w:rPr>
  </w:style>
  <w:style w:type="character" w:customStyle="1" w:styleId="CommentSubjectChar">
    <w:name w:val="Comment Subject Char"/>
    <w:basedOn w:val="CommentTextChar"/>
    <w:link w:val="CommentSubject"/>
    <w:rsid w:val="008B731D"/>
    <w:rPr>
      <w:b/>
      <w:bCs/>
    </w:rPr>
  </w:style>
  <w:style w:type="paragraph" w:customStyle="1" w:styleId="TabbedL1">
    <w:name w:val="Tabbed_L1"/>
    <w:basedOn w:val="Normal"/>
    <w:next w:val="BodyText"/>
    <w:uiPriority w:val="99"/>
    <w:rsid w:val="008B731D"/>
    <w:pPr>
      <w:numPr>
        <w:numId w:val="5"/>
      </w:numPr>
      <w:autoSpaceDE w:val="0"/>
      <w:autoSpaceDN w:val="0"/>
      <w:adjustRightInd w:val="0"/>
      <w:spacing w:line="480" w:lineRule="auto"/>
      <w:jc w:val="both"/>
      <w:outlineLvl w:val="0"/>
    </w:pPr>
    <w:rPr>
      <w:szCs w:val="20"/>
    </w:rPr>
  </w:style>
  <w:style w:type="paragraph" w:customStyle="1" w:styleId="TabbedL3">
    <w:name w:val="Tabbed_L3"/>
    <w:basedOn w:val="Normal"/>
    <w:next w:val="BodyText"/>
    <w:uiPriority w:val="99"/>
    <w:rsid w:val="008B731D"/>
    <w:pPr>
      <w:numPr>
        <w:ilvl w:val="2"/>
        <w:numId w:val="5"/>
      </w:numPr>
      <w:tabs>
        <w:tab w:val="num" w:pos="1440"/>
      </w:tabs>
      <w:autoSpaceDE w:val="0"/>
      <w:autoSpaceDN w:val="0"/>
      <w:adjustRightInd w:val="0"/>
      <w:spacing w:line="480" w:lineRule="auto"/>
      <w:ind w:left="1440"/>
      <w:jc w:val="both"/>
      <w:outlineLvl w:val="2"/>
    </w:pPr>
    <w:rPr>
      <w:szCs w:val="20"/>
    </w:rPr>
  </w:style>
  <w:style w:type="paragraph" w:customStyle="1" w:styleId="TabbedL4">
    <w:name w:val="Tabbed_L4"/>
    <w:basedOn w:val="TabbedL3"/>
    <w:next w:val="BodyText"/>
    <w:uiPriority w:val="99"/>
    <w:rsid w:val="008B731D"/>
    <w:pPr>
      <w:numPr>
        <w:ilvl w:val="3"/>
      </w:numPr>
      <w:tabs>
        <w:tab w:val="num" w:pos="1440"/>
        <w:tab w:val="num" w:pos="2880"/>
      </w:tabs>
      <w:ind w:left="1440"/>
      <w:outlineLvl w:val="3"/>
    </w:pPr>
  </w:style>
  <w:style w:type="paragraph" w:customStyle="1" w:styleId="TabbedL5">
    <w:name w:val="Tabbed_L5"/>
    <w:basedOn w:val="TabbedL4"/>
    <w:next w:val="BodyText"/>
    <w:uiPriority w:val="99"/>
    <w:rsid w:val="008B731D"/>
    <w:pPr>
      <w:numPr>
        <w:ilvl w:val="4"/>
      </w:numPr>
      <w:tabs>
        <w:tab w:val="num" w:pos="1440"/>
        <w:tab w:val="num" w:pos="2880"/>
      </w:tabs>
      <w:spacing w:after="240" w:line="240" w:lineRule="auto"/>
      <w:ind w:left="1440"/>
      <w:outlineLvl w:val="4"/>
    </w:pPr>
  </w:style>
  <w:style w:type="paragraph" w:customStyle="1" w:styleId="TabbedL6">
    <w:name w:val="Tabbed_L6"/>
    <w:basedOn w:val="TabbedL5"/>
    <w:next w:val="BodyText"/>
    <w:uiPriority w:val="99"/>
    <w:rsid w:val="008B731D"/>
    <w:pPr>
      <w:numPr>
        <w:ilvl w:val="5"/>
      </w:numPr>
      <w:tabs>
        <w:tab w:val="num" w:pos="1440"/>
        <w:tab w:val="num" w:pos="2880"/>
      </w:tabs>
      <w:ind w:left="1440"/>
      <w:outlineLvl w:val="5"/>
    </w:pPr>
  </w:style>
  <w:style w:type="paragraph" w:customStyle="1" w:styleId="TabbedL7">
    <w:name w:val="Tabbed_L7"/>
    <w:basedOn w:val="TabbedL6"/>
    <w:next w:val="BodyText"/>
    <w:uiPriority w:val="99"/>
    <w:rsid w:val="008B731D"/>
    <w:pPr>
      <w:numPr>
        <w:ilvl w:val="6"/>
      </w:numPr>
      <w:tabs>
        <w:tab w:val="num" w:pos="1440"/>
        <w:tab w:val="num" w:pos="2880"/>
      </w:tabs>
      <w:ind w:left="1440"/>
      <w:outlineLvl w:val="6"/>
    </w:pPr>
  </w:style>
  <w:style w:type="paragraph" w:customStyle="1" w:styleId="TabbedL8">
    <w:name w:val="Tabbed_L8"/>
    <w:basedOn w:val="TabbedL7"/>
    <w:next w:val="BodyText"/>
    <w:uiPriority w:val="99"/>
    <w:rsid w:val="008B731D"/>
    <w:pPr>
      <w:numPr>
        <w:ilvl w:val="7"/>
      </w:numPr>
      <w:tabs>
        <w:tab w:val="num" w:pos="1440"/>
        <w:tab w:val="num" w:pos="2880"/>
      </w:tabs>
      <w:ind w:left="1440"/>
      <w:outlineLvl w:val="7"/>
    </w:pPr>
  </w:style>
  <w:style w:type="paragraph" w:customStyle="1" w:styleId="TabbedL9">
    <w:name w:val="Tabbed_L9"/>
    <w:basedOn w:val="TabbedL8"/>
    <w:next w:val="BodyText"/>
    <w:uiPriority w:val="99"/>
    <w:rsid w:val="008B731D"/>
    <w:pPr>
      <w:numPr>
        <w:ilvl w:val="8"/>
      </w:numPr>
      <w:tabs>
        <w:tab w:val="num" w:pos="1440"/>
        <w:tab w:val="num" w:pos="2880"/>
      </w:tabs>
      <w:ind w:left="1440"/>
      <w:outlineLvl w:val="8"/>
    </w:pPr>
  </w:style>
  <w:style w:type="paragraph" w:styleId="ListParagraph">
    <w:name w:val="List Paragraph"/>
    <w:basedOn w:val="Normal"/>
    <w:link w:val="ListParagraphChar"/>
    <w:uiPriority w:val="99"/>
    <w:qFormat/>
    <w:rsid w:val="008B731D"/>
    <w:pPr>
      <w:ind w:left="720"/>
      <w:contextualSpacing/>
      <w:jc w:val="both"/>
    </w:pPr>
    <w:rPr>
      <w:sz w:val="22"/>
    </w:rPr>
  </w:style>
  <w:style w:type="character" w:styleId="Hyperlink">
    <w:name w:val="Hyperlink"/>
    <w:basedOn w:val="DefaultParagraphFont"/>
    <w:unhideWhenUsed/>
    <w:rsid w:val="008B731D"/>
    <w:rPr>
      <w:color w:val="0563C1" w:themeColor="hyperlink"/>
      <w:u w:val="single"/>
    </w:rPr>
  </w:style>
  <w:style w:type="character" w:customStyle="1" w:styleId="FootnoteTextChar">
    <w:name w:val="Footnote Text Char"/>
    <w:basedOn w:val="DefaultParagraphFont"/>
    <w:link w:val="FootnoteText"/>
    <w:rsid w:val="008B731D"/>
  </w:style>
  <w:style w:type="character" w:styleId="FootnoteReference">
    <w:name w:val="footnote reference"/>
    <w:basedOn w:val="DefaultParagraphFont"/>
    <w:unhideWhenUsed/>
    <w:rsid w:val="008B731D"/>
    <w:rPr>
      <w:vertAlign w:val="superscript"/>
    </w:rPr>
  </w:style>
  <w:style w:type="paragraph" w:styleId="Revision">
    <w:name w:val="Revision"/>
    <w:hidden/>
    <w:semiHidden/>
    <w:rsid w:val="008B731D"/>
    <w:rPr>
      <w:sz w:val="22"/>
      <w:szCs w:val="24"/>
    </w:rPr>
  </w:style>
  <w:style w:type="character" w:customStyle="1" w:styleId="DeltaViewInsertion3">
    <w:name w:val="DeltaView Insertion3"/>
    <w:basedOn w:val="DefaultParagraphFont"/>
    <w:uiPriority w:val="99"/>
    <w:rsid w:val="008B731D"/>
    <w:rPr>
      <w:color w:val="0000FF"/>
      <w:u w:val="single"/>
    </w:rPr>
  </w:style>
  <w:style w:type="character" w:customStyle="1" w:styleId="UnresolvedMention1">
    <w:name w:val="Unresolved Mention1"/>
    <w:basedOn w:val="DefaultParagraphFont"/>
    <w:uiPriority w:val="99"/>
    <w:unhideWhenUsed/>
    <w:rsid w:val="008B731D"/>
    <w:rPr>
      <w:color w:val="605E5C"/>
      <w:shd w:val="clear" w:color="auto" w:fill="E1DFDD"/>
    </w:rPr>
  </w:style>
  <w:style w:type="character" w:customStyle="1" w:styleId="FooterChar">
    <w:name w:val="Footer Char"/>
    <w:basedOn w:val="DefaultParagraphFont"/>
    <w:link w:val="Footer"/>
    <w:uiPriority w:val="99"/>
    <w:rsid w:val="008B731D"/>
    <w:rPr>
      <w:sz w:val="24"/>
      <w:szCs w:val="24"/>
    </w:rPr>
  </w:style>
  <w:style w:type="character" w:customStyle="1" w:styleId="HeaderChar">
    <w:name w:val="Header Char"/>
    <w:basedOn w:val="DefaultParagraphFont"/>
    <w:link w:val="Header"/>
    <w:uiPriority w:val="99"/>
    <w:rsid w:val="008B731D"/>
    <w:rPr>
      <w:sz w:val="24"/>
      <w:szCs w:val="24"/>
    </w:rPr>
  </w:style>
  <w:style w:type="paragraph" w:customStyle="1" w:styleId="Level2Titl">
    <w:name w:val="Level 2 Titl"/>
    <w:uiPriority w:val="99"/>
    <w:rsid w:val="008B731D"/>
    <w:pPr>
      <w:widowControl w:val="0"/>
      <w:autoSpaceDE w:val="0"/>
      <w:autoSpaceDN w:val="0"/>
      <w:adjustRightInd w:val="0"/>
      <w:jc w:val="center"/>
    </w:pPr>
    <w:rPr>
      <w:rFonts w:ascii="Arial" w:hAnsi="Arial" w:cs="Arial"/>
      <w:b/>
      <w:bCs/>
      <w:smallCaps/>
      <w:sz w:val="22"/>
      <w:szCs w:val="22"/>
      <w:u w:val="single"/>
    </w:rPr>
  </w:style>
  <w:style w:type="paragraph" w:customStyle="1" w:styleId="OutlineCont9">
    <w:name w:val="Outline Cont 9"/>
    <w:uiPriority w:val="99"/>
    <w:rsid w:val="008B731D"/>
    <w:pPr>
      <w:widowControl w:val="0"/>
      <w:numPr>
        <w:numId w:val="6"/>
      </w:numPr>
      <w:autoSpaceDE w:val="0"/>
      <w:autoSpaceDN w:val="0"/>
      <w:adjustRightInd w:val="0"/>
      <w:spacing w:after="240"/>
      <w:ind w:firstLine="6480"/>
      <w:jc w:val="both"/>
    </w:pPr>
    <w:rPr>
      <w:sz w:val="24"/>
      <w:szCs w:val="24"/>
    </w:rPr>
  </w:style>
  <w:style w:type="paragraph" w:customStyle="1" w:styleId="OutlineL1">
    <w:name w:val="Outline_L1"/>
    <w:next w:val="BodyText"/>
    <w:uiPriority w:val="99"/>
    <w:rsid w:val="008B731D"/>
    <w:pPr>
      <w:widowControl w:val="0"/>
      <w:numPr>
        <w:ilvl w:val="1"/>
        <w:numId w:val="6"/>
      </w:numPr>
      <w:tabs>
        <w:tab w:val="left" w:pos="720"/>
      </w:tabs>
      <w:autoSpaceDE w:val="0"/>
      <w:autoSpaceDN w:val="0"/>
      <w:adjustRightInd w:val="0"/>
      <w:spacing w:after="240"/>
      <w:jc w:val="both"/>
      <w:outlineLvl w:val="0"/>
    </w:pPr>
    <w:rPr>
      <w:sz w:val="24"/>
      <w:szCs w:val="24"/>
    </w:rPr>
  </w:style>
  <w:style w:type="paragraph" w:customStyle="1" w:styleId="OutlineL2">
    <w:name w:val="Outline_L2"/>
    <w:basedOn w:val="OutlineL1"/>
    <w:next w:val="BodyText"/>
    <w:uiPriority w:val="99"/>
    <w:rsid w:val="008B731D"/>
    <w:pPr>
      <w:numPr>
        <w:ilvl w:val="2"/>
      </w:numPr>
      <w:tabs>
        <w:tab w:val="clear" w:pos="720"/>
      </w:tabs>
      <w:ind w:firstLine="720"/>
      <w:outlineLvl w:val="1"/>
    </w:pPr>
  </w:style>
  <w:style w:type="paragraph" w:customStyle="1" w:styleId="OutlineL3">
    <w:name w:val="Outline_L3"/>
    <w:basedOn w:val="OutlineL2"/>
    <w:next w:val="BodyText"/>
    <w:uiPriority w:val="99"/>
    <w:rsid w:val="008B731D"/>
    <w:pPr>
      <w:numPr>
        <w:ilvl w:val="3"/>
      </w:numPr>
      <w:tabs>
        <w:tab w:val="clear" w:pos="1440"/>
      </w:tabs>
      <w:ind w:firstLine="1440"/>
      <w:outlineLvl w:val="2"/>
    </w:pPr>
  </w:style>
  <w:style w:type="paragraph" w:customStyle="1" w:styleId="OutlineL4">
    <w:name w:val="Outline_L4"/>
    <w:basedOn w:val="OutlineL3"/>
    <w:next w:val="BodyText"/>
    <w:uiPriority w:val="99"/>
    <w:rsid w:val="008B731D"/>
    <w:pPr>
      <w:numPr>
        <w:ilvl w:val="4"/>
      </w:numPr>
      <w:tabs>
        <w:tab w:val="clear" w:pos="2160"/>
      </w:tabs>
      <w:ind w:firstLine="2160"/>
      <w:outlineLvl w:val="3"/>
    </w:pPr>
  </w:style>
  <w:style w:type="paragraph" w:customStyle="1" w:styleId="OutlineL5">
    <w:name w:val="Outline_L5"/>
    <w:basedOn w:val="OutlineL4"/>
    <w:next w:val="BodyText"/>
    <w:uiPriority w:val="99"/>
    <w:rsid w:val="008B731D"/>
    <w:pPr>
      <w:numPr>
        <w:ilvl w:val="5"/>
      </w:numPr>
      <w:tabs>
        <w:tab w:val="clear" w:pos="2880"/>
      </w:tabs>
      <w:ind w:firstLine="2880"/>
      <w:outlineLvl w:val="4"/>
    </w:pPr>
  </w:style>
  <w:style w:type="paragraph" w:customStyle="1" w:styleId="OutlineL6">
    <w:name w:val="Outline_L6"/>
    <w:basedOn w:val="OutlineL5"/>
    <w:next w:val="BodyText"/>
    <w:uiPriority w:val="99"/>
    <w:rsid w:val="008B731D"/>
    <w:pPr>
      <w:numPr>
        <w:ilvl w:val="6"/>
      </w:numPr>
      <w:tabs>
        <w:tab w:val="clear" w:pos="3600"/>
      </w:tabs>
      <w:ind w:firstLine="3600"/>
      <w:outlineLvl w:val="5"/>
    </w:pPr>
  </w:style>
  <w:style w:type="paragraph" w:customStyle="1" w:styleId="OutlineL7">
    <w:name w:val="Outline_L7"/>
    <w:basedOn w:val="OutlineL6"/>
    <w:next w:val="BodyText"/>
    <w:uiPriority w:val="99"/>
    <w:rsid w:val="008B731D"/>
    <w:pPr>
      <w:numPr>
        <w:ilvl w:val="7"/>
      </w:numPr>
      <w:tabs>
        <w:tab w:val="clear" w:pos="4320"/>
      </w:tabs>
      <w:ind w:firstLine="4320"/>
      <w:outlineLvl w:val="6"/>
    </w:pPr>
  </w:style>
  <w:style w:type="paragraph" w:customStyle="1" w:styleId="OutlineL8">
    <w:name w:val="Outline_L8"/>
    <w:basedOn w:val="OutlineL7"/>
    <w:next w:val="BodyText"/>
    <w:uiPriority w:val="99"/>
    <w:rsid w:val="008B731D"/>
    <w:pPr>
      <w:numPr>
        <w:ilvl w:val="8"/>
      </w:numPr>
      <w:tabs>
        <w:tab w:val="clear" w:pos="5040"/>
      </w:tabs>
      <w:ind w:firstLine="5040"/>
      <w:outlineLvl w:val="7"/>
    </w:pPr>
  </w:style>
  <w:style w:type="character" w:customStyle="1" w:styleId="DocIDChar">
    <w:name w:val="DocID Char"/>
    <w:basedOn w:val="FormhiddenChar"/>
    <w:link w:val="DocID"/>
    <w:rsid w:val="008B731D"/>
    <w:rPr>
      <w:b w:val="0"/>
      <w:bCs w:val="0"/>
      <w:vanish w:val="0"/>
      <w:color w:val="FF0000"/>
      <w:sz w:val="18"/>
      <w:szCs w:val="24"/>
    </w:rPr>
  </w:style>
  <w:style w:type="character" w:customStyle="1" w:styleId="Heading7Char">
    <w:name w:val="Heading 7 Char"/>
    <w:basedOn w:val="DefaultParagraphFont"/>
    <w:link w:val="Heading7"/>
    <w:rsid w:val="008B731D"/>
    <w:rPr>
      <w:b/>
      <w:sz w:val="24"/>
      <w:szCs w:val="24"/>
    </w:rPr>
  </w:style>
  <w:style w:type="character" w:customStyle="1" w:styleId="Heading8Char">
    <w:name w:val="Heading 8 Char"/>
    <w:basedOn w:val="DefaultParagraphFont"/>
    <w:link w:val="Heading8"/>
    <w:rsid w:val="008B731D"/>
    <w:rPr>
      <w:b/>
      <w:iCs/>
      <w:sz w:val="24"/>
      <w:szCs w:val="24"/>
    </w:rPr>
  </w:style>
  <w:style w:type="character" w:customStyle="1" w:styleId="Heading9Char">
    <w:name w:val="Heading 9 Char"/>
    <w:basedOn w:val="DefaultParagraphFont"/>
    <w:link w:val="Heading9"/>
    <w:rsid w:val="008B731D"/>
    <w:rPr>
      <w:b/>
      <w:sz w:val="24"/>
      <w:szCs w:val="22"/>
    </w:rPr>
  </w:style>
  <w:style w:type="paragraph" w:styleId="BodyText2">
    <w:name w:val="Body Text 2"/>
    <w:basedOn w:val="Normal"/>
    <w:link w:val="BodyText2Char"/>
    <w:unhideWhenUsed/>
    <w:rsid w:val="008B731D"/>
    <w:rPr>
      <w:sz w:val="20"/>
      <w:szCs w:val="20"/>
    </w:rPr>
  </w:style>
  <w:style w:type="character" w:customStyle="1" w:styleId="BodyText2Char">
    <w:name w:val="Body Text 2 Char"/>
    <w:basedOn w:val="DefaultParagraphFont"/>
    <w:link w:val="BodyText2"/>
    <w:rsid w:val="008B731D"/>
  </w:style>
  <w:style w:type="paragraph" w:customStyle="1" w:styleId="Title1">
    <w:name w:val="Title 1"/>
    <w:basedOn w:val="BodyText"/>
    <w:link w:val="Title1Char"/>
    <w:rsid w:val="008B731D"/>
    <w:pPr>
      <w:spacing w:before="240"/>
      <w:jc w:val="center"/>
    </w:pPr>
    <w:rPr>
      <w:rFonts w:ascii="Times New Roman Bold" w:eastAsia="Calibri" w:hAnsi="Times New Roman Bold"/>
      <w:b/>
      <w:szCs w:val="24"/>
      <w:u w:val="single"/>
    </w:rPr>
  </w:style>
  <w:style w:type="character" w:customStyle="1" w:styleId="Title1Char">
    <w:name w:val="Title 1 Char"/>
    <w:link w:val="Title1"/>
    <w:rsid w:val="008B731D"/>
    <w:rPr>
      <w:rFonts w:ascii="Times New Roman Bold" w:eastAsia="Calibri" w:hAnsi="Times New Roman Bold"/>
      <w:b/>
      <w:sz w:val="24"/>
      <w:szCs w:val="24"/>
      <w:u w:val="single"/>
    </w:rPr>
  </w:style>
  <w:style w:type="paragraph" w:styleId="BodyTextFirstIndent">
    <w:name w:val="Body Text First Indent"/>
    <w:basedOn w:val="BodyText"/>
    <w:link w:val="BodyTextFirstIndentChar"/>
    <w:unhideWhenUsed/>
    <w:rsid w:val="008B731D"/>
    <w:pPr>
      <w:spacing w:after="0"/>
      <w:ind w:firstLine="360"/>
      <w:jc w:val="both"/>
    </w:pPr>
    <w:rPr>
      <w:sz w:val="22"/>
      <w:szCs w:val="24"/>
    </w:rPr>
  </w:style>
  <w:style w:type="character" w:customStyle="1" w:styleId="BodyTextFirstIndentChar">
    <w:name w:val="Body Text First Indent Char"/>
    <w:basedOn w:val="BodyTextChar"/>
    <w:link w:val="BodyTextFirstIndent"/>
    <w:rsid w:val="008B731D"/>
    <w:rPr>
      <w:sz w:val="22"/>
      <w:szCs w:val="24"/>
    </w:rPr>
  </w:style>
  <w:style w:type="paragraph" w:styleId="BodyText3">
    <w:name w:val="Body Text 3"/>
    <w:basedOn w:val="Normal"/>
    <w:link w:val="BodyText3Char"/>
    <w:unhideWhenUsed/>
    <w:rsid w:val="008B731D"/>
    <w:pPr>
      <w:tabs>
        <w:tab w:val="left" w:pos="9360"/>
      </w:tabs>
      <w:jc w:val="both"/>
    </w:pPr>
    <w:rPr>
      <w:u w:val="single"/>
    </w:rPr>
  </w:style>
  <w:style w:type="character" w:customStyle="1" w:styleId="BodyText3Char">
    <w:name w:val="Body Text 3 Char"/>
    <w:basedOn w:val="DefaultParagraphFont"/>
    <w:link w:val="BodyText3"/>
    <w:rsid w:val="008B731D"/>
    <w:rPr>
      <w:sz w:val="24"/>
      <w:szCs w:val="24"/>
      <w:u w:val="single"/>
    </w:rPr>
  </w:style>
  <w:style w:type="paragraph" w:styleId="BlockText">
    <w:name w:val="Block Text"/>
    <w:basedOn w:val="Normal"/>
    <w:unhideWhenUsed/>
    <w:rsid w:val="008B731D"/>
    <w:pPr>
      <w:ind w:left="720" w:right="720"/>
      <w:jc w:val="both"/>
    </w:pPr>
    <w:rPr>
      <w:u w:val="single"/>
    </w:rPr>
  </w:style>
  <w:style w:type="paragraph" w:styleId="EnvelopeReturn">
    <w:name w:val="envelope return"/>
    <w:basedOn w:val="Normal"/>
    <w:uiPriority w:val="99"/>
    <w:unhideWhenUsed/>
    <w:rsid w:val="008B731D"/>
    <w:pPr>
      <w:jc w:val="both"/>
    </w:pPr>
    <w:rPr>
      <w:rFonts w:asciiTheme="majorHAnsi" w:eastAsiaTheme="majorEastAsia" w:hAnsiTheme="majorHAnsi" w:cstheme="majorBidi"/>
      <w:sz w:val="20"/>
      <w:szCs w:val="20"/>
    </w:rPr>
  </w:style>
  <w:style w:type="paragraph" w:styleId="NoSpacing">
    <w:name w:val="No Spacing"/>
    <w:link w:val="NoSpacingChar"/>
    <w:uiPriority w:val="99"/>
    <w:qFormat/>
    <w:rsid w:val="008B731D"/>
    <w:pPr>
      <w:widowControl w:val="0"/>
      <w:autoSpaceDE w:val="0"/>
      <w:autoSpaceDN w:val="0"/>
      <w:adjustRightInd w:val="0"/>
    </w:pPr>
    <w:rPr>
      <w:rFonts w:ascii="Calibri" w:hAnsi="Calibri" w:cs="Calibri"/>
      <w:sz w:val="22"/>
      <w:szCs w:val="22"/>
    </w:rPr>
  </w:style>
  <w:style w:type="character" w:customStyle="1" w:styleId="NoSpacingChar">
    <w:name w:val="No Spacing Char"/>
    <w:link w:val="NoSpacing"/>
    <w:uiPriority w:val="99"/>
    <w:rsid w:val="008B731D"/>
    <w:rPr>
      <w:rFonts w:ascii="Calibri" w:hAnsi="Calibri" w:cs="Calibri"/>
      <w:sz w:val="22"/>
      <w:szCs w:val="22"/>
    </w:rPr>
  </w:style>
  <w:style w:type="character" w:customStyle="1" w:styleId="ListParagraphChar">
    <w:name w:val="List Paragraph Char"/>
    <w:basedOn w:val="DefaultParagraphFont"/>
    <w:link w:val="ListParagraph"/>
    <w:uiPriority w:val="99"/>
    <w:rsid w:val="008B731D"/>
    <w:rPr>
      <w:sz w:val="22"/>
      <w:szCs w:val="24"/>
    </w:rPr>
  </w:style>
  <w:style w:type="paragraph" w:customStyle="1" w:styleId="MacPacTrailer">
    <w:name w:val="MacPac Trailer"/>
    <w:rsid w:val="008B731D"/>
    <w:pPr>
      <w:widowControl w:val="0"/>
      <w:spacing w:line="200" w:lineRule="exact"/>
    </w:pPr>
    <w:rPr>
      <w:sz w:val="16"/>
      <w:szCs w:val="22"/>
    </w:rPr>
  </w:style>
  <w:style w:type="character" w:styleId="PlaceholderText">
    <w:name w:val="Placeholder Text"/>
    <w:basedOn w:val="DefaultParagraphFont"/>
    <w:rsid w:val="008B731D"/>
    <w:rPr>
      <w:color w:val="808080"/>
    </w:rPr>
  </w:style>
  <w:style w:type="paragraph" w:customStyle="1" w:styleId="ExhibitTitle2">
    <w:name w:val="Exhibit Title 2"/>
    <w:basedOn w:val="BodyText"/>
    <w:link w:val="ExhibitTitle2Char"/>
    <w:rsid w:val="008B731D"/>
    <w:pPr>
      <w:spacing w:before="240"/>
      <w:jc w:val="center"/>
    </w:pPr>
    <w:rPr>
      <w:rFonts w:eastAsia="Calibri"/>
      <w:szCs w:val="24"/>
    </w:rPr>
  </w:style>
  <w:style w:type="paragraph" w:customStyle="1" w:styleId="NoticeSection1">
    <w:name w:val="Notice Section 1"/>
    <w:basedOn w:val="Normal"/>
    <w:rsid w:val="008B731D"/>
    <w:pPr>
      <w:autoSpaceDE w:val="0"/>
      <w:autoSpaceDN w:val="0"/>
      <w:adjustRightInd w:val="0"/>
      <w:ind w:left="2880" w:hanging="2160"/>
    </w:pPr>
  </w:style>
  <w:style w:type="character" w:customStyle="1" w:styleId="ExhibitTitle2Char">
    <w:name w:val="Exhibit Title 2 Char"/>
    <w:basedOn w:val="BodyTextChar"/>
    <w:link w:val="ExhibitTitle2"/>
    <w:rsid w:val="008B731D"/>
    <w:rPr>
      <w:rFonts w:eastAsia="Calibri"/>
      <w:sz w:val="24"/>
      <w:szCs w:val="24"/>
    </w:rPr>
  </w:style>
  <w:style w:type="character" w:customStyle="1" w:styleId="Heading5Char">
    <w:name w:val="Heading 5 Char"/>
    <w:basedOn w:val="DefaultParagraphFont"/>
    <w:link w:val="Heading5"/>
    <w:rsid w:val="008B731D"/>
    <w:rPr>
      <w:b/>
      <w:bCs/>
      <w:iCs/>
      <w:sz w:val="24"/>
      <w:szCs w:val="26"/>
    </w:rPr>
  </w:style>
  <w:style w:type="character" w:customStyle="1" w:styleId="UnresolvedMention2">
    <w:name w:val="Unresolved Mention2"/>
    <w:basedOn w:val="DefaultParagraphFont"/>
    <w:uiPriority w:val="99"/>
    <w:unhideWhenUsed/>
    <w:rsid w:val="008B731D"/>
    <w:rPr>
      <w:color w:val="605E5C"/>
      <w:shd w:val="clear" w:color="auto" w:fill="E1DFDD"/>
    </w:rPr>
  </w:style>
  <w:style w:type="character" w:styleId="UnresolvedMention">
    <w:name w:val="Unresolved Mention"/>
    <w:basedOn w:val="DefaultParagraphFont"/>
    <w:uiPriority w:val="99"/>
    <w:semiHidden/>
    <w:unhideWhenUsed/>
    <w:rsid w:val="008B731D"/>
    <w:rPr>
      <w:color w:val="605E5C"/>
      <w:shd w:val="clear" w:color="auto" w:fill="E1DFDD"/>
    </w:rPr>
  </w:style>
  <w:style w:type="paragraph" w:customStyle="1" w:styleId="HeadingNumberA">
    <w:name w:val="HeadingNumber_A"/>
    <w:uiPriority w:val="99"/>
    <w:rsid w:val="008B731D"/>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PlainIndented">
    <w:name w:val="StepPlainIndented"/>
    <w:uiPriority w:val="99"/>
    <w:rsid w:val="008B731D"/>
    <w:pPr>
      <w:widowControl w:val="0"/>
      <w:suppressAutoHyphens/>
      <w:autoSpaceDE w:val="0"/>
      <w:autoSpaceDN w:val="0"/>
      <w:adjustRightInd w:val="0"/>
      <w:spacing w:after="240" w:line="280" w:lineRule="atLeast"/>
    </w:pPr>
    <w:rPr>
      <w:color w:val="000000"/>
      <w:w w:val="0"/>
      <w:sz w:val="24"/>
      <w:szCs w:val="24"/>
    </w:rPr>
  </w:style>
  <w:style w:type="character" w:customStyle="1" w:styleId="Italic">
    <w:name w:val="Italic"/>
    <w:uiPriority w:val="99"/>
    <w:rsid w:val="008B731D"/>
    <w:rPr>
      <w:i/>
    </w:rPr>
  </w:style>
  <w:style w:type="character" w:customStyle="1" w:styleId="Bold">
    <w:name w:val="Bold"/>
    <w:uiPriority w:val="99"/>
    <w:rsid w:val="008B731D"/>
    <w:rPr>
      <w:b/>
    </w:rPr>
  </w:style>
  <w:style w:type="character" w:customStyle="1" w:styleId="SmallCaps">
    <w:name w:val="SmallCaps"/>
    <w:uiPriority w:val="99"/>
    <w:rsid w:val="008B731D"/>
    <w:rPr>
      <w:smallCaps/>
      <w:sz w:val="26"/>
    </w:rPr>
  </w:style>
  <w:style w:type="paragraph" w:customStyle="1" w:styleId="HeadingRunIn">
    <w:name w:val="HeadingRunIn"/>
    <w:next w:val="Normal"/>
    <w:rsid w:val="008B731D"/>
    <w:pPr>
      <w:keepNext/>
      <w:autoSpaceDE w:val="0"/>
      <w:autoSpaceDN w:val="0"/>
      <w:adjustRightInd w:val="0"/>
      <w:spacing w:before="120" w:line="280" w:lineRule="atLeast"/>
    </w:pPr>
    <w:rPr>
      <w:b/>
      <w:bCs/>
      <w:color w:val="000000"/>
      <w:w w:val="0"/>
      <w:sz w:val="24"/>
      <w:szCs w:val="24"/>
    </w:rPr>
  </w:style>
  <w:style w:type="character" w:customStyle="1" w:styleId="Weblink">
    <w:name w:val="Weblink"/>
    <w:uiPriority w:val="99"/>
    <w:rsid w:val="008B731D"/>
  </w:style>
  <w:style w:type="paragraph" w:customStyle="1" w:styleId="StepalphaDotHang">
    <w:name w:val="Step_alphaDotHang"/>
    <w:uiPriority w:val="99"/>
    <w:rsid w:val="008B731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8B731D"/>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Notice">
    <w:name w:val="Notice"/>
    <w:basedOn w:val="BodyText"/>
    <w:rsid w:val="008B731D"/>
    <w:pPr>
      <w:keepLines/>
      <w:widowControl w:val="0"/>
      <w:autoSpaceDE w:val="0"/>
      <w:autoSpaceDN w:val="0"/>
      <w:adjustRightInd w:val="0"/>
      <w:ind w:left="2880" w:hanging="2304"/>
    </w:pPr>
    <w:rPr>
      <w:szCs w:val="24"/>
    </w:rPr>
  </w:style>
  <w:style w:type="character" w:customStyle="1" w:styleId="FormhiddenChar">
    <w:name w:val="Form_hidden Char"/>
    <w:link w:val="Formhidden"/>
    <w:rsid w:val="008B731D"/>
    <w:rPr>
      <w:b/>
      <w:bCs/>
      <w:vanish/>
      <w:color w:val="FF0000"/>
      <w:sz w:val="24"/>
      <w:szCs w:val="24"/>
    </w:rPr>
  </w:style>
  <w:style w:type="character" w:styleId="LineNumber">
    <w:name w:val="line number"/>
    <w:basedOn w:val="DefaultParagraphFont"/>
    <w:unhideWhenUsed/>
    <w:rsid w:val="008B731D"/>
  </w:style>
  <w:style w:type="paragraph" w:customStyle="1" w:styleId="ParaFirstIndent">
    <w:name w:val="ParaFirstIndent"/>
    <w:basedOn w:val="Normal"/>
    <w:qFormat/>
    <w:rsid w:val="008B731D"/>
    <w:pPr>
      <w:tabs>
        <w:tab w:val="left" w:pos="720"/>
        <w:tab w:val="left" w:pos="1440"/>
      </w:tabs>
      <w:suppressAutoHyphens/>
      <w:spacing w:after="240" w:line="280" w:lineRule="atLeast"/>
      <w:ind w:firstLine="720"/>
    </w:pPr>
  </w:style>
  <w:style w:type="paragraph" w:customStyle="1" w:styleId="ParaSectHeadingFlushLeft">
    <w:name w:val="ParaSectHeadingFlushLeft"/>
    <w:basedOn w:val="Normal"/>
    <w:qFormat/>
    <w:rsid w:val="008B731D"/>
    <w:pPr>
      <w:tabs>
        <w:tab w:val="left" w:pos="720"/>
      </w:tabs>
      <w:suppressAutoHyphens/>
      <w:spacing w:after="240" w:line="280" w:lineRule="atLeast"/>
    </w:pPr>
  </w:style>
  <w:style w:type="paragraph" w:customStyle="1" w:styleId="ParaLeftIndentHanging">
    <w:name w:val="ParaLeftIndentHanging"/>
    <w:basedOn w:val="Normal"/>
    <w:qFormat/>
    <w:rsid w:val="008B731D"/>
    <w:pPr>
      <w:tabs>
        <w:tab w:val="left" w:pos="720"/>
        <w:tab w:val="left" w:pos="1440"/>
        <w:tab w:val="left" w:pos="2160"/>
      </w:tabs>
      <w:suppressAutoHyphens/>
      <w:spacing w:after="240" w:line="280" w:lineRule="atLeast"/>
      <w:ind w:left="2160" w:hanging="720"/>
    </w:pPr>
  </w:style>
  <w:style w:type="paragraph" w:customStyle="1" w:styleId="ParaLeftIndentHanging2nd">
    <w:name w:val="ParaLeftIndentHanging2nd"/>
    <w:basedOn w:val="Normal"/>
    <w:qFormat/>
    <w:rsid w:val="008B731D"/>
    <w:pPr>
      <w:tabs>
        <w:tab w:val="left" w:pos="720"/>
        <w:tab w:val="left" w:pos="1440"/>
        <w:tab w:val="left" w:pos="2160"/>
        <w:tab w:val="left" w:pos="2880"/>
      </w:tabs>
      <w:suppressAutoHyphens/>
      <w:spacing w:after="240"/>
      <w:ind w:left="2880" w:hanging="720"/>
    </w:pPr>
    <w:rPr>
      <w:iCs/>
    </w:rPr>
  </w:style>
  <w:style w:type="paragraph" w:styleId="Subtitle">
    <w:name w:val="Subtitle"/>
    <w:basedOn w:val="Normal"/>
    <w:next w:val="Normal"/>
    <w:link w:val="SubtitleChar"/>
    <w:uiPriority w:val="2"/>
    <w:qFormat/>
    <w:rsid w:val="00F37B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2"/>
    <w:rsid w:val="00F37BCE"/>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EA58A6-0B3B-4E1D-918B-4577F130C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AC3050-0F3C-440C-A04E-F504839039AA}">
  <ds:schemaRefs>
    <ds:schemaRef ds:uri="http://schemas.microsoft.com/sharepoint/v3/contenttype/forms"/>
  </ds:schemaRefs>
</ds:datastoreItem>
</file>

<file path=customXml/itemProps3.xml><?xml version="1.0" encoding="utf-8"?>
<ds:datastoreItem xmlns:ds="http://schemas.openxmlformats.org/officeDocument/2006/customXml" ds:itemID="{BD3F8BC6-1744-4F35-83BE-CA7109B5F28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193</TotalTime>
  <Pages>2</Pages>
  <Words>9731</Words>
  <Characters>55468</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45</cp:revision>
  <cp:lastPrinted>2010-04-20T04:56:00Z</cp:lastPrinted>
  <dcterms:created xsi:type="dcterms:W3CDTF">2021-09-22T15:14:00Z</dcterms:created>
  <dcterms:modified xsi:type="dcterms:W3CDTF">2025-07-22T19:18:00Z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