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55F76" w14:textId="77777777" w:rsidR="00706B90" w:rsidRDefault="004C7CD9">
      <w:pPr>
        <w:pStyle w:val="Formhidden"/>
      </w:pPr>
      <w:r>
        <w:t>Form 10</w:t>
      </w:r>
      <w:r w:rsidR="00706B90">
        <w:t>-10</w:t>
      </w:r>
    </w:p>
    <w:p w14:paraId="78055F77" w14:textId="77777777" w:rsidR="00706B90" w:rsidRDefault="00706B90">
      <w:pPr>
        <w:pStyle w:val="Title"/>
      </w:pPr>
      <w:r>
        <w:t>Lender’s Estoppel Certificate</w:t>
      </w:r>
    </w:p>
    <w:p w14:paraId="78055F78" w14:textId="77777777" w:rsidR="001E39D6" w:rsidRPr="001E39D6" w:rsidRDefault="001E39D6" w:rsidP="001E39D6">
      <w:pPr>
        <w:pStyle w:val="ParaFlushLeft"/>
        <w:jc w:val="center"/>
        <w:rPr>
          <w:b/>
        </w:rPr>
      </w:pPr>
      <w:r w:rsidRPr="001E39D6">
        <w:rPr>
          <w:b/>
        </w:rPr>
        <w:t>Basic Information</w:t>
      </w:r>
    </w:p>
    <w:p w14:paraId="78055F79" w14:textId="77777777" w:rsidR="00706B90" w:rsidRDefault="00706B90">
      <w:pPr>
        <w:pStyle w:val="ParaFlushLeft"/>
      </w:pPr>
      <w:r>
        <w:t>Date:</w:t>
      </w:r>
    </w:p>
    <w:p w14:paraId="78055F7A" w14:textId="77777777" w:rsidR="00706B90" w:rsidRDefault="00706B90">
      <w:pPr>
        <w:pStyle w:val="ParaFlushLeft"/>
      </w:pPr>
      <w:r>
        <w:t>Borrower:</w:t>
      </w:r>
    </w:p>
    <w:p w14:paraId="78055F7B" w14:textId="77777777" w:rsidR="00706B90" w:rsidRDefault="00706B90">
      <w:pPr>
        <w:pStyle w:val="ParaFlushLeft"/>
      </w:pPr>
      <w:r>
        <w:t xml:space="preserve">Borrower’s Mailing Address: </w:t>
      </w:r>
    </w:p>
    <w:p w14:paraId="78055F7C" w14:textId="77777777" w:rsidR="00706B90" w:rsidRDefault="00706B90">
      <w:pPr>
        <w:pStyle w:val="ParaFlushLeft"/>
      </w:pPr>
      <w:r>
        <w:t>Prior Lender:</w:t>
      </w:r>
    </w:p>
    <w:p w14:paraId="78055F7D" w14:textId="77777777" w:rsidR="00706B90" w:rsidRDefault="00706B90">
      <w:pPr>
        <w:pStyle w:val="ParaFlushLeft"/>
      </w:pPr>
      <w:r>
        <w:t xml:space="preserve">Prior Lender’s Mailing Address: </w:t>
      </w:r>
    </w:p>
    <w:p w14:paraId="78055F7E" w14:textId="77777777" w:rsidR="00706B90" w:rsidRDefault="00706B90" w:rsidP="00EE582F">
      <w:pPr>
        <w:pStyle w:val="ParaFlushLeft"/>
        <w:ind w:left="720" w:hanging="720"/>
      </w:pPr>
      <w:r>
        <w:t>Prior Lender’s Note: Note dated [</w:t>
      </w:r>
      <w:r>
        <w:rPr>
          <w:rStyle w:val="Substitute"/>
        </w:rPr>
        <w:t>date</w:t>
      </w:r>
      <w:r>
        <w:t>], in the original principal amount of $[</w:t>
      </w:r>
      <w:r>
        <w:rPr>
          <w:rStyle w:val="Substitute"/>
        </w:rPr>
        <w:t>amount</w:t>
      </w:r>
      <w:r>
        <w:t>], executed by Borrower and payable to Prior Lender.</w:t>
      </w:r>
    </w:p>
    <w:p w14:paraId="78055F7F" w14:textId="77777777" w:rsidR="00706B90" w:rsidRPr="001C3921" w:rsidRDefault="000A71CD" w:rsidP="00EE582F">
      <w:pPr>
        <w:pStyle w:val="ParaFlushLeft"/>
        <w:ind w:left="720" w:hanging="720"/>
      </w:pPr>
      <w:r w:rsidRPr="000A71CD">
        <w:t>Prior Lender’s Deed of Trust: [</w:t>
      </w:r>
      <w:r w:rsidRPr="000A71CD">
        <w:rPr>
          <w:rStyle w:val="Substitute"/>
        </w:rPr>
        <w:t>include recording information</w:t>
      </w:r>
      <w:r w:rsidRPr="000A71CD">
        <w:t>]</w:t>
      </w:r>
    </w:p>
    <w:p w14:paraId="78055F80" w14:textId="77777777" w:rsidR="00706B90" w:rsidRDefault="00706B90">
      <w:pPr>
        <w:pStyle w:val="ParaFlushLeft"/>
      </w:pPr>
      <w:r>
        <w:t>Subordinate Lender:</w:t>
      </w:r>
    </w:p>
    <w:p w14:paraId="78055F81" w14:textId="77777777" w:rsidR="00706B90" w:rsidRDefault="00706B90">
      <w:pPr>
        <w:pStyle w:val="ParaFlushLeft"/>
      </w:pPr>
      <w:r>
        <w:t xml:space="preserve">Subordinate Lender’s Mailing Address: </w:t>
      </w:r>
    </w:p>
    <w:p w14:paraId="78055F82" w14:textId="77777777" w:rsidR="00706B90" w:rsidRDefault="00706B90">
      <w:pPr>
        <w:pStyle w:val="ParaFlushLeft"/>
      </w:pPr>
      <w:r>
        <w:t>Subordinate Lender’s Loan:</w:t>
      </w:r>
    </w:p>
    <w:p w14:paraId="78055F83" w14:textId="77777777" w:rsidR="00706B90" w:rsidRDefault="00706B90">
      <w:pPr>
        <w:pStyle w:val="ParaFlushLeft"/>
      </w:pPr>
      <w:r>
        <w:t>Property:</w:t>
      </w:r>
    </w:p>
    <w:p w14:paraId="78055F84" w14:textId="77777777" w:rsidR="001E39D6" w:rsidRPr="001E39D6" w:rsidRDefault="001E39D6" w:rsidP="001E39D6">
      <w:pPr>
        <w:pStyle w:val="ParaFlushLeft"/>
        <w:jc w:val="center"/>
        <w:rPr>
          <w:b/>
        </w:rPr>
      </w:pPr>
      <w:r w:rsidRPr="001E39D6">
        <w:rPr>
          <w:b/>
        </w:rPr>
        <w:t>Clauses and Covenants</w:t>
      </w:r>
    </w:p>
    <w:p w14:paraId="78055F85" w14:textId="77777777" w:rsidR="00706B90" w:rsidRDefault="00706B90">
      <w:pPr>
        <w:pStyle w:val="Para"/>
        <w:rPr>
          <w:w w:val="100"/>
        </w:rPr>
      </w:pPr>
      <w:r>
        <w:rPr>
          <w:w w:val="100"/>
        </w:rPr>
        <w:t>Borrower has requested Subordinate Lender to make a loan to be secured by the Property, and Subordinate Lender has agreed that the liens securing the note evidencing Subordinate Lender’s Loan will be subordinate to the liens securing Prior Lender’s Note. As a condition to making Subordinate Lender’s Loan, however, Subordinate Lender requires Prior Lender to verify the following information concerning Prior Lender’s Note. Prior Lender understands that Subordinate Lender will rely on this information in connection with the closing of Subordinate Lender’s Loan.</w:t>
      </w:r>
    </w:p>
    <w:p w14:paraId="78055F86" w14:textId="77777777" w:rsidR="00706B90" w:rsidRDefault="00706B90">
      <w:pPr>
        <w:pStyle w:val="StepNumber1st"/>
        <w:rPr>
          <w:w w:val="100"/>
        </w:rPr>
      </w:pPr>
      <w:r>
        <w:rPr>
          <w:w w:val="100"/>
        </w:rPr>
        <w:t>1.</w:t>
      </w:r>
      <w:r>
        <w:rPr>
          <w:w w:val="100"/>
        </w:rPr>
        <w:tab/>
        <w:t>Prior Lender certifies to Subordinate Lender the following:</w:t>
      </w:r>
    </w:p>
    <w:p w14:paraId="78055F87" w14:textId="77777777" w:rsidR="00706B90" w:rsidRDefault="00706B90">
      <w:pPr>
        <w:pStyle w:val="StepalphaDotHang1st"/>
        <w:rPr>
          <w:w w:val="100"/>
        </w:rPr>
      </w:pPr>
      <w:r>
        <w:rPr>
          <w:w w:val="100"/>
        </w:rPr>
        <w:t>a.</w:t>
      </w:r>
      <w:r>
        <w:rPr>
          <w:w w:val="100"/>
        </w:rPr>
        <w:tab/>
        <w:t>True copies of Prior Lender’s Note and Prior Lender’s Deed of Trust are attached as Exhibits [</w:t>
      </w:r>
      <w:r>
        <w:rPr>
          <w:rStyle w:val="Substitute"/>
          <w:w w:val="100"/>
        </w:rPr>
        <w:t>exhibit numbers/letters</w:t>
      </w:r>
      <w:r>
        <w:rPr>
          <w:w w:val="100"/>
        </w:rPr>
        <w:t>].</w:t>
      </w:r>
    </w:p>
    <w:p w14:paraId="78055F88" w14:textId="77777777" w:rsidR="00706B90" w:rsidRDefault="00706B90">
      <w:pPr>
        <w:pStyle w:val="StepalphaDotHang"/>
        <w:rPr>
          <w:w w:val="100"/>
        </w:rPr>
      </w:pPr>
      <w:r>
        <w:rPr>
          <w:w w:val="100"/>
        </w:rPr>
        <w:t>b.</w:t>
      </w:r>
      <w:r>
        <w:rPr>
          <w:w w:val="100"/>
        </w:rPr>
        <w:tab/>
        <w:t>Prior Lender’s Note and Prior Lender’s Deed of Trust have not been renewed, extended, modified, or amended [</w:t>
      </w:r>
      <w:r>
        <w:rPr>
          <w:rStyle w:val="Substitute"/>
          <w:w w:val="100"/>
        </w:rPr>
        <w:t xml:space="preserve">include if applicable: </w:t>
      </w:r>
      <w:r>
        <w:rPr>
          <w:w w:val="100"/>
        </w:rPr>
        <w:t>, except as evidenced by the documents attached as Exhibits [</w:t>
      </w:r>
      <w:r>
        <w:rPr>
          <w:rStyle w:val="Substitute"/>
          <w:w w:val="100"/>
        </w:rPr>
        <w:t>exhibit numbers/letters</w:t>
      </w:r>
      <w:r>
        <w:rPr>
          <w:w w:val="100"/>
        </w:rPr>
        <w:t>]].</w:t>
      </w:r>
    </w:p>
    <w:p w14:paraId="78055F89" w14:textId="77777777" w:rsidR="00706B90" w:rsidRDefault="00706B90">
      <w:pPr>
        <w:pStyle w:val="StepalphaDotHang"/>
        <w:rPr>
          <w:w w:val="100"/>
        </w:rPr>
      </w:pPr>
      <w:r>
        <w:rPr>
          <w:w w:val="100"/>
        </w:rPr>
        <w:lastRenderedPageBreak/>
        <w:t>c.</w:t>
      </w:r>
      <w:r>
        <w:rPr>
          <w:w w:val="100"/>
        </w:rPr>
        <w:tab/>
        <w:t>Prior Lender is the present owner and holder of Prior Lender’s Note.</w:t>
      </w:r>
    </w:p>
    <w:p w14:paraId="78055F8A" w14:textId="77777777" w:rsidR="00706B90" w:rsidRDefault="00706B90">
      <w:pPr>
        <w:pStyle w:val="StepalphaDotHang"/>
        <w:rPr>
          <w:w w:val="100"/>
        </w:rPr>
      </w:pPr>
      <w:r>
        <w:rPr>
          <w:w w:val="100"/>
        </w:rPr>
        <w:t>d.</w:t>
      </w:r>
      <w:r>
        <w:rPr>
          <w:w w:val="100"/>
        </w:rPr>
        <w:tab/>
        <w:t>The unpaid principal balance of Prior Lender’s Note as of Date is $[</w:t>
      </w:r>
      <w:r>
        <w:rPr>
          <w:rStyle w:val="Substitute"/>
          <w:w w:val="100"/>
        </w:rPr>
        <w:t>amount</w:t>
      </w:r>
      <w:r>
        <w:rPr>
          <w:w w:val="100"/>
        </w:rPr>
        <w:t>].</w:t>
      </w:r>
    </w:p>
    <w:p w14:paraId="78055F8B" w14:textId="77777777" w:rsidR="00706B90" w:rsidRDefault="00706B90">
      <w:pPr>
        <w:pStyle w:val="StepalphaDotHang"/>
        <w:rPr>
          <w:w w:val="100"/>
        </w:rPr>
      </w:pPr>
      <w:r>
        <w:rPr>
          <w:w w:val="100"/>
        </w:rPr>
        <w:t>e.</w:t>
      </w:r>
      <w:r>
        <w:rPr>
          <w:w w:val="100"/>
        </w:rPr>
        <w:tab/>
        <w:t>The amount of accrued unpaid interest on Prior Lender’s Note as of Date is $[</w:t>
      </w:r>
      <w:r>
        <w:rPr>
          <w:rStyle w:val="Substitute"/>
          <w:w w:val="100"/>
        </w:rPr>
        <w:t>amount</w:t>
      </w:r>
      <w:r>
        <w:rPr>
          <w:w w:val="100"/>
        </w:rPr>
        <w:t>].</w:t>
      </w:r>
    </w:p>
    <w:p w14:paraId="78055F8C" w14:textId="77777777" w:rsidR="00706B90" w:rsidRDefault="00706B90">
      <w:pPr>
        <w:pStyle w:val="StepalphaDotHang"/>
        <w:rPr>
          <w:w w:val="100"/>
        </w:rPr>
      </w:pPr>
      <w:r>
        <w:rPr>
          <w:w w:val="100"/>
        </w:rPr>
        <w:t>f.</w:t>
      </w:r>
      <w:r>
        <w:rPr>
          <w:w w:val="100"/>
        </w:rPr>
        <w:tab/>
        <w:t>All amounts required to be paid as of Date under the terms of Prior Lender’s Note and Prior Lender’s Deed of Trust and any other loan documents have been paid in full.</w:t>
      </w:r>
    </w:p>
    <w:p w14:paraId="78055F8D" w14:textId="77777777" w:rsidR="00706B90" w:rsidRDefault="00706B90">
      <w:pPr>
        <w:pStyle w:val="StepalphaDotHang"/>
        <w:rPr>
          <w:w w:val="100"/>
        </w:rPr>
      </w:pPr>
      <w:r>
        <w:rPr>
          <w:w w:val="100"/>
        </w:rPr>
        <w:t>g.</w:t>
      </w:r>
      <w:r>
        <w:rPr>
          <w:w w:val="100"/>
        </w:rPr>
        <w:tab/>
        <w:t>No default exists under the terms of Prior Lender’s Note or Prior Lender’s Deed of Trust or any other loan documents.</w:t>
      </w:r>
    </w:p>
    <w:p w14:paraId="78055F8E" w14:textId="77777777" w:rsidR="00706B90" w:rsidRDefault="00706B90">
      <w:pPr>
        <w:pStyle w:val="StepalphaDotHang"/>
        <w:rPr>
          <w:w w:val="100"/>
        </w:rPr>
      </w:pPr>
      <w:r>
        <w:rPr>
          <w:w w:val="100"/>
        </w:rPr>
        <w:t>h.</w:t>
      </w:r>
      <w:r>
        <w:rPr>
          <w:w w:val="100"/>
        </w:rPr>
        <w:tab/>
        <w:t>The amount of $[</w:t>
      </w:r>
      <w:r>
        <w:rPr>
          <w:rStyle w:val="Substitute"/>
          <w:w w:val="100"/>
        </w:rPr>
        <w:t>amount</w:t>
      </w:r>
      <w:r>
        <w:rPr>
          <w:w w:val="100"/>
        </w:rPr>
        <w:t>] is held in escrow by Prior Lender for the payment of taxes and other amounts required to be escrowed under the terms of Prior Lender’s Note and Prior Lender’s Deed of Trust.</w:t>
      </w:r>
    </w:p>
    <w:p w14:paraId="78055F8F" w14:textId="77777777" w:rsidR="00706B90" w:rsidRDefault="00706B90">
      <w:pPr>
        <w:pStyle w:val="StepNumber"/>
        <w:rPr>
          <w:w w:val="100"/>
        </w:rPr>
      </w:pPr>
      <w:r>
        <w:rPr>
          <w:w w:val="100"/>
        </w:rPr>
        <w:t>2.</w:t>
      </w:r>
      <w:r>
        <w:rPr>
          <w:w w:val="100"/>
        </w:rPr>
        <w:tab/>
        <w:t>Prior Lender agrees that Prior Lender’s Deed of Trust will not secure any indebtedness other than the indebtedness evidenced by Prior Lender’s Note, and Prior Lender waives the provisions of any future advance or dragnet clause that would cause Prior Lender’s Deed of Trust to secure other indebtedness of Borrower.</w:t>
      </w:r>
    </w:p>
    <w:p w14:paraId="78055F90" w14:textId="77777777" w:rsidR="00706B90" w:rsidRDefault="00706B90">
      <w:pPr>
        <w:pStyle w:val="StepNumber"/>
        <w:rPr>
          <w:w w:val="100"/>
        </w:rPr>
      </w:pPr>
      <w:r>
        <w:rPr>
          <w:w w:val="100"/>
        </w:rPr>
        <w:t>3.</w:t>
      </w:r>
      <w:r>
        <w:rPr>
          <w:w w:val="100"/>
        </w:rPr>
        <w:tab/>
        <w:t>Prior Lender agrees that Subordinate Lender’s Loan will not cause Prior Lender’s Note to be in default, and Prior Lender waives the provisions of any due-on-sale clause or due-on-encumbrance clause that would make Subordinate Lender’s Loan a default under Prior Lender’s Note or Prior Lender’s Deed of Trust.</w:t>
      </w:r>
    </w:p>
    <w:p w14:paraId="78055F91" w14:textId="290A7C11" w:rsidR="00706B90" w:rsidRDefault="00706B90">
      <w:pPr>
        <w:pStyle w:val="StepNumber"/>
        <w:rPr>
          <w:w w:val="100"/>
        </w:rPr>
      </w:pPr>
      <w:r>
        <w:rPr>
          <w:w w:val="100"/>
        </w:rPr>
        <w:t>4.</w:t>
      </w:r>
      <w:r>
        <w:rPr>
          <w:w w:val="100"/>
        </w:rPr>
        <w:tab/>
        <w:t>Prior Lender agrees to give Subordinate Lender written notice of default not less than [</w:t>
      </w:r>
      <w:r>
        <w:rPr>
          <w:rStyle w:val="Substitute"/>
          <w:w w:val="100"/>
        </w:rPr>
        <w:t>number</w:t>
      </w:r>
      <w:r>
        <w:rPr>
          <w:w w:val="100"/>
        </w:rPr>
        <w:t xml:space="preserve">] days before any acceleration of the unpaid balance of Prior Lender’s Note. Any notice required or permitted under this agreement must be in writing. Any notice required by this agreement will be deemed to be </w:t>
      </w:r>
      <w:r w:rsidR="004C7CD9">
        <w:rPr>
          <w:w w:val="100"/>
        </w:rPr>
        <w:t>given (whether received or not) the earlier of receipt or three business days after being</w:t>
      </w:r>
      <w:r>
        <w:rPr>
          <w:w w:val="100"/>
        </w:rPr>
        <w:t xml:space="preserve"> deposited with the United States Postal Service, postage prepaid, certified mail, return receipt requested, and addressed to the intended recipient at the address shown in this agreement. Notice may also be given by regular mail, personal delivery, courier delivery</w:t>
      </w:r>
      <w:r w:rsidR="004C7CD9">
        <w:rPr>
          <w:w w:val="100"/>
        </w:rPr>
        <w:t>, or email</w:t>
      </w:r>
      <w:r>
        <w:rPr>
          <w:w w:val="100"/>
        </w:rPr>
        <w:t xml:space="preserve"> and</w:t>
      </w:r>
      <w:r w:rsidR="004C7CD9">
        <w:rPr>
          <w:w w:val="100"/>
        </w:rPr>
        <w:t xml:space="preserve"> will be effective when</w:t>
      </w:r>
      <w:r>
        <w:rPr>
          <w:w w:val="100"/>
        </w:rPr>
        <w:t xml:space="preserve"> received. Any address for notice may be changed by writ</w:t>
      </w:r>
      <w:r w:rsidR="004C7CD9">
        <w:rPr>
          <w:w w:val="100"/>
        </w:rPr>
        <w:t>ten notice given</w:t>
      </w:r>
      <w:r>
        <w:rPr>
          <w:w w:val="100"/>
        </w:rPr>
        <w:t xml:space="preserve"> as provided herein.</w:t>
      </w:r>
    </w:p>
    <w:p w14:paraId="78055F92" w14:textId="77777777" w:rsidR="00706B90" w:rsidRDefault="00706B90">
      <w:pPr>
        <w:pStyle w:val="StepNumber"/>
        <w:rPr>
          <w:w w:val="100"/>
        </w:rPr>
      </w:pPr>
      <w:r>
        <w:rPr>
          <w:w w:val="100"/>
        </w:rPr>
        <w:t>5.</w:t>
      </w:r>
      <w:r>
        <w:rPr>
          <w:w w:val="100"/>
        </w:rPr>
        <w:tab/>
        <w:t>Prior Lender agrees to accept payments on Prior Lender’s Note from Subordinate Lender with the understanding that Subordinate Lender in no way obligates itself to make any payments.</w:t>
      </w:r>
    </w:p>
    <w:p w14:paraId="78055F93" w14:textId="77777777" w:rsidR="00706B90" w:rsidRDefault="00706B90">
      <w:pPr>
        <w:pStyle w:val="StepNumber"/>
        <w:rPr>
          <w:w w:val="100"/>
        </w:rPr>
      </w:pPr>
      <w:r>
        <w:rPr>
          <w:w w:val="100"/>
        </w:rPr>
        <w:t>6.</w:t>
      </w:r>
      <w:r>
        <w:rPr>
          <w:w w:val="100"/>
        </w:rPr>
        <w:tab/>
        <w:t>If Prior Lender transfers Prior Lender’s Note to any other party, Prior Lender agrees to notify the transferee of the terms of this estoppel certificate and obtain the transferee’s consent to its terms and conditions.</w:t>
      </w:r>
    </w:p>
    <w:p w14:paraId="78055F94" w14:textId="77777777" w:rsidR="00706B90" w:rsidRDefault="00706B90">
      <w:pPr>
        <w:pStyle w:val="SignBlock"/>
      </w:pPr>
      <w:r>
        <w:tab/>
      </w:r>
    </w:p>
    <w:p w14:paraId="78055F95" w14:textId="77777777" w:rsidR="00706B90" w:rsidRDefault="00706B90">
      <w:pPr>
        <w:pStyle w:val="SignItemLast"/>
      </w:pPr>
      <w:r>
        <w:t>[</w:t>
      </w:r>
      <w:r>
        <w:rPr>
          <w:rStyle w:val="Substitute"/>
        </w:rPr>
        <w:t>Name of prior lender</w:t>
      </w:r>
      <w:r>
        <w:t>]</w:t>
      </w:r>
    </w:p>
    <w:sectPr w:rsidR="00706B90" w:rsidSect="00706B9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55F98" w14:textId="77777777" w:rsidR="00400622" w:rsidRDefault="00400622">
      <w:r>
        <w:separator/>
      </w:r>
    </w:p>
  </w:endnote>
  <w:endnote w:type="continuationSeparator" w:id="0">
    <w:p w14:paraId="78055F99" w14:textId="77777777" w:rsidR="00400622" w:rsidRDefault="0040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5F9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55F96" w14:textId="77777777" w:rsidR="00400622" w:rsidRDefault="00400622">
      <w:r>
        <w:separator/>
      </w:r>
    </w:p>
  </w:footnote>
  <w:footnote w:type="continuationSeparator" w:id="0">
    <w:p w14:paraId="78055F97" w14:textId="77777777" w:rsidR="00400622" w:rsidRDefault="00400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5F9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8CB7E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8E08C3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B7AAC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476AB0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798B24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86ECE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21945866">
    <w:abstractNumId w:val="8"/>
  </w:num>
  <w:num w:numId="2" w16cid:durableId="267782887">
    <w:abstractNumId w:val="8"/>
  </w:num>
  <w:num w:numId="3" w16cid:durableId="1717389357">
    <w:abstractNumId w:val="3"/>
  </w:num>
  <w:num w:numId="4" w16cid:durableId="1807353339">
    <w:abstractNumId w:val="3"/>
  </w:num>
  <w:num w:numId="5" w16cid:durableId="70471212">
    <w:abstractNumId w:val="9"/>
  </w:num>
  <w:num w:numId="6" w16cid:durableId="1851488931">
    <w:abstractNumId w:val="9"/>
  </w:num>
  <w:num w:numId="7" w16cid:durableId="101727913">
    <w:abstractNumId w:val="7"/>
  </w:num>
  <w:num w:numId="8" w16cid:durableId="1600454740">
    <w:abstractNumId w:val="7"/>
  </w:num>
  <w:num w:numId="9" w16cid:durableId="555623358">
    <w:abstractNumId w:val="12"/>
  </w:num>
  <w:num w:numId="10" w16cid:durableId="1105685626">
    <w:abstractNumId w:val="14"/>
  </w:num>
  <w:num w:numId="11" w16cid:durableId="1477839186">
    <w:abstractNumId w:val="8"/>
  </w:num>
  <w:num w:numId="12" w16cid:durableId="1470325693">
    <w:abstractNumId w:val="3"/>
  </w:num>
  <w:num w:numId="13" w16cid:durableId="111632871">
    <w:abstractNumId w:val="9"/>
  </w:num>
  <w:num w:numId="14" w16cid:durableId="1474101649">
    <w:abstractNumId w:val="7"/>
  </w:num>
  <w:num w:numId="15" w16cid:durableId="1610427031">
    <w:abstractNumId w:val="6"/>
  </w:num>
  <w:num w:numId="16" w16cid:durableId="128590769">
    <w:abstractNumId w:val="5"/>
  </w:num>
  <w:num w:numId="17" w16cid:durableId="370692742">
    <w:abstractNumId w:val="4"/>
  </w:num>
  <w:num w:numId="18" w16cid:durableId="920991857">
    <w:abstractNumId w:val="2"/>
  </w:num>
  <w:num w:numId="19" w16cid:durableId="926158246">
    <w:abstractNumId w:val="1"/>
  </w:num>
  <w:num w:numId="20" w16cid:durableId="623736901">
    <w:abstractNumId w:val="0"/>
  </w:num>
  <w:num w:numId="21" w16cid:durableId="693727311">
    <w:abstractNumId w:val="10"/>
  </w:num>
  <w:num w:numId="22" w16cid:durableId="1047996187">
    <w:abstractNumId w:val="11"/>
  </w:num>
  <w:num w:numId="23" w16cid:durableId="5402456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10.docx"/>
    <w:docVar w:name="TBBStampDate" w:val="07-22-2025"/>
    <w:docVar w:name="TBBVer" w:val="docx"/>
    <w:docVar w:name="TBBYear" w:val="2025"/>
  </w:docVars>
  <w:rsids>
    <w:rsidRoot w:val="00065066"/>
    <w:rsid w:val="00006704"/>
    <w:rsid w:val="00020788"/>
    <w:rsid w:val="00035105"/>
    <w:rsid w:val="00055419"/>
    <w:rsid w:val="00065066"/>
    <w:rsid w:val="00075517"/>
    <w:rsid w:val="000A5288"/>
    <w:rsid w:val="000A6DC7"/>
    <w:rsid w:val="000A71CD"/>
    <w:rsid w:val="000B0F31"/>
    <w:rsid w:val="000B259E"/>
    <w:rsid w:val="000D0833"/>
    <w:rsid w:val="000D5936"/>
    <w:rsid w:val="00103258"/>
    <w:rsid w:val="00124EC7"/>
    <w:rsid w:val="0012542E"/>
    <w:rsid w:val="001357DF"/>
    <w:rsid w:val="001474D9"/>
    <w:rsid w:val="00167635"/>
    <w:rsid w:val="001B4977"/>
    <w:rsid w:val="001C3921"/>
    <w:rsid w:val="001C7034"/>
    <w:rsid w:val="001D113B"/>
    <w:rsid w:val="001D433B"/>
    <w:rsid w:val="001E39D6"/>
    <w:rsid w:val="00212AD4"/>
    <w:rsid w:val="00220537"/>
    <w:rsid w:val="00221D27"/>
    <w:rsid w:val="00231802"/>
    <w:rsid w:val="002733D1"/>
    <w:rsid w:val="00277226"/>
    <w:rsid w:val="002C1959"/>
    <w:rsid w:val="002C211D"/>
    <w:rsid w:val="002C3E97"/>
    <w:rsid w:val="002C456D"/>
    <w:rsid w:val="002D4648"/>
    <w:rsid w:val="002D4815"/>
    <w:rsid w:val="002F1892"/>
    <w:rsid w:val="002F4B1D"/>
    <w:rsid w:val="00300E00"/>
    <w:rsid w:val="00306040"/>
    <w:rsid w:val="003119E6"/>
    <w:rsid w:val="00320622"/>
    <w:rsid w:val="00326BAD"/>
    <w:rsid w:val="00375983"/>
    <w:rsid w:val="00382C39"/>
    <w:rsid w:val="00385003"/>
    <w:rsid w:val="003864FA"/>
    <w:rsid w:val="00386B7C"/>
    <w:rsid w:val="0039278E"/>
    <w:rsid w:val="00397006"/>
    <w:rsid w:val="00397661"/>
    <w:rsid w:val="003A69C3"/>
    <w:rsid w:val="003C0B1C"/>
    <w:rsid w:val="003D7347"/>
    <w:rsid w:val="003E1B11"/>
    <w:rsid w:val="00400622"/>
    <w:rsid w:val="00417CAA"/>
    <w:rsid w:val="004217A3"/>
    <w:rsid w:val="0046632A"/>
    <w:rsid w:val="004A1988"/>
    <w:rsid w:val="004B327A"/>
    <w:rsid w:val="004B6089"/>
    <w:rsid w:val="004C7340"/>
    <w:rsid w:val="004C7CD9"/>
    <w:rsid w:val="004D3628"/>
    <w:rsid w:val="004D7E2D"/>
    <w:rsid w:val="004E343B"/>
    <w:rsid w:val="004F6E30"/>
    <w:rsid w:val="005038A4"/>
    <w:rsid w:val="005140F1"/>
    <w:rsid w:val="0054029D"/>
    <w:rsid w:val="00551332"/>
    <w:rsid w:val="00562AB8"/>
    <w:rsid w:val="0056511D"/>
    <w:rsid w:val="00570333"/>
    <w:rsid w:val="00574113"/>
    <w:rsid w:val="00582F0A"/>
    <w:rsid w:val="005906DA"/>
    <w:rsid w:val="00595D2E"/>
    <w:rsid w:val="005967D5"/>
    <w:rsid w:val="005B3021"/>
    <w:rsid w:val="005B4AE9"/>
    <w:rsid w:val="005B683D"/>
    <w:rsid w:val="005C4081"/>
    <w:rsid w:val="005E6206"/>
    <w:rsid w:val="00607DAB"/>
    <w:rsid w:val="00611EB4"/>
    <w:rsid w:val="006161C4"/>
    <w:rsid w:val="006213A8"/>
    <w:rsid w:val="00630A0B"/>
    <w:rsid w:val="006546C9"/>
    <w:rsid w:val="00662FDF"/>
    <w:rsid w:val="00676127"/>
    <w:rsid w:val="00680E59"/>
    <w:rsid w:val="00687BCA"/>
    <w:rsid w:val="006959A6"/>
    <w:rsid w:val="006A3A65"/>
    <w:rsid w:val="006C0869"/>
    <w:rsid w:val="006C1BBF"/>
    <w:rsid w:val="006C2810"/>
    <w:rsid w:val="006D14DF"/>
    <w:rsid w:val="006E24D2"/>
    <w:rsid w:val="0070594F"/>
    <w:rsid w:val="00706B90"/>
    <w:rsid w:val="00746473"/>
    <w:rsid w:val="00763BF6"/>
    <w:rsid w:val="00767ED8"/>
    <w:rsid w:val="00772D5E"/>
    <w:rsid w:val="007954C5"/>
    <w:rsid w:val="00795CB0"/>
    <w:rsid w:val="007A39D0"/>
    <w:rsid w:val="007B3F3B"/>
    <w:rsid w:val="007D0DE2"/>
    <w:rsid w:val="007D2BDA"/>
    <w:rsid w:val="007D3F21"/>
    <w:rsid w:val="007D5BE5"/>
    <w:rsid w:val="007E0A3B"/>
    <w:rsid w:val="007E2112"/>
    <w:rsid w:val="007E4CC2"/>
    <w:rsid w:val="007F111E"/>
    <w:rsid w:val="007F731E"/>
    <w:rsid w:val="00806D53"/>
    <w:rsid w:val="00811E39"/>
    <w:rsid w:val="00813EC4"/>
    <w:rsid w:val="00817E51"/>
    <w:rsid w:val="00820566"/>
    <w:rsid w:val="008222BD"/>
    <w:rsid w:val="00824ACC"/>
    <w:rsid w:val="00832078"/>
    <w:rsid w:val="008575EE"/>
    <w:rsid w:val="00877F53"/>
    <w:rsid w:val="008930D4"/>
    <w:rsid w:val="008B3F1F"/>
    <w:rsid w:val="008D3F7D"/>
    <w:rsid w:val="008D602D"/>
    <w:rsid w:val="008F41A5"/>
    <w:rsid w:val="00903348"/>
    <w:rsid w:val="0091519C"/>
    <w:rsid w:val="00936373"/>
    <w:rsid w:val="00937698"/>
    <w:rsid w:val="009518AF"/>
    <w:rsid w:val="00956A80"/>
    <w:rsid w:val="00965A52"/>
    <w:rsid w:val="00986BE4"/>
    <w:rsid w:val="009A2FE8"/>
    <w:rsid w:val="009A7C45"/>
    <w:rsid w:val="009C0E31"/>
    <w:rsid w:val="009C6567"/>
    <w:rsid w:val="009D367E"/>
    <w:rsid w:val="009F1B69"/>
    <w:rsid w:val="00A026BD"/>
    <w:rsid w:val="00A0583D"/>
    <w:rsid w:val="00A1040D"/>
    <w:rsid w:val="00A156B5"/>
    <w:rsid w:val="00A6387B"/>
    <w:rsid w:val="00A67579"/>
    <w:rsid w:val="00AA74A2"/>
    <w:rsid w:val="00AB3BCD"/>
    <w:rsid w:val="00AE05F0"/>
    <w:rsid w:val="00AE61F5"/>
    <w:rsid w:val="00B0590C"/>
    <w:rsid w:val="00B12519"/>
    <w:rsid w:val="00B157A8"/>
    <w:rsid w:val="00B15C0D"/>
    <w:rsid w:val="00B17021"/>
    <w:rsid w:val="00B53927"/>
    <w:rsid w:val="00BA13C4"/>
    <w:rsid w:val="00BA1AAC"/>
    <w:rsid w:val="00BE2E17"/>
    <w:rsid w:val="00C04F3D"/>
    <w:rsid w:val="00C1069F"/>
    <w:rsid w:val="00C16AEA"/>
    <w:rsid w:val="00C31867"/>
    <w:rsid w:val="00C445FE"/>
    <w:rsid w:val="00C53FF7"/>
    <w:rsid w:val="00C91BCE"/>
    <w:rsid w:val="00CA5BD5"/>
    <w:rsid w:val="00CB155D"/>
    <w:rsid w:val="00CC5C2E"/>
    <w:rsid w:val="00CD150A"/>
    <w:rsid w:val="00CD2379"/>
    <w:rsid w:val="00CE3928"/>
    <w:rsid w:val="00CF7073"/>
    <w:rsid w:val="00D07E9A"/>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E4603"/>
    <w:rsid w:val="00DF64BF"/>
    <w:rsid w:val="00E17361"/>
    <w:rsid w:val="00E7012A"/>
    <w:rsid w:val="00E8508F"/>
    <w:rsid w:val="00E90259"/>
    <w:rsid w:val="00E95688"/>
    <w:rsid w:val="00EE582F"/>
    <w:rsid w:val="00EF0713"/>
    <w:rsid w:val="00EF3BC1"/>
    <w:rsid w:val="00F10400"/>
    <w:rsid w:val="00F1261B"/>
    <w:rsid w:val="00F22B3D"/>
    <w:rsid w:val="00F547FC"/>
    <w:rsid w:val="00F6777D"/>
    <w:rsid w:val="00F72310"/>
    <w:rsid w:val="00F75F04"/>
    <w:rsid w:val="00F94ACB"/>
    <w:rsid w:val="00FD58F3"/>
    <w:rsid w:val="00FD5B0C"/>
    <w:rsid w:val="00FE748A"/>
    <w:rsid w:val="00FF2CF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055F76"/>
  <w15:chartTrackingRefBased/>
  <w15:docId w15:val="{FBEE4BF3-FC6E-45C5-BF37-D214F733D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06B90"/>
    <w:rPr>
      <w:sz w:val="24"/>
      <w:szCs w:val="24"/>
    </w:rPr>
  </w:style>
  <w:style w:type="paragraph" w:styleId="Heading1">
    <w:name w:val="heading 1"/>
    <w:basedOn w:val="Normal"/>
    <w:next w:val="Normal"/>
    <w:uiPriority w:val="1"/>
    <w:qFormat/>
    <w:rsid w:val="00706B90"/>
    <w:pPr>
      <w:keepNext/>
      <w:spacing w:before="240" w:after="60"/>
      <w:outlineLvl w:val="0"/>
    </w:pPr>
    <w:rPr>
      <w:b/>
      <w:bCs/>
      <w:kern w:val="32"/>
      <w:szCs w:val="32"/>
    </w:rPr>
  </w:style>
  <w:style w:type="paragraph" w:styleId="Heading2">
    <w:name w:val="heading 2"/>
    <w:basedOn w:val="Normal"/>
    <w:next w:val="Normal"/>
    <w:uiPriority w:val="1"/>
    <w:qFormat/>
    <w:rsid w:val="00706B90"/>
    <w:pPr>
      <w:keepNext/>
      <w:spacing w:before="240" w:after="60"/>
      <w:outlineLvl w:val="1"/>
    </w:pPr>
    <w:rPr>
      <w:b/>
      <w:bCs/>
      <w:iCs/>
      <w:szCs w:val="28"/>
    </w:rPr>
  </w:style>
  <w:style w:type="paragraph" w:styleId="Heading3">
    <w:name w:val="heading 3"/>
    <w:basedOn w:val="Normal"/>
    <w:next w:val="Normal"/>
    <w:uiPriority w:val="1"/>
    <w:qFormat/>
    <w:rsid w:val="00706B90"/>
    <w:pPr>
      <w:spacing w:before="240" w:after="60"/>
      <w:outlineLvl w:val="2"/>
    </w:pPr>
    <w:rPr>
      <w:b/>
      <w:bCs/>
      <w:szCs w:val="26"/>
    </w:rPr>
  </w:style>
  <w:style w:type="paragraph" w:styleId="Heading4">
    <w:name w:val="heading 4"/>
    <w:basedOn w:val="Normal"/>
    <w:next w:val="Normal"/>
    <w:uiPriority w:val="1"/>
    <w:qFormat/>
    <w:rsid w:val="00706B90"/>
    <w:pPr>
      <w:spacing w:before="240" w:after="60"/>
      <w:outlineLvl w:val="3"/>
    </w:pPr>
    <w:rPr>
      <w:b/>
      <w:bCs/>
      <w:szCs w:val="28"/>
    </w:rPr>
  </w:style>
  <w:style w:type="paragraph" w:styleId="Heading5">
    <w:name w:val="heading 5"/>
    <w:basedOn w:val="Normal"/>
    <w:next w:val="Normal"/>
    <w:uiPriority w:val="1"/>
    <w:qFormat/>
    <w:rsid w:val="00706B90"/>
    <w:pPr>
      <w:spacing w:before="240" w:after="60"/>
      <w:outlineLvl w:val="4"/>
    </w:pPr>
    <w:rPr>
      <w:b/>
      <w:bCs/>
      <w:iCs/>
      <w:szCs w:val="26"/>
    </w:rPr>
  </w:style>
  <w:style w:type="paragraph" w:styleId="Heading6">
    <w:name w:val="heading 6"/>
    <w:basedOn w:val="Normal"/>
    <w:next w:val="Normal"/>
    <w:uiPriority w:val="1"/>
    <w:qFormat/>
    <w:rsid w:val="00706B90"/>
    <w:pPr>
      <w:spacing w:before="240" w:after="60"/>
      <w:outlineLvl w:val="5"/>
    </w:pPr>
    <w:rPr>
      <w:b/>
      <w:bCs/>
      <w:szCs w:val="22"/>
    </w:rPr>
  </w:style>
  <w:style w:type="paragraph" w:styleId="Heading7">
    <w:name w:val="heading 7"/>
    <w:basedOn w:val="Normal"/>
    <w:next w:val="Normal"/>
    <w:uiPriority w:val="1"/>
    <w:qFormat/>
    <w:rsid w:val="00706B90"/>
    <w:pPr>
      <w:spacing w:before="240" w:after="60"/>
      <w:outlineLvl w:val="6"/>
    </w:pPr>
    <w:rPr>
      <w:b/>
    </w:rPr>
  </w:style>
  <w:style w:type="paragraph" w:styleId="Heading8">
    <w:name w:val="heading 8"/>
    <w:basedOn w:val="Normal"/>
    <w:next w:val="Normal"/>
    <w:uiPriority w:val="1"/>
    <w:qFormat/>
    <w:rsid w:val="00706B90"/>
    <w:pPr>
      <w:spacing w:before="240" w:after="60"/>
      <w:outlineLvl w:val="7"/>
    </w:pPr>
    <w:rPr>
      <w:b/>
      <w:iCs/>
    </w:rPr>
  </w:style>
  <w:style w:type="paragraph" w:styleId="Heading9">
    <w:name w:val="heading 9"/>
    <w:basedOn w:val="Normal"/>
    <w:next w:val="Normal"/>
    <w:uiPriority w:val="2"/>
    <w:qFormat/>
    <w:rsid w:val="00706B9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06B90"/>
    <w:pPr>
      <w:spacing w:after="240"/>
    </w:pPr>
    <w:rPr>
      <w:szCs w:val="20"/>
    </w:rPr>
  </w:style>
  <w:style w:type="paragraph" w:styleId="Quote">
    <w:name w:val="Quote"/>
    <w:basedOn w:val="BodyText"/>
    <w:uiPriority w:val="2"/>
    <w:qFormat/>
    <w:rsid w:val="00706B90"/>
    <w:pPr>
      <w:ind w:left="1440" w:right="1440"/>
    </w:pPr>
  </w:style>
  <w:style w:type="paragraph" w:customStyle="1" w:styleId="BodyTextContinued">
    <w:name w:val="Body Text Continued"/>
    <w:basedOn w:val="BodyText"/>
    <w:next w:val="BodyText"/>
    <w:rsid w:val="00706B90"/>
  </w:style>
  <w:style w:type="paragraph" w:styleId="TOC1">
    <w:name w:val="toc 1"/>
    <w:basedOn w:val="Normal"/>
    <w:next w:val="Normal"/>
    <w:autoRedefine/>
    <w:uiPriority w:val="2"/>
    <w:rsid w:val="00706B9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06B9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06B9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06B9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06B9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06B9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06B9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06B9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06B9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06B90"/>
    <w:pPr>
      <w:numPr>
        <w:numId w:val="9"/>
      </w:numPr>
    </w:pPr>
  </w:style>
  <w:style w:type="paragraph" w:styleId="ListNumber2">
    <w:name w:val="List Number 2"/>
    <w:basedOn w:val="BodyText"/>
    <w:uiPriority w:val="1"/>
    <w:rsid w:val="00706B90"/>
    <w:pPr>
      <w:numPr>
        <w:numId w:val="10"/>
      </w:numPr>
    </w:pPr>
  </w:style>
  <w:style w:type="paragraph" w:styleId="ListBullet">
    <w:name w:val="List Bullet"/>
    <w:basedOn w:val="BodyText"/>
    <w:uiPriority w:val="1"/>
    <w:rsid w:val="00706B90"/>
    <w:pPr>
      <w:numPr>
        <w:numId w:val="5"/>
      </w:numPr>
      <w:tabs>
        <w:tab w:val="left" w:pos="1440"/>
      </w:tabs>
    </w:pPr>
    <w:rPr>
      <w:szCs w:val="24"/>
    </w:rPr>
  </w:style>
  <w:style w:type="paragraph" w:styleId="ListBullet2">
    <w:name w:val="List Bullet 2"/>
    <w:basedOn w:val="BodyText"/>
    <w:uiPriority w:val="1"/>
    <w:rsid w:val="00706B90"/>
    <w:pPr>
      <w:numPr>
        <w:numId w:val="7"/>
      </w:numPr>
      <w:tabs>
        <w:tab w:val="clear" w:pos="1440"/>
        <w:tab w:val="left" w:pos="720"/>
      </w:tabs>
      <w:ind w:left="720"/>
    </w:pPr>
    <w:rPr>
      <w:szCs w:val="24"/>
    </w:rPr>
  </w:style>
  <w:style w:type="paragraph" w:styleId="Header">
    <w:name w:val="header"/>
    <w:basedOn w:val="Normal"/>
    <w:uiPriority w:val="1"/>
    <w:rsid w:val="00706B90"/>
    <w:pPr>
      <w:tabs>
        <w:tab w:val="center" w:pos="4680"/>
        <w:tab w:val="right" w:pos="9360"/>
      </w:tabs>
    </w:pPr>
  </w:style>
  <w:style w:type="paragraph" w:styleId="Footer">
    <w:name w:val="footer"/>
    <w:basedOn w:val="Normal"/>
    <w:rsid w:val="00706B90"/>
    <w:pPr>
      <w:tabs>
        <w:tab w:val="center" w:pos="4680"/>
        <w:tab w:val="right" w:pos="9360"/>
      </w:tabs>
    </w:pPr>
  </w:style>
  <w:style w:type="table" w:styleId="TableGrid">
    <w:name w:val="Table Grid"/>
    <w:basedOn w:val="TableNormal"/>
    <w:rsid w:val="00706B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06B9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06B90"/>
    <w:rPr>
      <w:rFonts w:ascii="Times New Roman Bold" w:hAnsi="Times New Roman Bold" w:cs="Arial"/>
      <w:b/>
      <w:vanish/>
      <w:color w:val="FF0000"/>
    </w:rPr>
  </w:style>
  <w:style w:type="paragraph" w:customStyle="1" w:styleId="Formhidden">
    <w:name w:val="Form_hidden"/>
    <w:rsid w:val="00706B9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06B9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06B90"/>
    <w:rPr>
      <w:sz w:val="20"/>
      <w:szCs w:val="20"/>
    </w:rPr>
  </w:style>
  <w:style w:type="paragraph" w:customStyle="1" w:styleId="Titlehidden">
    <w:name w:val="Title_hidden"/>
    <w:uiPriority w:val="2"/>
    <w:rsid w:val="00706B9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706B9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06B9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06B9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06B9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06B9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06B9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06B9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06B90"/>
    <w:rPr>
      <w:rFonts w:ascii="Arial" w:hAnsi="Arial"/>
      <w:i/>
      <w:vanish/>
      <w:color w:val="FF0000"/>
      <w:szCs w:val="24"/>
    </w:rPr>
  </w:style>
  <w:style w:type="paragraph" w:customStyle="1" w:styleId="MnLevel4hidden">
    <w:name w:val="MnLevel4_hidden"/>
    <w:uiPriority w:val="2"/>
    <w:rsid w:val="00706B9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06B90"/>
    <w:pPr>
      <w:spacing w:after="240"/>
      <w:ind w:right="5760"/>
    </w:pPr>
    <w:rPr>
      <w:rFonts w:ascii="Arial" w:hAnsi="Arial" w:cs="Arial"/>
      <w:i/>
      <w:vanish/>
      <w:color w:val="FF0000"/>
    </w:rPr>
  </w:style>
  <w:style w:type="paragraph" w:customStyle="1" w:styleId="MnListnhidden">
    <w:name w:val="MnList_n_hidden"/>
    <w:uiPriority w:val="2"/>
    <w:rsid w:val="00706B9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06B9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06B9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06B9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06B9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06B9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06B9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06B9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06B9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06B9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06B9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06B9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06B9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06B9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06B9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06B9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06B90"/>
    <w:rPr>
      <w:vanish/>
      <w:sz w:val="4"/>
      <w:szCs w:val="24"/>
    </w:rPr>
  </w:style>
  <w:style w:type="paragraph" w:customStyle="1" w:styleId="clausetitlehidden">
    <w:name w:val="clause_title_hidden"/>
    <w:basedOn w:val="Normal"/>
    <w:autoRedefine/>
    <w:uiPriority w:val="2"/>
    <w:qFormat/>
    <w:rsid w:val="00706B90"/>
    <w:pPr>
      <w:spacing w:before="480" w:after="240"/>
      <w:ind w:left="720" w:hanging="720"/>
    </w:pPr>
    <w:rPr>
      <w:i/>
      <w:vanish/>
      <w:color w:val="FF0000"/>
    </w:rPr>
  </w:style>
  <w:style w:type="paragraph" w:customStyle="1" w:styleId="clausenumberhidden">
    <w:name w:val="clause_number_hidden"/>
    <w:basedOn w:val="Normal"/>
    <w:uiPriority w:val="2"/>
    <w:qFormat/>
    <w:rsid w:val="00706B90"/>
    <w:pPr>
      <w:spacing w:after="240"/>
    </w:pPr>
    <w:rPr>
      <w:rFonts w:ascii="Arial" w:hAnsi="Arial"/>
      <w:b/>
      <w:i/>
      <w:vanish/>
      <w:color w:val="FF0000"/>
      <w:sz w:val="20"/>
    </w:rPr>
  </w:style>
  <w:style w:type="paragraph" w:customStyle="1" w:styleId="TitleBeforeSubhidden">
    <w:name w:val="TitleBeforeSub_hidden"/>
    <w:uiPriority w:val="2"/>
    <w:qFormat/>
    <w:rsid w:val="00706B9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706B90"/>
    <w:rPr>
      <w:rFonts w:ascii="Times New Roman" w:hAnsi="Times New Roman" w:cs="Times New Roman"/>
      <w:sz w:val="24"/>
    </w:rPr>
  </w:style>
  <w:style w:type="paragraph" w:customStyle="1" w:styleId="TitleBeforeSub">
    <w:name w:val="TitleBeforeSub"/>
    <w:uiPriority w:val="2"/>
    <w:qFormat/>
    <w:rsid w:val="00706B90"/>
    <w:pPr>
      <w:keepNext/>
      <w:widowControl w:val="0"/>
      <w:suppressAutoHyphens/>
      <w:spacing w:line="340" w:lineRule="atLeast"/>
      <w:jc w:val="center"/>
    </w:pPr>
    <w:rPr>
      <w:b/>
      <w:sz w:val="28"/>
      <w:szCs w:val="24"/>
    </w:rPr>
  </w:style>
  <w:style w:type="character" w:customStyle="1" w:styleId="TitleChar">
    <w:name w:val="Title Char"/>
    <w:link w:val="Title"/>
    <w:uiPriority w:val="2"/>
    <w:rsid w:val="00706B90"/>
    <w:rPr>
      <w:rFonts w:ascii="Times New Roman" w:hAnsi="Times New Roman" w:cs="Times New Roman"/>
      <w:b/>
      <w:bCs/>
      <w:sz w:val="28"/>
      <w:szCs w:val="24"/>
    </w:rPr>
  </w:style>
  <w:style w:type="paragraph" w:customStyle="1" w:styleId="StepalphaDotHang1st">
    <w:name w:val="Step_alphaDotHang1st"/>
    <w:uiPriority w:val="99"/>
    <w:rsid w:val="00706B90"/>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706B90"/>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706B9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06B90"/>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06B90"/>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706B90"/>
    <w:rPr>
      <w:rFonts w:ascii="Arial" w:hAnsi="Arial" w:cs="Arial"/>
      <w:b/>
      <w:bCs/>
      <w:sz w:val="20"/>
      <w:szCs w:val="20"/>
    </w:rPr>
  </w:style>
  <w:style w:type="paragraph" w:styleId="BalloonText">
    <w:name w:val="Balloon Text"/>
    <w:basedOn w:val="Normal"/>
    <w:link w:val="BalloonTextChar"/>
    <w:rsid w:val="001E39D6"/>
    <w:rPr>
      <w:rFonts w:ascii="Tahoma" w:hAnsi="Tahoma" w:cs="Tahoma"/>
      <w:sz w:val="16"/>
      <w:szCs w:val="16"/>
    </w:rPr>
  </w:style>
  <w:style w:type="character" w:customStyle="1" w:styleId="BalloonTextChar">
    <w:name w:val="Balloon Text Char"/>
    <w:link w:val="BalloonText"/>
    <w:rsid w:val="001E3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496E54-77BF-4147-8F9B-09C3ED58BF3F}">
  <ds:schemaRefs>
    <ds:schemaRef ds:uri="http://schemas.microsoft.com/sharepoint/v3/contenttype/forms"/>
  </ds:schemaRefs>
</ds:datastoreItem>
</file>

<file path=customXml/itemProps2.xml><?xml version="1.0" encoding="utf-8"?>
<ds:datastoreItem xmlns:ds="http://schemas.openxmlformats.org/officeDocument/2006/customXml" ds:itemID="{B7592C79-764F-4D7E-892B-E1AF60754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636F54-5F46-41B3-9253-69EB3620B95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2013-04-18T18:04:00Z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