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D64C" w14:textId="77777777" w:rsidR="00A96009" w:rsidRDefault="00A96009" w:rsidP="00FF7569">
      <w:pPr>
        <w:pStyle w:val="Formhidden"/>
      </w:pPr>
      <w:r>
        <w:t xml:space="preserve">Form </w:t>
      </w:r>
      <w:r w:rsidR="00C96B06">
        <w:t>4</w:t>
      </w:r>
      <w:r>
        <w:t>-2</w:t>
      </w:r>
      <w:r w:rsidR="00D3764C">
        <w:t>7</w:t>
      </w:r>
    </w:p>
    <w:p w14:paraId="5279D64D" w14:textId="77777777" w:rsidR="00A96009" w:rsidRDefault="00A96009">
      <w:pPr>
        <w:pStyle w:val="para"/>
        <w:suppressAutoHyphens/>
        <w:spacing w:before="480" w:after="380" w:line="320" w:lineRule="atLeast"/>
        <w:ind w:left="460" w:right="460" w:firstLine="0"/>
        <w:jc w:val="center"/>
        <w:rPr>
          <w:b/>
          <w:bCs/>
          <w:w w:val="100"/>
          <w:sz w:val="28"/>
          <w:szCs w:val="28"/>
        </w:rPr>
      </w:pPr>
      <w:r>
        <w:rPr>
          <w:b/>
          <w:bCs/>
          <w:w w:val="100"/>
          <w:sz w:val="28"/>
          <w:szCs w:val="28"/>
        </w:rPr>
        <w:t>Right of First Refusal Agreement</w:t>
      </w:r>
    </w:p>
    <w:p w14:paraId="5279D64E" w14:textId="77777777" w:rsidR="00A96009" w:rsidRDefault="00A96009" w:rsidP="00FF7569">
      <w:pPr>
        <w:pStyle w:val="Para0"/>
        <w:spacing w:after="240" w:line="240" w:lineRule="auto"/>
        <w:jc w:val="center"/>
        <w:rPr>
          <w:w w:val="100"/>
        </w:rPr>
      </w:pPr>
      <w:r>
        <w:rPr>
          <w:b/>
          <w:bCs/>
          <w:w w:val="100"/>
        </w:rPr>
        <w:t>Basic Information</w:t>
      </w:r>
    </w:p>
    <w:p w14:paraId="5279D64F" w14:textId="77777777" w:rsidR="00A96009" w:rsidRDefault="00A96009" w:rsidP="00FF7569">
      <w:pPr>
        <w:pStyle w:val="ParaFlushLeft"/>
        <w:spacing w:line="240" w:lineRule="auto"/>
      </w:pPr>
      <w:r>
        <w:t>Date:</w:t>
      </w:r>
    </w:p>
    <w:p w14:paraId="5279D650" w14:textId="77777777" w:rsidR="00A96009" w:rsidRDefault="00A96009" w:rsidP="00FF7569">
      <w:pPr>
        <w:pStyle w:val="ParaFlushLeft"/>
        <w:spacing w:line="240" w:lineRule="auto"/>
      </w:pPr>
      <w:r>
        <w:t>Grantor:</w:t>
      </w:r>
    </w:p>
    <w:p w14:paraId="5279D651" w14:textId="77777777" w:rsidR="00A96009" w:rsidRDefault="00A96009" w:rsidP="00FF7569">
      <w:pPr>
        <w:pStyle w:val="ParaFlushLeft"/>
        <w:spacing w:line="240" w:lineRule="auto"/>
      </w:pPr>
      <w:r>
        <w:t>Grantor’s Address:</w:t>
      </w:r>
    </w:p>
    <w:p w14:paraId="5279D652" w14:textId="77777777" w:rsidR="00A96009" w:rsidRDefault="00A96009" w:rsidP="00FF7569">
      <w:pPr>
        <w:pStyle w:val="ParaFlushLeft"/>
        <w:spacing w:line="240" w:lineRule="auto"/>
      </w:pPr>
      <w:r>
        <w:t>Grantee:</w:t>
      </w:r>
    </w:p>
    <w:p w14:paraId="5279D653" w14:textId="77777777" w:rsidR="00A96009" w:rsidRDefault="00A96009" w:rsidP="00FF7569">
      <w:pPr>
        <w:pStyle w:val="ParaFlushLeft"/>
        <w:spacing w:line="240" w:lineRule="auto"/>
      </w:pPr>
      <w:r>
        <w:t>Grantee’s Address:</w:t>
      </w:r>
    </w:p>
    <w:p w14:paraId="5279D654" w14:textId="77777777" w:rsidR="00A96009" w:rsidRDefault="00A96009" w:rsidP="00FF7569">
      <w:pPr>
        <w:pStyle w:val="ParaFlushLeft"/>
        <w:spacing w:line="240" w:lineRule="auto"/>
      </w:pPr>
      <w:r>
        <w:t>Property:</w:t>
      </w:r>
    </w:p>
    <w:p w14:paraId="5279D655" w14:textId="77777777" w:rsidR="00A96009" w:rsidRDefault="00A96009" w:rsidP="00FF7569">
      <w:pPr>
        <w:pStyle w:val="ParaFlushLeft"/>
        <w:spacing w:line="240" w:lineRule="auto"/>
      </w:pPr>
      <w:r>
        <w:t>Term:</w:t>
      </w:r>
    </w:p>
    <w:p w14:paraId="5279D656" w14:textId="77777777" w:rsidR="00A96009" w:rsidRDefault="00A96009" w:rsidP="00FF7569">
      <w:pPr>
        <w:pStyle w:val="para"/>
        <w:tabs>
          <w:tab w:val="clear" w:pos="9000"/>
          <w:tab w:val="left" w:pos="720"/>
        </w:tabs>
        <w:spacing w:before="0" w:after="240" w:line="240" w:lineRule="auto"/>
        <w:ind w:firstLine="0"/>
        <w:rPr>
          <w:w w:val="100"/>
        </w:rPr>
      </w:pPr>
      <w:r>
        <w:rPr>
          <w:rStyle w:val="Bold"/>
          <w:w w:val="100"/>
        </w:rPr>
        <w:t>A.</w:t>
      </w:r>
      <w:r>
        <w:rPr>
          <w:rStyle w:val="Bold"/>
          <w:w w:val="100"/>
        </w:rPr>
        <w:tab/>
        <w:t>Grant</w:t>
      </w:r>
    </w:p>
    <w:p w14:paraId="5279D657"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A.1.</w:t>
      </w:r>
      <w:r>
        <w:rPr>
          <w:rStyle w:val="Italic"/>
          <w:w w:val="100"/>
        </w:rPr>
        <w:tab/>
      </w:r>
      <w:r>
        <w:rPr>
          <w:w w:val="100"/>
        </w:rPr>
        <w:t xml:space="preserve">Grantor grants to Grantee a right of first </w:t>
      </w:r>
      <w:r w:rsidR="00CE2BB8">
        <w:rPr>
          <w:w w:val="100"/>
        </w:rPr>
        <w:t>refusal</w:t>
      </w:r>
      <w:r>
        <w:rPr>
          <w:w w:val="100"/>
        </w:rPr>
        <w:t xml:space="preserve"> to acquire the Property.</w:t>
      </w:r>
    </w:p>
    <w:p w14:paraId="5279D658"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A.2.</w:t>
      </w:r>
      <w:r>
        <w:rPr>
          <w:rStyle w:val="Italic"/>
          <w:w w:val="100"/>
        </w:rPr>
        <w:tab/>
      </w:r>
      <w:r>
        <w:rPr>
          <w:w w:val="100"/>
        </w:rPr>
        <w:t>During the Term, if Grantor receives an offer for the sale or other transfer of the Property or any portion thereof or interest therein for any form of consideration that Grantor wishes to accept, Grantor agrees to notify Grantee in writing before accepting the offer. The notice will state the identity of the proposed transferee and the complete terms of the proposed transfer. If the proposed consideration for the transfer is other than cash, the notice will also state the cash equivalent reasonably determined by the Grantor for the noncash consideration.</w:t>
      </w:r>
    </w:p>
    <w:p w14:paraId="5279D659"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A.3.</w:t>
      </w:r>
      <w:r>
        <w:rPr>
          <w:rStyle w:val="Italic"/>
          <w:w w:val="100"/>
        </w:rPr>
        <w:tab/>
      </w:r>
      <w:r>
        <w:rPr>
          <w:w w:val="100"/>
        </w:rPr>
        <w:t>Grantee will have the right to purchase the Property on the terms set forth in Grantor’s notice by giving written notice to Grantor within [thirty/[</w:t>
      </w:r>
      <w:r>
        <w:rPr>
          <w:rStyle w:val="Substitute"/>
          <w:w w:val="100"/>
        </w:rPr>
        <w:t>number</w:t>
      </w:r>
      <w:r>
        <w:rPr>
          <w:w w:val="100"/>
        </w:rPr>
        <w:t>]] days following the receipt of Grantor’s notice. If Grantee affirmatively exercises such right, the Property will be transferred to Grantee, and Grantee will pay to Grantor the consideration on the terms set forth in the notice from Grantor.</w:t>
      </w:r>
    </w:p>
    <w:p w14:paraId="5279D65A"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A.4.</w:t>
      </w:r>
      <w:r>
        <w:rPr>
          <w:rStyle w:val="Italic"/>
          <w:w w:val="100"/>
        </w:rPr>
        <w:tab/>
      </w:r>
      <w:r>
        <w:rPr>
          <w:w w:val="100"/>
        </w:rPr>
        <w:t>If Grantee does not affirmatively exercise its right within the [thirty/[</w:t>
      </w:r>
      <w:r>
        <w:rPr>
          <w:rStyle w:val="Substitute"/>
          <w:w w:val="100"/>
        </w:rPr>
        <w:t>number</w:t>
      </w:r>
      <w:r>
        <w:rPr>
          <w:w w:val="100"/>
        </w:rPr>
        <w:t>]]-day period, Grantor may transfer the Property to the party and on the terms described in Grantor’s notice to Grantee within the [180/[</w:t>
      </w:r>
      <w:r>
        <w:rPr>
          <w:rStyle w:val="Substitute"/>
          <w:w w:val="100"/>
        </w:rPr>
        <w:t>number</w:t>
      </w:r>
      <w:r>
        <w:rPr>
          <w:w w:val="100"/>
        </w:rPr>
        <w:t>]]-day period following the expiration of the [thirty/[</w:t>
      </w:r>
      <w:r>
        <w:rPr>
          <w:rStyle w:val="Substitute"/>
          <w:w w:val="100"/>
        </w:rPr>
        <w:t>number</w:t>
      </w:r>
      <w:r>
        <w:rPr>
          <w:w w:val="100"/>
        </w:rPr>
        <w:t>]]-day period. If a transfer is not consummated within the [180/[</w:t>
      </w:r>
      <w:r>
        <w:rPr>
          <w:rStyle w:val="Substitute"/>
          <w:w w:val="100"/>
        </w:rPr>
        <w:t>number</w:t>
      </w:r>
      <w:r>
        <w:rPr>
          <w:w w:val="100"/>
        </w:rPr>
        <w:t>]]-day period, Grantor may not transfer the Property without again complying with the provisions of this Agreement. If Grantor wishes to effect a transfer on terms that are less favorable to Grantor than those described in Grantor’s notice, Grantor must repeat the process set forth in this Agreement by giving a new notice to Grantee setting forth the new terms. If Grantor timely consummates a transfer, this Agreement will automatically terminate when the Property is conveyed to the party named in Grantor’s notice to Grantee.</w:t>
      </w:r>
    </w:p>
    <w:p w14:paraId="5279D65B"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lastRenderedPageBreak/>
        <w:t>A.5.</w:t>
      </w:r>
      <w:r>
        <w:rPr>
          <w:rStyle w:val="Italic"/>
          <w:w w:val="100"/>
        </w:rPr>
        <w:tab/>
      </w:r>
      <w:r>
        <w:rPr>
          <w:w w:val="100"/>
        </w:rPr>
        <w:t>If an offer received by Grantor calls for delivery of a promissory note or other deferred payment obligation, the promissory note or other deferred payment obligation of Grantee will be deemed equivalent to those offered.</w:t>
      </w:r>
    </w:p>
    <w:p w14:paraId="5279D65C"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A.6.</w:t>
      </w:r>
      <w:r>
        <w:rPr>
          <w:rStyle w:val="Italic"/>
          <w:w w:val="100"/>
        </w:rPr>
        <w:tab/>
      </w:r>
      <w:r>
        <w:rPr>
          <w:w w:val="100"/>
        </w:rPr>
        <w:t>If any offer provides for noncash consideration, Grantee disputes Grantor’s determination of the value of the noncash consideration set forth in Grantor’s notice, and Grantor and Grantee cannot resolve the dispute within five business days after Grantee gives notice of the dispute to Grantor, the matter will be submitted to binding arbitration in [</w:t>
      </w:r>
      <w:r>
        <w:rPr>
          <w:rStyle w:val="Substitute"/>
          <w:w w:val="100"/>
        </w:rPr>
        <w:t>city</w:t>
      </w:r>
      <w:r>
        <w:rPr>
          <w:w w:val="100"/>
        </w:rPr>
        <w:t>], Texas, under the Commercial Arbitration Rules of the American Arbitration Association by a single arbitrator, and the determination of such arbitrator shall be binding on both parties. The [thirty/[</w:t>
      </w:r>
      <w:r>
        <w:rPr>
          <w:rStyle w:val="Substitute"/>
          <w:w w:val="100"/>
        </w:rPr>
        <w:t>number</w:t>
      </w:r>
      <w:r>
        <w:rPr>
          <w:w w:val="100"/>
        </w:rPr>
        <w:t>]]-day period for exercise of Grantee’s rights will be tolled during the period the arbitration proceeding is pending.</w:t>
      </w:r>
    </w:p>
    <w:p w14:paraId="5279D65D" w14:textId="77777777" w:rsidR="00A96009" w:rsidRDefault="00A96009" w:rsidP="00FF7569">
      <w:pPr>
        <w:pStyle w:val="para"/>
        <w:tabs>
          <w:tab w:val="clear" w:pos="9000"/>
          <w:tab w:val="left" w:pos="1440"/>
        </w:tabs>
        <w:spacing w:before="0" w:after="240" w:line="240" w:lineRule="auto"/>
        <w:ind w:firstLine="720"/>
        <w:rPr>
          <w:w w:val="100"/>
        </w:rPr>
      </w:pPr>
      <w:r>
        <w:rPr>
          <w:rStyle w:val="Italic"/>
          <w:w w:val="100"/>
        </w:rPr>
        <w:t>A.7.</w:t>
      </w:r>
      <w:r>
        <w:rPr>
          <w:rStyle w:val="Italic"/>
          <w:w w:val="100"/>
        </w:rPr>
        <w:tab/>
      </w:r>
      <w:r>
        <w:rPr>
          <w:w w:val="100"/>
        </w:rPr>
        <w:t>The rights granted in this Agreement expire at the end of the Term.</w:t>
      </w:r>
    </w:p>
    <w:p w14:paraId="5279D65E" w14:textId="77777777" w:rsidR="00A96009" w:rsidRDefault="00A96009" w:rsidP="00FF7569">
      <w:pPr>
        <w:pStyle w:val="para"/>
        <w:tabs>
          <w:tab w:val="clear" w:pos="9000"/>
          <w:tab w:val="left" w:pos="720"/>
        </w:tabs>
        <w:spacing w:before="0" w:after="240" w:line="240" w:lineRule="auto"/>
        <w:ind w:firstLine="0"/>
        <w:rPr>
          <w:w w:val="100"/>
        </w:rPr>
      </w:pPr>
      <w:r>
        <w:rPr>
          <w:rStyle w:val="Bold"/>
          <w:w w:val="100"/>
        </w:rPr>
        <w:t>B.</w:t>
      </w:r>
      <w:r>
        <w:rPr>
          <w:rStyle w:val="Bold"/>
          <w:w w:val="100"/>
        </w:rPr>
        <w:tab/>
        <w:t>Transfers by Gift, Devise, Descent, or Otherwise without Consideration</w:t>
      </w:r>
    </w:p>
    <w:p w14:paraId="5279D65F" w14:textId="77777777" w:rsidR="00A96009" w:rsidRDefault="00A96009" w:rsidP="00FF7569">
      <w:pPr>
        <w:pStyle w:val="para"/>
        <w:tabs>
          <w:tab w:val="clear" w:pos="9000"/>
          <w:tab w:val="left" w:pos="1440"/>
        </w:tabs>
        <w:spacing w:before="0" w:after="240" w:line="240" w:lineRule="auto"/>
        <w:ind w:firstLine="720"/>
        <w:rPr>
          <w:b/>
          <w:bCs/>
          <w:w w:val="100"/>
        </w:rPr>
      </w:pPr>
      <w:r>
        <w:rPr>
          <w:w w:val="100"/>
        </w:rPr>
        <w:t>If the Property is transferred by gift, devise, descent, or another transaction that does not involve the payment of consideration in any form, the provisions of this Agreement will be fully binding on the person acquiring title to the Property in that transaction.</w:t>
      </w:r>
    </w:p>
    <w:p w14:paraId="5279D660" w14:textId="77777777" w:rsidR="00A96009" w:rsidRDefault="00A96009" w:rsidP="00FF7569">
      <w:pPr>
        <w:pStyle w:val="para"/>
        <w:tabs>
          <w:tab w:val="clear" w:pos="9000"/>
          <w:tab w:val="left" w:pos="720"/>
        </w:tabs>
        <w:spacing w:before="0" w:after="240" w:line="240" w:lineRule="auto"/>
        <w:ind w:firstLine="0"/>
        <w:rPr>
          <w:w w:val="100"/>
        </w:rPr>
      </w:pPr>
      <w:r>
        <w:rPr>
          <w:rStyle w:val="Bold"/>
          <w:w w:val="100"/>
        </w:rPr>
        <w:t>C.</w:t>
      </w:r>
      <w:r>
        <w:rPr>
          <w:rStyle w:val="Bold"/>
          <w:w w:val="100"/>
        </w:rPr>
        <w:tab/>
        <w:t>Recordation</w:t>
      </w:r>
    </w:p>
    <w:p w14:paraId="5279D661" w14:textId="77777777" w:rsidR="00A96009" w:rsidRDefault="00A96009" w:rsidP="00FF7569">
      <w:pPr>
        <w:pStyle w:val="para"/>
        <w:tabs>
          <w:tab w:val="clear" w:pos="9000"/>
          <w:tab w:val="left" w:pos="1440"/>
        </w:tabs>
        <w:spacing w:before="0" w:after="240" w:line="240" w:lineRule="auto"/>
        <w:ind w:firstLine="720"/>
        <w:rPr>
          <w:b/>
          <w:bCs/>
          <w:w w:val="100"/>
        </w:rPr>
      </w:pPr>
      <w:r>
        <w:rPr>
          <w:w w:val="100"/>
        </w:rPr>
        <w:t>Grantee may record this Agreement or a memorandum of this Agreement in the real property records of [</w:t>
      </w:r>
      <w:r>
        <w:rPr>
          <w:rStyle w:val="Substitute"/>
          <w:w w:val="100"/>
        </w:rPr>
        <w:t>county</w:t>
      </w:r>
      <w:r>
        <w:rPr>
          <w:w w:val="100"/>
        </w:rPr>
        <w:t>] County, Texas. Grantee will, on request, execute and record a release of this Agreement following its expiration or termination.</w:t>
      </w:r>
    </w:p>
    <w:p w14:paraId="5279D662" w14:textId="77777777" w:rsidR="00A96009" w:rsidRDefault="00A96009" w:rsidP="00FF7569">
      <w:pPr>
        <w:pStyle w:val="para"/>
        <w:tabs>
          <w:tab w:val="clear" w:pos="9000"/>
          <w:tab w:val="left" w:pos="720"/>
        </w:tabs>
        <w:spacing w:before="0" w:after="240" w:line="240" w:lineRule="auto"/>
        <w:ind w:firstLine="0"/>
        <w:rPr>
          <w:w w:val="100"/>
        </w:rPr>
      </w:pPr>
      <w:r>
        <w:rPr>
          <w:rStyle w:val="Bold"/>
          <w:w w:val="100"/>
        </w:rPr>
        <w:t>D.</w:t>
      </w:r>
      <w:r>
        <w:rPr>
          <w:rStyle w:val="Bold"/>
          <w:w w:val="100"/>
        </w:rPr>
        <w:tab/>
        <w:t>Assignment</w:t>
      </w:r>
    </w:p>
    <w:p w14:paraId="5279D663" w14:textId="77777777" w:rsidR="00A96009" w:rsidRDefault="00A96009" w:rsidP="00FF7569">
      <w:pPr>
        <w:pStyle w:val="para"/>
        <w:tabs>
          <w:tab w:val="clear" w:pos="9000"/>
          <w:tab w:val="left" w:pos="1440"/>
        </w:tabs>
        <w:spacing w:before="0" w:after="240" w:line="240" w:lineRule="auto"/>
        <w:ind w:firstLine="720"/>
        <w:rPr>
          <w:b/>
          <w:bCs/>
          <w:w w:val="100"/>
        </w:rPr>
      </w:pPr>
      <w:r>
        <w:rPr>
          <w:w w:val="100"/>
        </w:rPr>
        <w:t>Grantee [may/may not] assign its rights under this Agreement.</w:t>
      </w:r>
    </w:p>
    <w:p w14:paraId="5279D664" w14:textId="77777777" w:rsidR="00A96009" w:rsidRDefault="00A96009" w:rsidP="00FF7569">
      <w:pPr>
        <w:pStyle w:val="para"/>
        <w:tabs>
          <w:tab w:val="clear" w:pos="9000"/>
          <w:tab w:val="left" w:pos="720"/>
        </w:tabs>
        <w:spacing w:before="0" w:after="240" w:line="240" w:lineRule="auto"/>
        <w:ind w:firstLine="0"/>
        <w:rPr>
          <w:w w:val="100"/>
        </w:rPr>
      </w:pPr>
      <w:r>
        <w:rPr>
          <w:rStyle w:val="Bold"/>
          <w:w w:val="100"/>
        </w:rPr>
        <w:t>E.</w:t>
      </w:r>
      <w:r>
        <w:rPr>
          <w:rStyle w:val="Bold"/>
          <w:w w:val="100"/>
        </w:rPr>
        <w:tab/>
        <w:t>Notices</w:t>
      </w:r>
    </w:p>
    <w:p w14:paraId="5279D665" w14:textId="3D9A2508" w:rsidR="00A96009" w:rsidRDefault="00A96009" w:rsidP="00FF7569">
      <w:pPr>
        <w:pStyle w:val="para"/>
        <w:tabs>
          <w:tab w:val="clear" w:pos="9000"/>
          <w:tab w:val="left" w:pos="1440"/>
        </w:tabs>
        <w:spacing w:before="0" w:after="240" w:line="240" w:lineRule="auto"/>
        <w:ind w:firstLine="720"/>
        <w:rPr>
          <w:w w:val="100"/>
        </w:rPr>
      </w:pPr>
      <w:r>
        <w:rPr>
          <w:w w:val="100"/>
        </w:rPr>
        <w:t xml:space="preserve">Any </w:t>
      </w:r>
      <w:r w:rsidR="0041737B" w:rsidRPr="0041737B">
        <w:rPr>
          <w:w w:val="100"/>
        </w:rPr>
        <w:t>notice required or permitted under this Agreement must be in writing. Any notice required by this Agreement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Agreement. Notice may be also given by regular mail, personal delivery, courier delivery, or email and will be effective when received. Any address for notice may be changed by written notice given as provided herein</w:t>
      </w:r>
      <w:r>
        <w:rPr>
          <w:w w:val="100"/>
        </w:rPr>
        <w:t>.</w:t>
      </w:r>
    </w:p>
    <w:p w14:paraId="5279D666" w14:textId="77777777" w:rsidR="00A96009" w:rsidRDefault="00A96009" w:rsidP="00FF7569">
      <w:pPr>
        <w:pStyle w:val="SignItemLast"/>
        <w:tabs>
          <w:tab w:val="clear" w:pos="4720"/>
        </w:tabs>
        <w:spacing w:after="0"/>
      </w:pPr>
      <w:r>
        <w:tab/>
      </w:r>
    </w:p>
    <w:p w14:paraId="5279D667" w14:textId="77777777" w:rsidR="00A96009" w:rsidRDefault="00A96009">
      <w:pPr>
        <w:pStyle w:val="SignItemLast"/>
      </w:pPr>
      <w:r>
        <w:t>[</w:t>
      </w:r>
      <w:r>
        <w:rPr>
          <w:rStyle w:val="Substitute"/>
        </w:rPr>
        <w:t>Name of grantor</w:t>
      </w:r>
      <w:r>
        <w:t>]</w:t>
      </w:r>
    </w:p>
    <w:p w14:paraId="5279D668" w14:textId="77777777" w:rsidR="00A96009" w:rsidRDefault="00A96009" w:rsidP="00FF7569">
      <w:pPr>
        <w:pStyle w:val="SignItemLast"/>
        <w:tabs>
          <w:tab w:val="clear" w:pos="4720"/>
        </w:tabs>
        <w:spacing w:after="0"/>
      </w:pPr>
      <w:r>
        <w:tab/>
      </w:r>
    </w:p>
    <w:p w14:paraId="5279D669" w14:textId="77777777" w:rsidR="00A96009" w:rsidRDefault="00A96009">
      <w:pPr>
        <w:pStyle w:val="SignItemLast"/>
      </w:pPr>
      <w:r>
        <w:t>[</w:t>
      </w:r>
      <w:r>
        <w:rPr>
          <w:rStyle w:val="Substitute"/>
        </w:rPr>
        <w:t>Name of grantee</w:t>
      </w:r>
      <w:r>
        <w:t>]</w:t>
      </w:r>
    </w:p>
    <w:sectPr w:rsidR="00A96009" w:rsidSect="00A9600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9D66C" w14:textId="77777777" w:rsidR="000005A7" w:rsidRDefault="000005A7">
      <w:r>
        <w:separator/>
      </w:r>
    </w:p>
  </w:endnote>
  <w:endnote w:type="continuationSeparator" w:id="0">
    <w:p w14:paraId="5279D66D" w14:textId="77777777" w:rsidR="000005A7" w:rsidRDefault="0000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D66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9D66A" w14:textId="77777777" w:rsidR="000005A7" w:rsidRDefault="000005A7">
      <w:r>
        <w:separator/>
      </w:r>
    </w:p>
  </w:footnote>
  <w:footnote w:type="continuationSeparator" w:id="0">
    <w:p w14:paraId="5279D66B" w14:textId="77777777" w:rsidR="000005A7" w:rsidRDefault="00000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D66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D66E2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93CAC2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6D4BF6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7BCA5F0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A16E5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AEC3B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56458951">
    <w:abstractNumId w:val="8"/>
  </w:num>
  <w:num w:numId="2" w16cid:durableId="1028877145">
    <w:abstractNumId w:val="8"/>
  </w:num>
  <w:num w:numId="3" w16cid:durableId="739061260">
    <w:abstractNumId w:val="3"/>
  </w:num>
  <w:num w:numId="4" w16cid:durableId="1966155270">
    <w:abstractNumId w:val="3"/>
  </w:num>
  <w:num w:numId="5" w16cid:durableId="975910847">
    <w:abstractNumId w:val="9"/>
  </w:num>
  <w:num w:numId="6" w16cid:durableId="472525520">
    <w:abstractNumId w:val="9"/>
  </w:num>
  <w:num w:numId="7" w16cid:durableId="343899202">
    <w:abstractNumId w:val="7"/>
  </w:num>
  <w:num w:numId="8" w16cid:durableId="71389437">
    <w:abstractNumId w:val="7"/>
  </w:num>
  <w:num w:numId="9" w16cid:durableId="1679960855">
    <w:abstractNumId w:val="12"/>
  </w:num>
  <w:num w:numId="10" w16cid:durableId="292947909">
    <w:abstractNumId w:val="14"/>
  </w:num>
  <w:num w:numId="11" w16cid:durableId="1406761697">
    <w:abstractNumId w:val="8"/>
  </w:num>
  <w:num w:numId="12" w16cid:durableId="786199405">
    <w:abstractNumId w:val="3"/>
  </w:num>
  <w:num w:numId="13" w16cid:durableId="1838962601">
    <w:abstractNumId w:val="9"/>
  </w:num>
  <w:num w:numId="14" w16cid:durableId="56515083">
    <w:abstractNumId w:val="7"/>
  </w:num>
  <w:num w:numId="15" w16cid:durableId="1509828000">
    <w:abstractNumId w:val="6"/>
  </w:num>
  <w:num w:numId="16" w16cid:durableId="260993808">
    <w:abstractNumId w:val="5"/>
  </w:num>
  <w:num w:numId="17" w16cid:durableId="691154125">
    <w:abstractNumId w:val="4"/>
  </w:num>
  <w:num w:numId="18" w16cid:durableId="1439256885">
    <w:abstractNumId w:val="2"/>
  </w:num>
  <w:num w:numId="19" w16cid:durableId="210383948">
    <w:abstractNumId w:val="1"/>
  </w:num>
  <w:num w:numId="20" w16cid:durableId="1878738955">
    <w:abstractNumId w:val="0"/>
  </w:num>
  <w:num w:numId="21" w16cid:durableId="1776293334">
    <w:abstractNumId w:val="10"/>
  </w:num>
  <w:num w:numId="22" w16cid:durableId="810637528">
    <w:abstractNumId w:val="11"/>
  </w:num>
  <w:num w:numId="23" w16cid:durableId="19762561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27.docx"/>
    <w:docVar w:name="TBBStampDate" w:val="07-22-2025"/>
    <w:docVar w:name="TBBVer" w:val="docx"/>
    <w:docVar w:name="TBBYear" w:val="2025"/>
  </w:docVars>
  <w:rsids>
    <w:rsidRoot w:val="00A96009"/>
    <w:rsid w:val="000005A7"/>
    <w:rsid w:val="00006704"/>
    <w:rsid w:val="00020788"/>
    <w:rsid w:val="0002286F"/>
    <w:rsid w:val="000228D7"/>
    <w:rsid w:val="00035105"/>
    <w:rsid w:val="00055419"/>
    <w:rsid w:val="00075517"/>
    <w:rsid w:val="000951D3"/>
    <w:rsid w:val="000A5288"/>
    <w:rsid w:val="000A6DC7"/>
    <w:rsid w:val="000B0F31"/>
    <w:rsid w:val="000B259E"/>
    <w:rsid w:val="000C7BE7"/>
    <w:rsid w:val="000D0833"/>
    <w:rsid w:val="000D5936"/>
    <w:rsid w:val="00103258"/>
    <w:rsid w:val="00124EC7"/>
    <w:rsid w:val="001357DF"/>
    <w:rsid w:val="001621EE"/>
    <w:rsid w:val="00167635"/>
    <w:rsid w:val="001A0E10"/>
    <w:rsid w:val="001B4977"/>
    <w:rsid w:val="001C7034"/>
    <w:rsid w:val="001D113B"/>
    <w:rsid w:val="00212AD4"/>
    <w:rsid w:val="00220537"/>
    <w:rsid w:val="00221D27"/>
    <w:rsid w:val="002455B6"/>
    <w:rsid w:val="002733D1"/>
    <w:rsid w:val="00291FC8"/>
    <w:rsid w:val="00294A13"/>
    <w:rsid w:val="002A65B6"/>
    <w:rsid w:val="002B687F"/>
    <w:rsid w:val="002C1959"/>
    <w:rsid w:val="002C211D"/>
    <w:rsid w:val="002C3E97"/>
    <w:rsid w:val="002C456D"/>
    <w:rsid w:val="002D4648"/>
    <w:rsid w:val="002D4815"/>
    <w:rsid w:val="002F4B1D"/>
    <w:rsid w:val="00300E00"/>
    <w:rsid w:val="003119E6"/>
    <w:rsid w:val="00320622"/>
    <w:rsid w:val="00323C81"/>
    <w:rsid w:val="00382C39"/>
    <w:rsid w:val="00385003"/>
    <w:rsid w:val="003864FA"/>
    <w:rsid w:val="00386B7C"/>
    <w:rsid w:val="0039278E"/>
    <w:rsid w:val="00397006"/>
    <w:rsid w:val="00397661"/>
    <w:rsid w:val="003C0B1C"/>
    <w:rsid w:val="003D7347"/>
    <w:rsid w:val="003E1B11"/>
    <w:rsid w:val="0041737B"/>
    <w:rsid w:val="00417CAA"/>
    <w:rsid w:val="004217A3"/>
    <w:rsid w:val="0046632A"/>
    <w:rsid w:val="00467903"/>
    <w:rsid w:val="004A1988"/>
    <w:rsid w:val="004C7340"/>
    <w:rsid w:val="004D7E2D"/>
    <w:rsid w:val="004E343B"/>
    <w:rsid w:val="004F6E30"/>
    <w:rsid w:val="005038A4"/>
    <w:rsid w:val="005140F1"/>
    <w:rsid w:val="0054029D"/>
    <w:rsid w:val="005413AE"/>
    <w:rsid w:val="00551332"/>
    <w:rsid w:val="00562AB8"/>
    <w:rsid w:val="0056511D"/>
    <w:rsid w:val="00570333"/>
    <w:rsid w:val="00574113"/>
    <w:rsid w:val="00582F0A"/>
    <w:rsid w:val="005906DA"/>
    <w:rsid w:val="005967D5"/>
    <w:rsid w:val="005B3021"/>
    <w:rsid w:val="005B4AE9"/>
    <w:rsid w:val="005B683D"/>
    <w:rsid w:val="005C1571"/>
    <w:rsid w:val="005C39D7"/>
    <w:rsid w:val="005C4081"/>
    <w:rsid w:val="00607DAB"/>
    <w:rsid w:val="00611526"/>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527E"/>
    <w:rsid w:val="00813EC4"/>
    <w:rsid w:val="00820566"/>
    <w:rsid w:val="008222BD"/>
    <w:rsid w:val="00832078"/>
    <w:rsid w:val="008575EE"/>
    <w:rsid w:val="00877F53"/>
    <w:rsid w:val="008B3F1F"/>
    <w:rsid w:val="008D3F7D"/>
    <w:rsid w:val="008D602D"/>
    <w:rsid w:val="008F41A5"/>
    <w:rsid w:val="00903348"/>
    <w:rsid w:val="00911DA0"/>
    <w:rsid w:val="00924023"/>
    <w:rsid w:val="00937698"/>
    <w:rsid w:val="009518AF"/>
    <w:rsid w:val="00965A52"/>
    <w:rsid w:val="00986BE4"/>
    <w:rsid w:val="009A2FE8"/>
    <w:rsid w:val="009A7C45"/>
    <w:rsid w:val="009C6567"/>
    <w:rsid w:val="009D367E"/>
    <w:rsid w:val="009F1B69"/>
    <w:rsid w:val="00A026BD"/>
    <w:rsid w:val="00A0583D"/>
    <w:rsid w:val="00A156B5"/>
    <w:rsid w:val="00A96009"/>
    <w:rsid w:val="00AA32A1"/>
    <w:rsid w:val="00AA74A2"/>
    <w:rsid w:val="00AB3BCD"/>
    <w:rsid w:val="00AE0098"/>
    <w:rsid w:val="00AE05F0"/>
    <w:rsid w:val="00AE61F5"/>
    <w:rsid w:val="00B12519"/>
    <w:rsid w:val="00B157A8"/>
    <w:rsid w:val="00B15C0D"/>
    <w:rsid w:val="00B17021"/>
    <w:rsid w:val="00B53927"/>
    <w:rsid w:val="00BA13C4"/>
    <w:rsid w:val="00BB5B25"/>
    <w:rsid w:val="00BD6254"/>
    <w:rsid w:val="00BE2E17"/>
    <w:rsid w:val="00C04F3D"/>
    <w:rsid w:val="00C1069F"/>
    <w:rsid w:val="00C16AEA"/>
    <w:rsid w:val="00C272DF"/>
    <w:rsid w:val="00C31867"/>
    <w:rsid w:val="00C445FE"/>
    <w:rsid w:val="00C53FF7"/>
    <w:rsid w:val="00C96B06"/>
    <w:rsid w:val="00CA5BD5"/>
    <w:rsid w:val="00CB155D"/>
    <w:rsid w:val="00CC5C2E"/>
    <w:rsid w:val="00CD150A"/>
    <w:rsid w:val="00CE2BB8"/>
    <w:rsid w:val="00CF7073"/>
    <w:rsid w:val="00D172EC"/>
    <w:rsid w:val="00D25F76"/>
    <w:rsid w:val="00D2766B"/>
    <w:rsid w:val="00D35A20"/>
    <w:rsid w:val="00D3764C"/>
    <w:rsid w:val="00D47494"/>
    <w:rsid w:val="00D562D6"/>
    <w:rsid w:val="00D9206C"/>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C6CA8"/>
    <w:rsid w:val="00EF0713"/>
    <w:rsid w:val="00EF3BC1"/>
    <w:rsid w:val="00F063AF"/>
    <w:rsid w:val="00F1261B"/>
    <w:rsid w:val="00F22B3D"/>
    <w:rsid w:val="00F6777D"/>
    <w:rsid w:val="00F72310"/>
    <w:rsid w:val="00F75F04"/>
    <w:rsid w:val="00F94ACB"/>
    <w:rsid w:val="00F965C7"/>
    <w:rsid w:val="00FD58F3"/>
    <w:rsid w:val="00FD5B0C"/>
    <w:rsid w:val="00FF43B6"/>
    <w:rsid w:val="00FF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9D64C"/>
  <w15:chartTrackingRefBased/>
  <w15:docId w15:val="{8BA05093-E38B-4A45-B306-88B1F14A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F7569"/>
    <w:rPr>
      <w:sz w:val="24"/>
      <w:szCs w:val="24"/>
    </w:rPr>
  </w:style>
  <w:style w:type="paragraph" w:styleId="Heading1">
    <w:name w:val="heading 1"/>
    <w:basedOn w:val="Normal"/>
    <w:next w:val="Normal"/>
    <w:uiPriority w:val="1"/>
    <w:qFormat/>
    <w:rsid w:val="00A96009"/>
    <w:pPr>
      <w:keepNext/>
      <w:spacing w:before="240" w:after="60"/>
      <w:outlineLvl w:val="0"/>
    </w:pPr>
    <w:rPr>
      <w:b/>
      <w:bCs/>
      <w:kern w:val="32"/>
      <w:szCs w:val="32"/>
    </w:rPr>
  </w:style>
  <w:style w:type="paragraph" w:styleId="Heading2">
    <w:name w:val="heading 2"/>
    <w:basedOn w:val="Normal"/>
    <w:next w:val="Normal"/>
    <w:uiPriority w:val="1"/>
    <w:qFormat/>
    <w:rsid w:val="00A96009"/>
    <w:pPr>
      <w:keepNext/>
      <w:spacing w:before="240" w:after="60"/>
      <w:outlineLvl w:val="1"/>
    </w:pPr>
    <w:rPr>
      <w:b/>
      <w:bCs/>
      <w:iCs/>
      <w:szCs w:val="28"/>
    </w:rPr>
  </w:style>
  <w:style w:type="paragraph" w:styleId="Heading3">
    <w:name w:val="heading 3"/>
    <w:basedOn w:val="Normal"/>
    <w:next w:val="Normal"/>
    <w:uiPriority w:val="1"/>
    <w:qFormat/>
    <w:rsid w:val="00A96009"/>
    <w:pPr>
      <w:spacing w:before="240" w:after="60"/>
      <w:outlineLvl w:val="2"/>
    </w:pPr>
    <w:rPr>
      <w:b/>
      <w:bCs/>
      <w:szCs w:val="26"/>
    </w:rPr>
  </w:style>
  <w:style w:type="paragraph" w:styleId="Heading4">
    <w:name w:val="heading 4"/>
    <w:basedOn w:val="Normal"/>
    <w:next w:val="Normal"/>
    <w:uiPriority w:val="1"/>
    <w:qFormat/>
    <w:rsid w:val="00A96009"/>
    <w:pPr>
      <w:spacing w:before="240" w:after="60"/>
      <w:outlineLvl w:val="3"/>
    </w:pPr>
    <w:rPr>
      <w:b/>
      <w:bCs/>
      <w:szCs w:val="28"/>
    </w:rPr>
  </w:style>
  <w:style w:type="paragraph" w:styleId="Heading5">
    <w:name w:val="heading 5"/>
    <w:basedOn w:val="Normal"/>
    <w:next w:val="Normal"/>
    <w:uiPriority w:val="1"/>
    <w:qFormat/>
    <w:rsid w:val="00A96009"/>
    <w:pPr>
      <w:spacing w:before="240" w:after="60"/>
      <w:outlineLvl w:val="4"/>
    </w:pPr>
    <w:rPr>
      <w:b/>
      <w:bCs/>
      <w:iCs/>
      <w:szCs w:val="26"/>
    </w:rPr>
  </w:style>
  <w:style w:type="paragraph" w:styleId="Heading6">
    <w:name w:val="heading 6"/>
    <w:basedOn w:val="Normal"/>
    <w:next w:val="Normal"/>
    <w:uiPriority w:val="1"/>
    <w:qFormat/>
    <w:rsid w:val="00A96009"/>
    <w:pPr>
      <w:spacing w:before="240" w:after="60"/>
      <w:outlineLvl w:val="5"/>
    </w:pPr>
    <w:rPr>
      <w:b/>
      <w:bCs/>
      <w:szCs w:val="22"/>
    </w:rPr>
  </w:style>
  <w:style w:type="paragraph" w:styleId="Heading7">
    <w:name w:val="heading 7"/>
    <w:basedOn w:val="Normal"/>
    <w:next w:val="Normal"/>
    <w:uiPriority w:val="1"/>
    <w:qFormat/>
    <w:rsid w:val="00A96009"/>
    <w:pPr>
      <w:spacing w:before="240" w:after="60"/>
      <w:outlineLvl w:val="6"/>
    </w:pPr>
    <w:rPr>
      <w:b/>
    </w:rPr>
  </w:style>
  <w:style w:type="paragraph" w:styleId="Heading8">
    <w:name w:val="heading 8"/>
    <w:basedOn w:val="Normal"/>
    <w:next w:val="Normal"/>
    <w:uiPriority w:val="1"/>
    <w:qFormat/>
    <w:rsid w:val="00A96009"/>
    <w:pPr>
      <w:spacing w:before="240" w:after="60"/>
      <w:outlineLvl w:val="7"/>
    </w:pPr>
    <w:rPr>
      <w:b/>
      <w:iCs/>
    </w:rPr>
  </w:style>
  <w:style w:type="paragraph" w:styleId="Heading9">
    <w:name w:val="heading 9"/>
    <w:basedOn w:val="Normal"/>
    <w:next w:val="Normal"/>
    <w:uiPriority w:val="2"/>
    <w:qFormat/>
    <w:rsid w:val="00A9600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96009"/>
    <w:pPr>
      <w:spacing w:after="240"/>
    </w:pPr>
    <w:rPr>
      <w:szCs w:val="20"/>
    </w:rPr>
  </w:style>
  <w:style w:type="paragraph" w:styleId="Quote">
    <w:name w:val="Quote"/>
    <w:basedOn w:val="BodyText"/>
    <w:uiPriority w:val="2"/>
    <w:qFormat/>
    <w:rsid w:val="00A96009"/>
    <w:pPr>
      <w:ind w:left="1440" w:right="1440"/>
    </w:pPr>
  </w:style>
  <w:style w:type="paragraph" w:customStyle="1" w:styleId="BodyTextContinued">
    <w:name w:val="Body Text Continued"/>
    <w:basedOn w:val="BodyText"/>
    <w:next w:val="BodyText"/>
    <w:rsid w:val="00A96009"/>
  </w:style>
  <w:style w:type="paragraph" w:styleId="TOC1">
    <w:name w:val="toc 1"/>
    <w:basedOn w:val="Normal"/>
    <w:next w:val="Normal"/>
    <w:autoRedefine/>
    <w:uiPriority w:val="2"/>
    <w:rsid w:val="00A9600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9600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9600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9600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9600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9600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9600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9600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9600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96009"/>
    <w:pPr>
      <w:numPr>
        <w:numId w:val="9"/>
      </w:numPr>
    </w:pPr>
  </w:style>
  <w:style w:type="paragraph" w:styleId="ListNumber2">
    <w:name w:val="List Number 2"/>
    <w:basedOn w:val="BodyText"/>
    <w:uiPriority w:val="1"/>
    <w:rsid w:val="00A96009"/>
    <w:pPr>
      <w:numPr>
        <w:numId w:val="10"/>
      </w:numPr>
    </w:pPr>
  </w:style>
  <w:style w:type="paragraph" w:styleId="ListBullet">
    <w:name w:val="List Bullet"/>
    <w:basedOn w:val="BodyText"/>
    <w:uiPriority w:val="1"/>
    <w:rsid w:val="00A96009"/>
    <w:pPr>
      <w:numPr>
        <w:numId w:val="5"/>
      </w:numPr>
      <w:tabs>
        <w:tab w:val="left" w:pos="1440"/>
      </w:tabs>
    </w:pPr>
    <w:rPr>
      <w:szCs w:val="24"/>
    </w:rPr>
  </w:style>
  <w:style w:type="paragraph" w:styleId="ListBullet2">
    <w:name w:val="List Bullet 2"/>
    <w:basedOn w:val="BodyText"/>
    <w:uiPriority w:val="1"/>
    <w:rsid w:val="00A96009"/>
    <w:pPr>
      <w:numPr>
        <w:numId w:val="7"/>
      </w:numPr>
      <w:tabs>
        <w:tab w:val="clear" w:pos="1440"/>
        <w:tab w:val="left" w:pos="720"/>
      </w:tabs>
      <w:ind w:left="720"/>
    </w:pPr>
    <w:rPr>
      <w:szCs w:val="24"/>
    </w:rPr>
  </w:style>
  <w:style w:type="paragraph" w:styleId="Header">
    <w:name w:val="header"/>
    <w:basedOn w:val="Normal"/>
    <w:uiPriority w:val="1"/>
    <w:rsid w:val="00A96009"/>
    <w:pPr>
      <w:tabs>
        <w:tab w:val="center" w:pos="4680"/>
        <w:tab w:val="right" w:pos="9360"/>
      </w:tabs>
    </w:pPr>
  </w:style>
  <w:style w:type="paragraph" w:styleId="Footer">
    <w:name w:val="footer"/>
    <w:basedOn w:val="Normal"/>
    <w:rsid w:val="00A96009"/>
    <w:pPr>
      <w:tabs>
        <w:tab w:val="center" w:pos="4680"/>
        <w:tab w:val="right" w:pos="9360"/>
      </w:tabs>
    </w:pPr>
  </w:style>
  <w:style w:type="table" w:styleId="TableGrid">
    <w:name w:val="Table Grid"/>
    <w:basedOn w:val="TableNormal"/>
    <w:rsid w:val="00A960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9600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96009"/>
    <w:rPr>
      <w:rFonts w:ascii="Times New Roman Bold" w:hAnsi="Times New Roman Bold" w:cs="Arial"/>
      <w:b/>
      <w:vanish/>
      <w:color w:val="FF0000"/>
    </w:rPr>
  </w:style>
  <w:style w:type="paragraph" w:customStyle="1" w:styleId="Formhidden">
    <w:name w:val="Form_hidden"/>
    <w:rsid w:val="00A9600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9600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96009"/>
    <w:rPr>
      <w:sz w:val="20"/>
      <w:szCs w:val="20"/>
    </w:rPr>
  </w:style>
  <w:style w:type="paragraph" w:customStyle="1" w:styleId="Titlehidden">
    <w:name w:val="Title_hidden"/>
    <w:uiPriority w:val="2"/>
    <w:rsid w:val="00A9600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9600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9600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9600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9600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9600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96009"/>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9600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96009"/>
    <w:rPr>
      <w:rFonts w:ascii="Arial" w:hAnsi="Arial"/>
      <w:i/>
      <w:vanish/>
      <w:color w:val="FF0000"/>
      <w:szCs w:val="24"/>
    </w:rPr>
  </w:style>
  <w:style w:type="paragraph" w:customStyle="1" w:styleId="MnLevel4hidden">
    <w:name w:val="MnLevel4_hidden"/>
    <w:uiPriority w:val="2"/>
    <w:rsid w:val="00A9600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96009"/>
    <w:pPr>
      <w:spacing w:after="240"/>
      <w:ind w:right="5760"/>
    </w:pPr>
    <w:rPr>
      <w:rFonts w:ascii="Arial" w:hAnsi="Arial" w:cs="Arial"/>
      <w:i/>
      <w:vanish/>
      <w:color w:val="FF0000"/>
    </w:rPr>
  </w:style>
  <w:style w:type="paragraph" w:customStyle="1" w:styleId="MnListnhidden">
    <w:name w:val="MnList_n_hidden"/>
    <w:uiPriority w:val="2"/>
    <w:rsid w:val="00A9600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9600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9600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9600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9600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9600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9600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9600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9600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9600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9600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9600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9600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9600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9600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9600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96009"/>
    <w:rPr>
      <w:vanish/>
      <w:sz w:val="4"/>
      <w:szCs w:val="24"/>
    </w:rPr>
  </w:style>
  <w:style w:type="paragraph" w:customStyle="1" w:styleId="clausetitlehidden">
    <w:name w:val="clause_title_hidden"/>
    <w:basedOn w:val="Normal"/>
    <w:uiPriority w:val="2"/>
    <w:qFormat/>
    <w:rsid w:val="00A96009"/>
    <w:pPr>
      <w:spacing w:after="240"/>
      <w:ind w:left="720" w:hanging="720"/>
    </w:pPr>
    <w:rPr>
      <w:i/>
      <w:vanish/>
      <w:color w:val="FF0000"/>
    </w:rPr>
  </w:style>
  <w:style w:type="paragraph" w:customStyle="1" w:styleId="clausenumberhidden">
    <w:name w:val="clause_number_hidden"/>
    <w:basedOn w:val="Normal"/>
    <w:uiPriority w:val="2"/>
    <w:qFormat/>
    <w:rsid w:val="00A96009"/>
    <w:pPr>
      <w:spacing w:after="240"/>
    </w:pPr>
    <w:rPr>
      <w:rFonts w:ascii="Arial" w:hAnsi="Arial"/>
      <w:b/>
      <w:i/>
      <w:vanish/>
      <w:color w:val="FF0000"/>
      <w:sz w:val="20"/>
    </w:rPr>
  </w:style>
  <w:style w:type="paragraph" w:customStyle="1" w:styleId="TitleBeforeSubhidden">
    <w:name w:val="TitleBeforeSub_hidden"/>
    <w:uiPriority w:val="2"/>
    <w:qFormat/>
    <w:rsid w:val="00A9600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96009"/>
  </w:style>
  <w:style w:type="paragraph" w:customStyle="1" w:styleId="TitleBeforeSub">
    <w:name w:val="TitleBeforeSub"/>
    <w:uiPriority w:val="2"/>
    <w:qFormat/>
    <w:rsid w:val="00A96009"/>
    <w:pPr>
      <w:keepNext/>
      <w:widowControl w:val="0"/>
      <w:suppressAutoHyphens/>
      <w:spacing w:line="340" w:lineRule="atLeast"/>
      <w:jc w:val="center"/>
    </w:pPr>
    <w:rPr>
      <w:b/>
      <w:sz w:val="28"/>
      <w:szCs w:val="24"/>
    </w:rPr>
  </w:style>
  <w:style w:type="paragraph" w:customStyle="1" w:styleId="para">
    <w:name w:val="para"/>
    <w:uiPriority w:val="99"/>
    <w:rsid w:val="00A96009"/>
    <w:pPr>
      <w:tabs>
        <w:tab w:val="right" w:leader="underscore" w:pos="9000"/>
      </w:tabs>
      <w:autoSpaceDE w:val="0"/>
      <w:autoSpaceDN w:val="0"/>
      <w:adjustRightInd w:val="0"/>
      <w:spacing w:before="140" w:after="65436" w:line="480" w:lineRule="atLeast"/>
      <w:ind w:firstLine="620"/>
    </w:pPr>
    <w:rPr>
      <w:color w:val="000000"/>
      <w:w w:val="0"/>
      <w:sz w:val="24"/>
      <w:szCs w:val="24"/>
    </w:rPr>
  </w:style>
  <w:style w:type="paragraph" w:customStyle="1" w:styleId="Para0">
    <w:name w:val="Para"/>
    <w:uiPriority w:val="99"/>
    <w:rsid w:val="00A96009"/>
    <w:pPr>
      <w:widowControl w:val="0"/>
      <w:autoSpaceDE w:val="0"/>
      <w:autoSpaceDN w:val="0"/>
      <w:adjustRightInd w:val="0"/>
      <w:spacing w:line="280" w:lineRule="atLeast"/>
      <w:jc w:val="both"/>
    </w:pPr>
    <w:rPr>
      <w:color w:val="000000"/>
      <w:w w:val="0"/>
      <w:sz w:val="24"/>
      <w:szCs w:val="24"/>
    </w:rPr>
  </w:style>
  <w:style w:type="character" w:customStyle="1" w:styleId="Bold">
    <w:name w:val="Bold"/>
    <w:uiPriority w:val="99"/>
    <w:rsid w:val="00A96009"/>
    <w:rPr>
      <w:b/>
      <w:bCs/>
    </w:rPr>
  </w:style>
  <w:style w:type="character" w:customStyle="1" w:styleId="Substitute">
    <w:name w:val="Substitute"/>
    <w:uiPriority w:val="99"/>
    <w:rsid w:val="00FF7569"/>
    <w:rPr>
      <w:rFonts w:ascii="Arial" w:hAnsi="Arial"/>
      <w:b/>
      <w:sz w:val="20"/>
    </w:rPr>
  </w:style>
  <w:style w:type="character" w:customStyle="1" w:styleId="Italic">
    <w:name w:val="Italic"/>
    <w:uiPriority w:val="99"/>
    <w:rsid w:val="00A96009"/>
    <w:rPr>
      <w:i/>
      <w:iCs/>
      <w:u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johnson\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16378326-F13E-4964-BA51-34F092306C20}">
  <ds:schemaRefs>
    <ds:schemaRef ds:uri="http://schemas.microsoft.com/sharepoint/v3/contenttype/forms"/>
  </ds:schemaRefs>
</ds:datastoreItem>
</file>

<file path=customXml/itemProps2.xml><?xml version="1.0" encoding="utf-8"?>
<ds:datastoreItem xmlns:ds="http://schemas.openxmlformats.org/officeDocument/2006/customXml" ds:itemID="{38595135-DB88-4936-BD26-CBB0839E005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306E2859-6350-4D75-B2E1-803A1B3BD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FF2EC6-2A65-42F1-96C5-A9810D75977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658</Words>
  <Characters>3754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 Johnson</dc:creator>
  <cp:keywords/>
  <dc:description/>
  <cp:lastModifiedBy>Roger Siebert</cp:lastModifiedBy>
  <cp:revision>7</cp:revision>
  <cp:lastPrinted>2013-04-22T21:16:00Z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14208400.0000000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