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17713" w:rsidRDefault="00917713">
      <w:pPr>
        <w:pStyle w:val="Formhidden"/>
      </w:pPr>
      <w:r>
        <w:t xml:space="preserve">Form </w:t>
      </w:r>
      <w:r w:rsidR="00477D23">
        <w:t>8</w:t>
      </w:r>
      <w:r>
        <w:t>-12</w:t>
      </w:r>
    </w:p>
    <w:p w:rsidR="00917713" w:rsidRDefault="00917713">
      <w:pPr>
        <w:pStyle w:val="Title"/>
      </w:pPr>
      <w:r>
        <w:t>Insurance and Indemnity Agreement</w:t>
      </w:r>
    </w:p>
    <w:p w:rsidR="00917713" w:rsidRDefault="00EE2DA0">
      <w:pPr>
        <w:pStyle w:val="Heading"/>
        <w:jc w:val="center"/>
        <w:rPr>
          <w:w w:val="100"/>
        </w:rPr>
      </w:pPr>
      <w:r>
        <w:rPr>
          <w:w w:val="100"/>
        </w:rPr>
        <w:t>Basic Information</w:t>
      </w:r>
    </w:p>
    <w:p w:rsidR="00917713" w:rsidRDefault="00917713">
      <w:pPr>
        <w:pStyle w:val="ParaFlushLeft"/>
      </w:pPr>
      <w:r>
        <w:t>Date:</w:t>
      </w:r>
    </w:p>
    <w:p w:rsidR="00917713" w:rsidRDefault="00917713">
      <w:pPr>
        <w:pStyle w:val="ParaFlushLeft"/>
      </w:pPr>
      <w:r>
        <w:t>Borrower:</w:t>
      </w:r>
    </w:p>
    <w:p w:rsidR="00917713" w:rsidRDefault="00917713">
      <w:pPr>
        <w:pStyle w:val="ParaFlushLeft"/>
      </w:pPr>
      <w:r>
        <w:t xml:space="preserve">Borrower’s Mailing Address: </w:t>
      </w:r>
    </w:p>
    <w:p w:rsidR="00917713" w:rsidRDefault="00917713">
      <w:pPr>
        <w:pStyle w:val="ParaFlushLeft"/>
      </w:pPr>
      <w:r>
        <w:t>Lender:</w:t>
      </w:r>
    </w:p>
    <w:p w:rsidR="00917713" w:rsidRDefault="00917713">
      <w:pPr>
        <w:pStyle w:val="ParaFlushLeft"/>
      </w:pPr>
      <w:r>
        <w:t xml:space="preserve">Lender’s Mailing Address: </w:t>
      </w:r>
    </w:p>
    <w:p w:rsidR="00917713" w:rsidRDefault="00917713">
      <w:pPr>
        <w:pStyle w:val="ParaFlushLeft"/>
      </w:pPr>
      <w:r>
        <w:t>Obligation</w:t>
      </w:r>
    </w:p>
    <w:p w:rsidR="00917713" w:rsidRDefault="00917713">
      <w:pPr>
        <w:pStyle w:val="Para"/>
        <w:rPr>
          <w:w w:val="100"/>
        </w:rPr>
      </w:pPr>
      <w:r>
        <w:rPr>
          <w:w w:val="100"/>
        </w:rPr>
        <w:t>Note</w:t>
      </w:r>
    </w:p>
    <w:p w:rsidR="00917713" w:rsidRDefault="00917713" w:rsidP="0077413F">
      <w:pPr>
        <w:pStyle w:val="Para"/>
        <w:ind w:firstLine="1440"/>
        <w:rPr>
          <w:w w:val="100"/>
        </w:rPr>
      </w:pPr>
      <w:r>
        <w:rPr>
          <w:w w:val="100"/>
        </w:rPr>
        <w:t>Date:</w:t>
      </w:r>
    </w:p>
    <w:p w:rsidR="00917713" w:rsidRDefault="00917713" w:rsidP="0077413F">
      <w:pPr>
        <w:pStyle w:val="Para"/>
        <w:ind w:firstLine="1440"/>
        <w:rPr>
          <w:w w:val="100"/>
        </w:rPr>
      </w:pPr>
      <w:r>
        <w:rPr>
          <w:w w:val="100"/>
        </w:rPr>
        <w:t>Original principal amount:</w:t>
      </w:r>
    </w:p>
    <w:p w:rsidR="00917713" w:rsidRDefault="00917713" w:rsidP="0077413F">
      <w:pPr>
        <w:pStyle w:val="Para"/>
        <w:ind w:firstLine="1440"/>
        <w:rPr>
          <w:w w:val="100"/>
        </w:rPr>
      </w:pPr>
      <w:r>
        <w:rPr>
          <w:w w:val="100"/>
        </w:rPr>
        <w:t>Borrower:</w:t>
      </w:r>
    </w:p>
    <w:p w:rsidR="00917713" w:rsidRDefault="00917713" w:rsidP="0077413F">
      <w:pPr>
        <w:pStyle w:val="Para"/>
        <w:ind w:firstLine="1440"/>
        <w:rPr>
          <w:w w:val="100"/>
        </w:rPr>
      </w:pPr>
      <w:r>
        <w:rPr>
          <w:w w:val="100"/>
        </w:rPr>
        <w:t>Lender:</w:t>
      </w:r>
    </w:p>
    <w:p w:rsidR="00917713" w:rsidRDefault="00917713" w:rsidP="0077413F">
      <w:pPr>
        <w:pStyle w:val="Para"/>
        <w:ind w:firstLine="1440"/>
        <w:rPr>
          <w:w w:val="100"/>
        </w:rPr>
      </w:pPr>
      <w:r>
        <w:rPr>
          <w:w w:val="100"/>
        </w:rPr>
        <w:t>Maturity date:</w:t>
      </w:r>
    </w:p>
    <w:p w:rsidR="00917713" w:rsidRDefault="00917713">
      <w:pPr>
        <w:pStyle w:val="Para"/>
        <w:rPr>
          <w:w w:val="100"/>
        </w:rPr>
      </w:pPr>
      <w:r>
        <w:rPr>
          <w:w w:val="100"/>
        </w:rPr>
        <w:t>Other Debt: [</w:t>
      </w:r>
      <w:r>
        <w:rPr>
          <w:rStyle w:val="Substitute"/>
          <w:rFonts w:cs="Arial"/>
          <w:bCs/>
          <w:w w:val="100"/>
          <w:szCs w:val="20"/>
        </w:rPr>
        <w:t>describe other debt</w:t>
      </w:r>
      <w:r>
        <w:rPr>
          <w:w w:val="100"/>
        </w:rPr>
        <w:t>]</w:t>
      </w:r>
    </w:p>
    <w:p w:rsidR="00917713" w:rsidRDefault="00917713">
      <w:pPr>
        <w:pStyle w:val="ParaFlushLeft"/>
      </w:pPr>
      <w:r>
        <w:t>Property (including any improvements):</w:t>
      </w:r>
    </w:p>
    <w:p w:rsidR="00917713" w:rsidRDefault="00917713">
      <w:pPr>
        <w:pStyle w:val="HeadingNumberA"/>
        <w:rPr>
          <w:w w:val="100"/>
        </w:rPr>
      </w:pPr>
      <w:r>
        <w:rPr>
          <w:w w:val="100"/>
        </w:rPr>
        <w:t>A.</w:t>
      </w:r>
      <w:r>
        <w:rPr>
          <w:w w:val="100"/>
        </w:rPr>
        <w:tab/>
        <w:t>Borrower’s Covenants</w:t>
      </w:r>
    </w:p>
    <w:p w:rsidR="00917713" w:rsidRDefault="00917713">
      <w:pPr>
        <w:pStyle w:val="Para"/>
        <w:rPr>
          <w:w w:val="100"/>
        </w:rPr>
      </w:pPr>
      <w:r>
        <w:rPr>
          <w:w w:val="100"/>
        </w:rPr>
        <w:t>Borrower agrees to—</w:t>
      </w:r>
    </w:p>
    <w:p w:rsidR="00917713" w:rsidRDefault="00EE2DA0">
      <w:pPr>
        <w:pStyle w:val="StepNumber1st"/>
        <w:rPr>
          <w:w w:val="100"/>
        </w:rPr>
      </w:pPr>
      <w:r w:rsidRPr="00EE2DA0">
        <w:rPr>
          <w:i/>
          <w:w w:val="100"/>
        </w:rPr>
        <w:t>A.</w:t>
      </w:r>
      <w:r w:rsidR="00917713" w:rsidRPr="00EE2DA0">
        <w:rPr>
          <w:i/>
          <w:w w:val="100"/>
        </w:rPr>
        <w:t>1.</w:t>
      </w:r>
      <w:r w:rsidR="00917713">
        <w:rPr>
          <w:w w:val="100"/>
        </w:rPr>
        <w:tab/>
        <w:t>comply with the requirements set forth in the attached Insurance Addendum;</w:t>
      </w:r>
    </w:p>
    <w:p w:rsidR="00917713" w:rsidRDefault="00EE2DA0">
      <w:pPr>
        <w:pStyle w:val="StepNumber"/>
        <w:rPr>
          <w:w w:val="100"/>
        </w:rPr>
      </w:pPr>
      <w:r w:rsidRPr="00EE2DA0">
        <w:rPr>
          <w:rStyle w:val="SmallCaps"/>
          <w:i/>
          <w:smallCaps w:val="0"/>
          <w:w w:val="100"/>
        </w:rPr>
        <w:t>A.</w:t>
      </w:r>
      <w:r w:rsidR="00917713" w:rsidRPr="00EE2DA0">
        <w:rPr>
          <w:rStyle w:val="SmallCaps"/>
          <w:i/>
          <w:smallCaps w:val="0"/>
          <w:w w:val="100"/>
        </w:rPr>
        <w:t>2.</w:t>
      </w:r>
      <w:r w:rsidR="00917713">
        <w:rPr>
          <w:rStyle w:val="SmallCaps"/>
          <w:smallCaps w:val="0"/>
          <w:w w:val="100"/>
        </w:rPr>
        <w:tab/>
      </w:r>
      <w:r w:rsidR="00917713">
        <w:rPr>
          <w:rStyle w:val="SmallCaps"/>
          <w:w w:val="100"/>
          <w:szCs w:val="26"/>
        </w:rPr>
        <w:t xml:space="preserve">Indemnify, defend, and hold Lender and its shareholders, members, partners, agents, contractors, officers, and employees harmless from </w:t>
      </w:r>
      <w:r w:rsidR="00917713">
        <w:rPr>
          <w:w w:val="100"/>
        </w:rPr>
        <w:t>(a)</w:t>
      </w:r>
      <w:r w:rsidR="00917713">
        <w:rPr>
          <w:rStyle w:val="SmallCaps"/>
          <w:w w:val="100"/>
          <w:szCs w:val="26"/>
        </w:rPr>
        <w:t xml:space="preserve"> any harm to or impairment or loss of property or its use, </w:t>
      </w:r>
      <w:r w:rsidR="00917713">
        <w:rPr>
          <w:w w:val="100"/>
        </w:rPr>
        <w:t>(b)</w:t>
      </w:r>
      <w:r w:rsidR="00917713">
        <w:rPr>
          <w:rStyle w:val="SmallCaps"/>
          <w:w w:val="100"/>
          <w:szCs w:val="26"/>
        </w:rPr>
        <w:t xml:space="preserve"> harm to or death of a person, or </w:t>
      </w:r>
      <w:r w:rsidR="00917713">
        <w:rPr>
          <w:w w:val="100"/>
        </w:rPr>
        <w:t>(c)</w:t>
      </w:r>
      <w:r w:rsidR="00917713">
        <w:rPr>
          <w:rStyle w:val="SmallCaps"/>
          <w:w w:val="100"/>
          <w:szCs w:val="26"/>
        </w:rPr>
        <w:t xml:space="preserve"> </w:t>
      </w:r>
      <w:r w:rsidR="00917713">
        <w:rPr>
          <w:w w:val="100"/>
        </w:rPr>
        <w:t>“</w:t>
      </w:r>
      <w:r w:rsidR="00917713">
        <w:rPr>
          <w:rStyle w:val="SmallCaps"/>
          <w:w w:val="100"/>
          <w:szCs w:val="26"/>
        </w:rPr>
        <w:t>personal and advertising injury</w:t>
      </w:r>
      <w:r w:rsidR="00917713">
        <w:rPr>
          <w:w w:val="100"/>
        </w:rPr>
        <w:t>”</w:t>
      </w:r>
      <w:r w:rsidR="00917713">
        <w:rPr>
          <w:rStyle w:val="SmallCaps"/>
          <w:w w:val="100"/>
          <w:szCs w:val="26"/>
        </w:rPr>
        <w:t xml:space="preserve"> as defined in the form of liability insurance Borrower is required to maintain (and any resulting or related claim, action, loss, liability, or reasonable expense, including attorney’s fees and other fees and court and other costs), occurring in any portion of the Property during the period the Obligation is </w:t>
      </w:r>
      <w:r w:rsidR="00917713">
        <w:rPr>
          <w:rStyle w:val="SmallCaps"/>
          <w:w w:val="100"/>
          <w:szCs w:val="26"/>
        </w:rPr>
        <w:lastRenderedPageBreak/>
        <w:t xml:space="preserve">outstanding. </w:t>
      </w:r>
      <w:r w:rsidR="00917713">
        <w:rPr>
          <w:rStyle w:val="SmallCaps"/>
          <w:b/>
          <w:bCs/>
          <w:w w:val="100"/>
          <w:szCs w:val="26"/>
        </w:rPr>
        <w:t xml:space="preserve">The indemnity contained in this paragraph is </w:t>
      </w:r>
      <w:r w:rsidR="00917713">
        <w:rPr>
          <w:rStyle w:val="Bold"/>
          <w:bCs/>
          <w:w w:val="100"/>
        </w:rPr>
        <w:t>(a)</w:t>
      </w:r>
      <w:r w:rsidR="00917713">
        <w:rPr>
          <w:rStyle w:val="SmallCaps"/>
          <w:b/>
          <w:bCs/>
          <w:w w:val="100"/>
          <w:szCs w:val="26"/>
        </w:rPr>
        <w:t xml:space="preserve"> independent of Borrower’s insurance, </w:t>
      </w:r>
      <w:r w:rsidR="00917713">
        <w:rPr>
          <w:rStyle w:val="Bold"/>
          <w:bCs/>
          <w:w w:val="100"/>
        </w:rPr>
        <w:t>(b)</w:t>
      </w:r>
      <w:r w:rsidR="00917713">
        <w:rPr>
          <w:rStyle w:val="SmallCaps"/>
          <w:b/>
          <w:bCs/>
          <w:w w:val="100"/>
          <w:szCs w:val="26"/>
        </w:rPr>
        <w:t xml:space="preserve"> will not be limited by comparative negligence statut</w:t>
      </w:r>
      <w:r w:rsidR="007363E8">
        <w:rPr>
          <w:rStyle w:val="SmallCaps"/>
          <w:b/>
          <w:bCs/>
          <w:w w:val="100"/>
          <w:szCs w:val="26"/>
        </w:rPr>
        <w:t>es or damages paid under worker</w:t>
      </w:r>
      <w:r w:rsidR="00917713">
        <w:rPr>
          <w:rStyle w:val="SmallCaps"/>
          <w:b/>
          <w:bCs/>
          <w:w w:val="100"/>
          <w:szCs w:val="26"/>
        </w:rPr>
        <w:t>s</w:t>
      </w:r>
      <w:r w:rsidR="007363E8">
        <w:rPr>
          <w:rStyle w:val="SmallCaps"/>
          <w:b/>
          <w:bCs/>
          <w:w w:val="100"/>
          <w:szCs w:val="26"/>
        </w:rPr>
        <w:t>’</w:t>
      </w:r>
      <w:r w:rsidR="00917713">
        <w:rPr>
          <w:rStyle w:val="SmallCaps"/>
          <w:b/>
          <w:bCs/>
          <w:w w:val="100"/>
          <w:szCs w:val="26"/>
        </w:rPr>
        <w:t xml:space="preserve"> compensation or similar employee benefit acts, </w:t>
      </w:r>
      <w:r w:rsidR="00917713">
        <w:rPr>
          <w:rStyle w:val="Bold"/>
          <w:bCs/>
          <w:w w:val="100"/>
        </w:rPr>
        <w:t>(c)</w:t>
      </w:r>
      <w:r w:rsidR="00917713">
        <w:rPr>
          <w:rStyle w:val="SmallCaps"/>
          <w:b/>
          <w:bCs/>
          <w:w w:val="100"/>
          <w:szCs w:val="26"/>
        </w:rPr>
        <w:t xml:space="preserve"> will survive repayment of the Obligation or foreclosure of the Property by Lender or execution by Borrower of a deed in lieu of foreclosure with respect to the Property, and </w:t>
      </w:r>
      <w:r w:rsidR="00917713">
        <w:rPr>
          <w:rStyle w:val="Bold"/>
          <w:bCs/>
          <w:w w:val="100"/>
        </w:rPr>
        <w:t>(d)</w:t>
      </w:r>
      <w:r w:rsidR="00917713">
        <w:rPr>
          <w:rStyle w:val="SmallCaps"/>
          <w:b/>
          <w:bCs/>
          <w:w w:val="100"/>
          <w:szCs w:val="26"/>
        </w:rPr>
        <w:t xml:space="preserve"> will apply even if the harm, impairment, loss, or injury is caused in whole or in part by the ordinary negligence or strict liability of the intended beneficiary of the indemnity, but will not apply to the extent the harm, impairment, loss, or injury is caused by the sole or gross negligence or willful misconduct of the intended beneficiary of the indemnity.</w:t>
      </w:r>
    </w:p>
    <w:p w:rsidR="00917713" w:rsidRDefault="00917713">
      <w:pPr>
        <w:pStyle w:val="HeadingNumberA"/>
        <w:rPr>
          <w:w w:val="100"/>
        </w:rPr>
      </w:pPr>
      <w:r>
        <w:rPr>
          <w:w w:val="100"/>
        </w:rPr>
        <w:t>B.</w:t>
      </w:r>
      <w:r>
        <w:rPr>
          <w:w w:val="100"/>
        </w:rPr>
        <w:tab/>
        <w:t>General Provisions</w:t>
      </w:r>
    </w:p>
    <w:p w:rsidR="00917713" w:rsidRDefault="00EE2DA0">
      <w:pPr>
        <w:pStyle w:val="StepNumber1st"/>
        <w:rPr>
          <w:w w:val="100"/>
        </w:rPr>
      </w:pPr>
      <w:r w:rsidRPr="00EE2DA0">
        <w:rPr>
          <w:i/>
          <w:w w:val="100"/>
        </w:rPr>
        <w:t>B.</w:t>
      </w:r>
      <w:r w:rsidR="00917713" w:rsidRPr="00EE2DA0">
        <w:rPr>
          <w:i/>
          <w:w w:val="100"/>
        </w:rPr>
        <w:t>1.</w:t>
      </w:r>
      <w:r w:rsidR="00917713">
        <w:rPr>
          <w:w w:val="100"/>
        </w:rPr>
        <w:tab/>
        <w:t>When the context requires, singular nouns and pronouns include the plural.</w:t>
      </w:r>
    </w:p>
    <w:p w:rsidR="00917713" w:rsidRDefault="00EE2DA0">
      <w:pPr>
        <w:pStyle w:val="StepNumber"/>
        <w:rPr>
          <w:w w:val="100"/>
        </w:rPr>
      </w:pPr>
      <w:r w:rsidRPr="00EE2DA0">
        <w:rPr>
          <w:i/>
          <w:w w:val="100"/>
        </w:rPr>
        <w:t>B.</w:t>
      </w:r>
      <w:r w:rsidR="00917713" w:rsidRPr="00EE2DA0">
        <w:rPr>
          <w:i/>
          <w:w w:val="100"/>
        </w:rPr>
        <w:t>2.</w:t>
      </w:r>
      <w:r w:rsidR="00917713">
        <w:rPr>
          <w:w w:val="100"/>
        </w:rPr>
        <w:tab/>
        <w:t xml:space="preserve">The term </w:t>
      </w:r>
      <w:r w:rsidR="00917713">
        <w:rPr>
          <w:rStyle w:val="Italic"/>
          <w:iCs/>
          <w:w w:val="100"/>
        </w:rPr>
        <w:t xml:space="preserve">Note </w:t>
      </w:r>
      <w:r w:rsidR="00917713">
        <w:rPr>
          <w:w w:val="100"/>
        </w:rPr>
        <w:t>includes all extensions, modifications, and renewals of the Note</w:t>
      </w:r>
      <w:r>
        <w:rPr>
          <w:w w:val="100"/>
        </w:rPr>
        <w:t>.</w:t>
      </w:r>
    </w:p>
    <w:p w:rsidR="00917713" w:rsidRDefault="00EE2DA0">
      <w:pPr>
        <w:pStyle w:val="StepNumber"/>
        <w:rPr>
          <w:w w:val="100"/>
        </w:rPr>
      </w:pPr>
      <w:r w:rsidRPr="00EE2DA0">
        <w:rPr>
          <w:i/>
          <w:w w:val="100"/>
        </w:rPr>
        <w:t>B.</w:t>
      </w:r>
      <w:r w:rsidR="00917713" w:rsidRPr="00EE2DA0">
        <w:rPr>
          <w:i/>
          <w:w w:val="100"/>
        </w:rPr>
        <w:t>3.</w:t>
      </w:r>
      <w:r w:rsidR="00917713">
        <w:rPr>
          <w:w w:val="100"/>
        </w:rPr>
        <w:tab/>
        <w:t>This agreement binds, benefits, and may be enforced by the successors in interest of all parties.</w:t>
      </w:r>
    </w:p>
    <w:p w:rsidR="00917713" w:rsidRDefault="00EE2DA0">
      <w:pPr>
        <w:pStyle w:val="StepNumber"/>
        <w:rPr>
          <w:w w:val="100"/>
        </w:rPr>
      </w:pPr>
      <w:r w:rsidRPr="00EE2DA0">
        <w:rPr>
          <w:i/>
          <w:w w:val="100"/>
        </w:rPr>
        <w:t>B.</w:t>
      </w:r>
      <w:r w:rsidR="00917713" w:rsidRPr="00EE2DA0">
        <w:rPr>
          <w:i/>
          <w:w w:val="100"/>
        </w:rPr>
        <w:t>4.</w:t>
      </w:r>
      <w:r w:rsidR="00917713">
        <w:rPr>
          <w:w w:val="100"/>
        </w:rPr>
        <w:tab/>
        <w:t>Borrower agrees to pay reasonable attorney’s fees, trustee’s fees, and court and other costs of enforcing Lender’s rights under this agreement if this agreement is placed in the hands of an attorney for enforcement.</w:t>
      </w:r>
    </w:p>
    <w:p w:rsidR="00917713" w:rsidRDefault="00EE2DA0">
      <w:pPr>
        <w:pStyle w:val="StepNumber"/>
        <w:rPr>
          <w:w w:val="100"/>
        </w:rPr>
      </w:pPr>
      <w:r w:rsidRPr="00EE2DA0">
        <w:rPr>
          <w:i/>
          <w:w w:val="100"/>
        </w:rPr>
        <w:t>B.</w:t>
      </w:r>
      <w:r w:rsidR="00917713" w:rsidRPr="00EE2DA0">
        <w:rPr>
          <w:i/>
          <w:w w:val="100"/>
        </w:rPr>
        <w:t>5.</w:t>
      </w:r>
      <w:r w:rsidR="00917713">
        <w:rPr>
          <w:w w:val="100"/>
        </w:rPr>
        <w:tab/>
        <w:t>If any provision of this agreement is determined to be invalid or unenforceable, the validity or enforceability of any other provision will not be affected.</w:t>
      </w:r>
    </w:p>
    <w:p w:rsidR="00917713" w:rsidRDefault="00917713">
      <w:pPr>
        <w:pStyle w:val="SignBlock"/>
      </w:pPr>
      <w:r>
        <w:tab/>
      </w:r>
    </w:p>
    <w:p w:rsidR="00917713" w:rsidRDefault="00917713">
      <w:pPr>
        <w:pStyle w:val="SignItemLast"/>
      </w:pPr>
      <w:r>
        <w:t>[</w:t>
      </w:r>
      <w:r>
        <w:rPr>
          <w:rStyle w:val="Substitute"/>
          <w:rFonts w:cs="Arial"/>
          <w:bCs/>
          <w:szCs w:val="20"/>
        </w:rPr>
        <w:t>Name of borrower</w:t>
      </w:r>
      <w:r>
        <w:t>]</w:t>
      </w:r>
    </w:p>
    <w:p w:rsidR="00917713" w:rsidRDefault="00917713">
      <w:pPr>
        <w:pStyle w:val="Heading"/>
        <w:jc w:val="center"/>
        <w:rPr>
          <w:w w:val="100"/>
        </w:rPr>
      </w:pPr>
      <w:r>
        <w:rPr>
          <w:w w:val="100"/>
        </w:rPr>
        <w:br w:type="page"/>
        <w:t>Addendum to Insurance and Indemnity Agreement</w:t>
      </w:r>
    </w:p>
    <w:p w:rsidR="00E108D9" w:rsidRDefault="00E108D9" w:rsidP="00E108D9">
      <w:pPr>
        <w:pStyle w:val="UserInstructionjustifyhidden"/>
        <w:ind w:left="1440" w:right="1440"/>
      </w:pPr>
      <w:r w:rsidRPr="00E060B2">
        <w:t xml:space="preserve">Texas law prohibits additional insured coverage in a construction contract, or in an agreement collateral to or affecting a construction contract, except that pertaining to a single family house, townhouse, duplex, or directly related land development, or to a public works project of a municipality. Tex. Ins. Code ch. 151. See section </w:t>
      </w:r>
      <w:r w:rsidR="00BB5873">
        <w:t>17</w:t>
      </w:r>
      <w:r w:rsidRPr="00E060B2">
        <w:t>.2:</w:t>
      </w:r>
      <w:r w:rsidR="00905EB8">
        <w:t>4</w:t>
      </w:r>
      <w:r w:rsidRPr="00E060B2">
        <w:t xml:space="preserve"> in this manual.</w:t>
      </w:r>
    </w:p>
    <w:p w:rsidR="00E060B2" w:rsidRDefault="00917713" w:rsidP="00E108D9">
      <w:pPr>
        <w:pStyle w:val="ParaFlushLeft"/>
      </w:pPr>
      <w:r>
        <w:t>Insurance and Indemnity Agreement</w:t>
      </w:r>
    </w:p>
    <w:p w:rsidR="00917713" w:rsidRDefault="00917713">
      <w:pPr>
        <w:pStyle w:val="Para"/>
        <w:rPr>
          <w:w w:val="100"/>
        </w:rPr>
      </w:pPr>
      <w:r>
        <w:rPr>
          <w:w w:val="100"/>
        </w:rPr>
        <w:t>Date:</w:t>
      </w:r>
    </w:p>
    <w:p w:rsidR="00917713" w:rsidRDefault="00917713">
      <w:pPr>
        <w:pStyle w:val="Para"/>
        <w:rPr>
          <w:w w:val="100"/>
        </w:rPr>
      </w:pPr>
      <w:r>
        <w:rPr>
          <w:w w:val="100"/>
        </w:rPr>
        <w:t>Borrower:</w:t>
      </w:r>
    </w:p>
    <w:p w:rsidR="00917713" w:rsidRDefault="00917713">
      <w:pPr>
        <w:pStyle w:val="Para"/>
        <w:rPr>
          <w:w w:val="100"/>
        </w:rPr>
      </w:pPr>
      <w:r>
        <w:rPr>
          <w:w w:val="100"/>
        </w:rPr>
        <w:t>Lender:</w:t>
      </w:r>
    </w:p>
    <w:p w:rsidR="00917713" w:rsidRDefault="00917713">
      <w:pPr>
        <w:pStyle w:val="ParaFlushLeft"/>
      </w:pPr>
      <w:r>
        <w:t>This addendum is part of the Insurance and Indemnity Agreement.</w:t>
      </w:r>
    </w:p>
    <w:p w:rsidR="00917713" w:rsidRDefault="00917713">
      <w:pPr>
        <w:pStyle w:val="ParaFlushLeft"/>
      </w:pPr>
      <w:r>
        <w:rPr>
          <w:rStyle w:val="Bold"/>
          <w:bCs/>
        </w:rPr>
        <w:t>A.</w:t>
      </w:r>
      <w:r>
        <w:rPr>
          <w:rStyle w:val="Bold"/>
          <w:bCs/>
        </w:rPr>
        <w:t> </w:t>
      </w:r>
      <w:r w:rsidR="00DB4117">
        <w:rPr>
          <w:rStyle w:val="Bold"/>
          <w:b w:val="0"/>
          <w:bCs/>
        </w:rPr>
        <w:t>Borrower agrees to m</w:t>
      </w:r>
      <w:r>
        <w:t>aintain (or, if applicable, cause Borrower’s third-party manager</w:t>
      </w:r>
      <w:r w:rsidR="00DB4117">
        <w:t>, lessee,</w:t>
      </w:r>
      <w:r>
        <w:t xml:space="preserve"> general contractor</w:t>
      </w:r>
      <w:r w:rsidR="00DB4117">
        <w:t>, or third-party design professional</w:t>
      </w:r>
      <w:r>
        <w:t xml:space="preserve"> to maintain) the property and/or liability insurance policies below (mark applicable boxes) </w:t>
      </w:r>
      <w:r w:rsidR="00DB4117">
        <w:t xml:space="preserve">containing contractual liability coverage for broad-form indemnities, plus any other coverages </w:t>
      </w:r>
      <w:r>
        <w:t>and</w:t>
      </w:r>
      <w:r w:rsidR="00DB4117">
        <w:t xml:space="preserve"> increased </w:t>
      </w:r>
      <w:r>
        <w:t>covera</w:t>
      </w:r>
      <w:r w:rsidR="00DB4117">
        <w:t>ges as Lender may reasonably require</w:t>
      </w:r>
      <w:r>
        <w:t>:</w:t>
      </w:r>
    </w:p>
    <w:p w:rsidR="00917713" w:rsidRDefault="00917713" w:rsidP="00761073">
      <w:pPr>
        <w:pStyle w:val="ParaFlushLeft"/>
        <w:spacing w:before="240" w:after="480"/>
      </w:pPr>
      <w:r>
        <w:t>FROM BORROWER AND BORROWER’S THIRD-PARTY MANAGER</w:t>
      </w:r>
    </w:p>
    <w:tbl>
      <w:tblPr>
        <w:tblW w:w="0" w:type="auto"/>
        <w:tblLayout w:type="fixed"/>
        <w:tblCellMar>
          <w:left w:w="0" w:type="dxa"/>
          <w:right w:w="0" w:type="dxa"/>
        </w:tblCellMar>
        <w:tblLook w:val="0000" w:firstRow="0" w:lastRow="0" w:firstColumn="0" w:lastColumn="0" w:noHBand="0" w:noVBand="0"/>
      </w:tblPr>
      <w:tblGrid>
        <w:gridCol w:w="720"/>
        <w:gridCol w:w="3840"/>
        <w:gridCol w:w="2940"/>
        <w:gridCol w:w="1680"/>
      </w:tblGrid>
      <w:tr w:rsidR="00761073" w:rsidTr="008D38AF">
        <w:trPr>
          <w:trHeight w:val="240"/>
        </w:trPr>
        <w:tc>
          <w:tcPr>
            <w:tcW w:w="45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Bold"/>
                <w:w w:val="100"/>
              </w:rPr>
              <w:t>Type of Insurance or Endorsement</w:t>
            </w:r>
          </w:p>
        </w:tc>
        <w:tc>
          <w:tcPr>
            <w:tcW w:w="462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Bold"/>
                <w:w w:val="100"/>
              </w:rPr>
              <w:t>Minimum Policy or Endorsement Limit</w:t>
            </w:r>
          </w:p>
        </w:tc>
      </w:tr>
      <w:tr w:rsidR="00761073" w:rsidTr="008D38AF">
        <w:trPr>
          <w:trHeight w:val="520"/>
        </w:trPr>
        <w:tc>
          <w:tcPr>
            <w:tcW w:w="9180" w:type="dxa"/>
            <w:gridSpan w:val="4"/>
            <w:tcBorders>
              <w:top w:val="nil"/>
              <w:left w:val="nil"/>
              <w:bottom w:val="nil"/>
              <w:right w:val="nil"/>
            </w:tcBorders>
            <w:tcMar>
              <w:top w:w="0" w:type="dxa"/>
              <w:left w:w="0" w:type="dxa"/>
              <w:bottom w:w="0" w:type="dxa"/>
              <w:right w:w="0" w:type="dxa"/>
            </w:tcMar>
          </w:tcPr>
          <w:p w:rsidR="00761073" w:rsidRDefault="00761073" w:rsidP="00DB4117">
            <w:pPr>
              <w:pStyle w:val="Entry"/>
            </w:pPr>
            <w:r>
              <w:rPr>
                <w:rStyle w:val="Italic"/>
                <w:w w:val="100"/>
              </w:rPr>
              <w:t xml:space="preserve">Liability </w:t>
            </w:r>
            <w:r w:rsidR="00DB4117">
              <w:rPr>
                <w:rStyle w:val="Italic"/>
                <w:w w:val="100"/>
              </w:rPr>
              <w:t>Policies</w:t>
            </w:r>
            <w:r>
              <w:rPr>
                <w:rStyle w:val="Italic"/>
                <w:w w:val="100"/>
              </w:rPr>
              <w:t xml:space="preserve"> Required of Both Borrower and Borrower’s Third-Party Manager in All Situations:</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vMerge w:val="restart"/>
            <w:tcBorders>
              <w:top w:val="nil"/>
              <w:left w:val="nil"/>
              <w:bottom w:val="nil"/>
              <w:right w:val="nil"/>
            </w:tcBorders>
            <w:tcMar>
              <w:top w:w="0" w:type="dxa"/>
              <w:left w:w="0" w:type="dxa"/>
              <w:bottom w:w="0" w:type="dxa"/>
              <w:right w:w="0" w:type="dxa"/>
            </w:tcMar>
          </w:tcPr>
          <w:p w:rsidR="00761073" w:rsidRDefault="00761073" w:rsidP="008D38AF">
            <w:pPr>
              <w:pStyle w:val="Entry"/>
              <w:rPr>
                <w:w w:val="100"/>
              </w:rPr>
            </w:pPr>
            <w:r>
              <w:rPr>
                <w:w w:val="100"/>
              </w:rPr>
              <w:t>Commercial general liability</w:t>
            </w:r>
          </w:p>
          <w:p w:rsidR="00761073" w:rsidRDefault="00761073" w:rsidP="008D38AF">
            <w:pPr>
              <w:pStyle w:val="Entry"/>
            </w:pPr>
            <w:r>
              <w:rPr>
                <w:w w:val="100"/>
              </w:rPr>
              <w:t>(occurrence basis)</w:t>
            </w: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Per occurrence:</w:t>
            </w: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52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3840" w:type="dxa"/>
            <w:vMerge/>
            <w:tcBorders>
              <w:top w:val="nil"/>
              <w:left w:val="nil"/>
              <w:bottom w:val="nil"/>
              <w:right w:val="nil"/>
            </w:tcBorders>
          </w:tcPr>
          <w:p w:rsidR="00761073" w:rsidRDefault="00761073" w:rsidP="008D38AF">
            <w:pPr>
              <w:pStyle w:val="StatuteInItemhidden"/>
              <w:spacing w:line="240" w:lineRule="auto"/>
              <w:jc w:val="left"/>
              <w:rPr>
                <w:rFonts w:ascii="Courier" w:hAnsi="Courier"/>
                <w:color w:val="auto"/>
                <w:w w:val="100"/>
              </w:rPr>
            </w:pP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General aggregate:</w:t>
            </w: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Or</w:t>
            </w: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vMerge w:val="restart"/>
            <w:tcBorders>
              <w:top w:val="nil"/>
              <w:left w:val="nil"/>
              <w:bottom w:val="nil"/>
              <w:right w:val="nil"/>
            </w:tcBorders>
            <w:tcMar>
              <w:top w:w="0" w:type="dxa"/>
              <w:left w:w="0" w:type="dxa"/>
              <w:bottom w:w="0" w:type="dxa"/>
              <w:right w:w="0" w:type="dxa"/>
            </w:tcMar>
          </w:tcPr>
          <w:p w:rsidR="00761073" w:rsidRDefault="00761073" w:rsidP="008D38AF">
            <w:pPr>
              <w:pStyle w:val="Entry"/>
              <w:rPr>
                <w:w w:val="100"/>
              </w:rPr>
            </w:pPr>
            <w:r>
              <w:rPr>
                <w:w w:val="100"/>
              </w:rPr>
              <w:t>Business owner’s policy or</w:t>
            </w:r>
          </w:p>
          <w:p w:rsidR="00761073" w:rsidRDefault="00761073" w:rsidP="008D38AF">
            <w:pPr>
              <w:pStyle w:val="Entry"/>
            </w:pPr>
            <w:r>
              <w:rPr>
                <w:w w:val="100"/>
              </w:rPr>
              <w:t>commercial package coverage policy</w:t>
            </w: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Per occurrence:</w:t>
            </w: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52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3840" w:type="dxa"/>
            <w:vMerge/>
            <w:tcBorders>
              <w:top w:val="nil"/>
              <w:left w:val="nil"/>
              <w:bottom w:val="nil"/>
              <w:right w:val="nil"/>
            </w:tcBorders>
          </w:tcPr>
          <w:p w:rsidR="00761073" w:rsidRDefault="00761073" w:rsidP="008D38AF">
            <w:pPr>
              <w:pStyle w:val="StatuteInItemhidden"/>
              <w:spacing w:line="240" w:lineRule="auto"/>
              <w:jc w:val="left"/>
              <w:rPr>
                <w:rFonts w:ascii="Courier" w:hAnsi="Courier"/>
                <w:color w:val="auto"/>
                <w:w w:val="100"/>
              </w:rPr>
            </w:pP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General aggregate:</w:t>
            </w: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520"/>
        </w:trPr>
        <w:tc>
          <w:tcPr>
            <w:tcW w:w="9180" w:type="dxa"/>
            <w:gridSpan w:val="4"/>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Required Endorsements to Both Borrower’s and Borrower’s Third-Party Manager’s Commercial General Liability or Business Owner’s Policy:</w:t>
            </w:r>
          </w:p>
        </w:tc>
      </w:tr>
      <w:tr w:rsidR="00761073" w:rsidTr="008D38AF">
        <w:trPr>
          <w:trHeight w:val="52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Designated location(s) general aggregate limit</w:t>
            </w: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Line"/>
                <w:rFonts w:ascii="Times" w:hAnsi="Times" w:cs="Times"/>
                <w:w w:val="100"/>
              </w:rPr>
              <w:t>______________________________</w:t>
            </w:r>
          </w:p>
        </w:tc>
        <w:tc>
          <w:tcPr>
            <w:tcW w:w="294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16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bl>
    <w:p w:rsidR="00761073" w:rsidRDefault="00761073" w:rsidP="00E060B2">
      <w:pPr>
        <w:pStyle w:val="UserInstructioncenterhidden"/>
        <w:ind w:left="1800" w:right="1800"/>
      </w:pPr>
      <w:r>
        <w:t xml:space="preserve">Include any other desired endorsements. See chapter </w:t>
      </w:r>
      <w:r w:rsidR="00CE6E52">
        <w:t>17</w:t>
      </w:r>
      <w:r>
        <w:t>.</w:t>
      </w:r>
    </w:p>
    <w:p w:rsidR="00761073" w:rsidRDefault="00761073" w:rsidP="00761073">
      <w:pPr>
        <w:pStyle w:val="ParaFlushLeft"/>
        <w:spacing w:after="0" w:line="240" w:lineRule="auto"/>
        <w:rPr>
          <w:sz w:val="4"/>
          <w:szCs w:val="4"/>
        </w:rPr>
      </w:pPr>
    </w:p>
    <w:p w:rsidR="00971341" w:rsidRDefault="00971341" w:rsidP="00761073">
      <w:pPr>
        <w:pStyle w:val="ParaFlushLeft"/>
        <w:spacing w:after="0" w:line="240" w:lineRule="auto"/>
        <w:rPr>
          <w:sz w:val="4"/>
          <w:szCs w:val="4"/>
        </w:rPr>
      </w:pPr>
    </w:p>
    <w:p w:rsidR="00971341" w:rsidRDefault="00971341" w:rsidP="00761073">
      <w:pPr>
        <w:pStyle w:val="ParaFlushLeft"/>
        <w:spacing w:after="0" w:line="240" w:lineRule="auto"/>
        <w:rPr>
          <w:sz w:val="4"/>
          <w:szCs w:val="4"/>
        </w:rPr>
      </w:pPr>
    </w:p>
    <w:tbl>
      <w:tblPr>
        <w:tblW w:w="0" w:type="auto"/>
        <w:tblLayout w:type="fixed"/>
        <w:tblCellMar>
          <w:left w:w="0" w:type="dxa"/>
          <w:right w:w="0" w:type="dxa"/>
        </w:tblCellMar>
        <w:tblLook w:val="0000" w:firstRow="0" w:lastRow="0" w:firstColumn="0" w:lastColumn="0" w:noHBand="0" w:noVBand="0"/>
      </w:tblPr>
      <w:tblGrid>
        <w:gridCol w:w="720"/>
        <w:gridCol w:w="3840"/>
        <w:gridCol w:w="2940"/>
        <w:gridCol w:w="1140"/>
        <w:gridCol w:w="540"/>
      </w:tblGrid>
      <w:tr w:rsidR="00971341" w:rsidTr="008D38AF">
        <w:trPr>
          <w:gridAfter w:val="1"/>
          <w:wAfter w:w="540" w:type="dxa"/>
          <w:trHeight w:val="520"/>
        </w:trPr>
        <w:tc>
          <w:tcPr>
            <w:tcW w:w="8640" w:type="dxa"/>
            <w:gridSpan w:val="4"/>
            <w:tcBorders>
              <w:top w:val="nil"/>
              <w:left w:val="nil"/>
              <w:bottom w:val="nil"/>
              <w:right w:val="nil"/>
            </w:tcBorders>
            <w:tcMar>
              <w:top w:w="0" w:type="dxa"/>
              <w:left w:w="0" w:type="dxa"/>
              <w:bottom w:w="0" w:type="dxa"/>
              <w:right w:w="0" w:type="dxa"/>
            </w:tcMar>
          </w:tcPr>
          <w:p w:rsidR="00971341" w:rsidRPr="002561EE" w:rsidRDefault="00971341" w:rsidP="00DF661D">
            <w:pPr>
              <w:pStyle w:val="Entry"/>
              <w:keepNext/>
              <w:keepLines/>
            </w:pPr>
            <w:r w:rsidRPr="002561EE">
              <w:rPr>
                <w:rStyle w:val="Italic"/>
                <w:iCs/>
                <w:w w:val="100"/>
              </w:rPr>
              <w:t>Additional Liability Insurance Policies Required of Borrower or Borrower’s Third-Party Manager:</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DF661D">
            <w:pPr>
              <w:pStyle w:val="Entry"/>
              <w:keepNext/>
              <w:keepLines/>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CE6E52">
            <w:pPr>
              <w:pStyle w:val="Entry"/>
              <w:keepNext/>
              <w:keepLines/>
            </w:pPr>
            <w:r w:rsidRPr="002561EE">
              <w:rPr>
                <w:w w:val="100"/>
              </w:rPr>
              <w:t>Workers</w:t>
            </w:r>
            <w:r w:rsidR="00CE6E52">
              <w:rPr>
                <w:w w:val="100"/>
              </w:rPr>
              <w:t>’</w:t>
            </w:r>
            <w:r w:rsidRPr="002561EE">
              <w:rPr>
                <w:w w:val="100"/>
              </w:rPr>
              <w:t xml:space="preserve"> compensation</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DF661D">
            <w:pPr>
              <w:pStyle w:val="Entry"/>
              <w:keepNext/>
              <w:keepLines/>
            </w:pPr>
            <w:r w:rsidRPr="002561EE">
              <w:rPr>
                <w:w w:val="100"/>
              </w:rPr>
              <w:t>$500,000</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Employer’s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Business automobile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Liquor law or dramshop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Garagekeepers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Hotel safe deposit box legal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Innkeepers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Bailee customer’s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 xml:space="preserve">Comprehensive crime insurance </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(or, in the alternative, a fidelity bond)</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Excess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Style w:val="Italic"/>
                <w:iCs/>
                <w:w w:val="100"/>
              </w:rPr>
              <w:t>Or</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Umbrella liability</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p>
        </w:tc>
      </w:tr>
      <w:tr w:rsidR="00971341" w:rsidTr="008D38AF">
        <w:trPr>
          <w:gridAfter w:val="1"/>
          <w:wAfter w:w="540" w:type="dxa"/>
          <w:trHeight w:val="240"/>
        </w:trPr>
        <w:tc>
          <w:tcPr>
            <w:tcW w:w="72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p>
        </w:tc>
        <w:tc>
          <w:tcPr>
            <w:tcW w:w="3840" w:type="dxa"/>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(occurrence basis)</w:t>
            </w:r>
          </w:p>
        </w:tc>
        <w:tc>
          <w:tcPr>
            <w:tcW w:w="4080" w:type="dxa"/>
            <w:gridSpan w:val="2"/>
            <w:tcBorders>
              <w:top w:val="nil"/>
              <w:left w:val="nil"/>
              <w:bottom w:val="nil"/>
              <w:right w:val="nil"/>
            </w:tcBorders>
            <w:tcMar>
              <w:top w:w="0" w:type="dxa"/>
              <w:left w:w="0" w:type="dxa"/>
              <w:bottom w:w="0" w:type="dxa"/>
              <w:right w:w="0" w:type="dxa"/>
            </w:tcMar>
          </w:tcPr>
          <w:p w:rsidR="00971341" w:rsidRPr="002561EE" w:rsidRDefault="00971341" w:rsidP="008D38AF">
            <w:pPr>
              <w:pStyle w:val="Entry"/>
            </w:pPr>
            <w:r w:rsidRPr="002561EE">
              <w:rPr>
                <w:w w:val="100"/>
              </w:rPr>
              <w:t>$____________</w:t>
            </w:r>
          </w:p>
        </w:tc>
      </w:tr>
      <w:tr w:rsidR="00971341" w:rsidTr="008D38AF">
        <w:trPr>
          <w:trHeight w:val="240"/>
        </w:trPr>
        <w:tc>
          <w:tcPr>
            <w:tcW w:w="9180" w:type="dxa"/>
            <w:gridSpan w:val="5"/>
            <w:tcBorders>
              <w:top w:val="nil"/>
              <w:left w:val="nil"/>
              <w:bottom w:val="nil"/>
              <w:right w:val="nil"/>
            </w:tcBorders>
            <w:tcMar>
              <w:top w:w="0" w:type="dxa"/>
              <w:left w:w="0" w:type="dxa"/>
              <w:bottom w:w="0" w:type="dxa"/>
              <w:right w:w="0" w:type="dxa"/>
            </w:tcMar>
          </w:tcPr>
          <w:p w:rsidR="00971341" w:rsidRDefault="00971341" w:rsidP="008D38AF">
            <w:pPr>
              <w:pStyle w:val="Entry"/>
              <w:spacing w:before="240" w:line="240" w:lineRule="auto"/>
            </w:pPr>
            <w:r>
              <w:rPr>
                <w:rStyle w:val="Italic"/>
                <w:w w:val="100"/>
              </w:rPr>
              <w:t>Additional Liability Insurance Policies Required during Construction Period:</w:t>
            </w:r>
          </w:p>
        </w:tc>
      </w:tr>
      <w:tr w:rsidR="00971341" w:rsidTr="008D38AF">
        <w:trPr>
          <w:trHeight w:val="240"/>
        </w:trPr>
        <w:tc>
          <w:tcPr>
            <w:tcW w:w="9180" w:type="dxa"/>
            <w:gridSpan w:val="5"/>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FROM GENERAL CONTRACTOR</w:t>
            </w:r>
          </w:p>
        </w:tc>
      </w:tr>
      <w:tr w:rsidR="00971341" w:rsidTr="008D38AF">
        <w:trPr>
          <w:trHeight w:val="240"/>
        </w:trPr>
        <w:tc>
          <w:tcPr>
            <w:tcW w:w="4560" w:type="dxa"/>
            <w:gridSpan w:val="2"/>
            <w:tcBorders>
              <w:top w:val="nil"/>
              <w:left w:val="nil"/>
              <w:bottom w:val="nil"/>
              <w:right w:val="nil"/>
            </w:tcBorders>
            <w:tcMar>
              <w:top w:w="0" w:type="dxa"/>
              <w:left w:w="0" w:type="dxa"/>
              <w:bottom w:w="0" w:type="dxa"/>
              <w:right w:w="0" w:type="dxa"/>
            </w:tcMar>
          </w:tcPr>
          <w:p w:rsidR="00971341" w:rsidRDefault="00971341" w:rsidP="008D38AF">
            <w:pPr>
              <w:pStyle w:val="Entry"/>
            </w:pPr>
            <w:r>
              <w:rPr>
                <w:rStyle w:val="Bold"/>
                <w:w w:val="100"/>
              </w:rPr>
              <w:t>Type of Insurance or Endorsement</w:t>
            </w:r>
          </w:p>
        </w:tc>
        <w:tc>
          <w:tcPr>
            <w:tcW w:w="4620" w:type="dxa"/>
            <w:gridSpan w:val="3"/>
            <w:tcBorders>
              <w:top w:val="nil"/>
              <w:left w:val="nil"/>
              <w:bottom w:val="nil"/>
              <w:right w:val="nil"/>
            </w:tcBorders>
            <w:tcMar>
              <w:top w:w="0" w:type="dxa"/>
              <w:left w:w="0" w:type="dxa"/>
              <w:bottom w:w="0" w:type="dxa"/>
              <w:right w:w="0" w:type="dxa"/>
            </w:tcMar>
          </w:tcPr>
          <w:p w:rsidR="00971341" w:rsidRDefault="00971341" w:rsidP="008D38AF">
            <w:pPr>
              <w:pStyle w:val="Entry"/>
            </w:pPr>
            <w:r>
              <w:rPr>
                <w:rStyle w:val="Bold"/>
                <w:w w:val="100"/>
              </w:rPr>
              <w:t>Minimum Policy or Endorsement Limit</w:t>
            </w:r>
          </w:p>
        </w:tc>
      </w:tr>
      <w:tr w:rsidR="00971341" w:rsidTr="008D38AF">
        <w:trPr>
          <w:trHeight w:val="240"/>
        </w:trPr>
        <w:tc>
          <w:tcPr>
            <w:tcW w:w="9180" w:type="dxa"/>
            <w:gridSpan w:val="5"/>
            <w:tcBorders>
              <w:top w:val="nil"/>
              <w:left w:val="nil"/>
              <w:bottom w:val="nil"/>
              <w:right w:val="nil"/>
            </w:tcBorders>
            <w:tcMar>
              <w:top w:w="0" w:type="dxa"/>
              <w:left w:w="0" w:type="dxa"/>
              <w:bottom w:w="0" w:type="dxa"/>
              <w:right w:w="0" w:type="dxa"/>
            </w:tcMar>
          </w:tcPr>
          <w:p w:rsidR="00971341" w:rsidRDefault="00971341" w:rsidP="008D38AF">
            <w:pPr>
              <w:pStyle w:val="Entry"/>
            </w:pPr>
            <w:r>
              <w:rPr>
                <w:rStyle w:val="Italic"/>
                <w:w w:val="100"/>
              </w:rPr>
              <w:t>General Liability Insurance Policy Required of General Contractor:</w:t>
            </w:r>
          </w:p>
        </w:tc>
      </w:tr>
      <w:tr w:rsidR="00971341" w:rsidTr="008D38AF">
        <w:trPr>
          <w:trHeight w:val="240"/>
        </w:trPr>
        <w:tc>
          <w:tcPr>
            <w:tcW w:w="72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rFonts w:ascii="Wingdings" w:hAnsi="Wingdings" w:cs="Wingdings"/>
                <w:w w:val="100"/>
              </w:rPr>
              <w:t></w:t>
            </w:r>
          </w:p>
        </w:tc>
        <w:tc>
          <w:tcPr>
            <w:tcW w:w="3840" w:type="dxa"/>
            <w:vMerge w:val="restart"/>
            <w:tcBorders>
              <w:top w:val="nil"/>
              <w:left w:val="nil"/>
              <w:bottom w:val="nil"/>
              <w:right w:val="nil"/>
            </w:tcBorders>
            <w:tcMar>
              <w:top w:w="0" w:type="dxa"/>
              <w:left w:w="0" w:type="dxa"/>
              <w:bottom w:w="0" w:type="dxa"/>
              <w:right w:w="0" w:type="dxa"/>
            </w:tcMar>
          </w:tcPr>
          <w:p w:rsidR="00971341" w:rsidRDefault="00971341" w:rsidP="008D38AF">
            <w:pPr>
              <w:pStyle w:val="Entry"/>
              <w:rPr>
                <w:w w:val="100"/>
              </w:rPr>
            </w:pPr>
            <w:r>
              <w:rPr>
                <w:w w:val="100"/>
              </w:rPr>
              <w:t>Commercial general liability</w:t>
            </w:r>
          </w:p>
          <w:p w:rsidR="00971341" w:rsidRDefault="00971341" w:rsidP="008D38AF">
            <w:pPr>
              <w:pStyle w:val="Entry"/>
            </w:pPr>
            <w:r>
              <w:rPr>
                <w:w w:val="100"/>
              </w:rPr>
              <w:t>(occurrence basis)</w:t>
            </w:r>
          </w:p>
        </w:tc>
        <w:tc>
          <w:tcPr>
            <w:tcW w:w="294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Per occurrence:</w:t>
            </w:r>
          </w:p>
        </w:tc>
        <w:tc>
          <w:tcPr>
            <w:tcW w:w="1680" w:type="dxa"/>
            <w:gridSpan w:val="2"/>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$____________</w:t>
            </w:r>
          </w:p>
        </w:tc>
      </w:tr>
      <w:tr w:rsidR="00971341" w:rsidTr="008D38AF">
        <w:trPr>
          <w:trHeight w:val="520"/>
        </w:trPr>
        <w:tc>
          <w:tcPr>
            <w:tcW w:w="720" w:type="dxa"/>
            <w:tcBorders>
              <w:top w:val="nil"/>
              <w:left w:val="nil"/>
              <w:bottom w:val="nil"/>
              <w:right w:val="nil"/>
            </w:tcBorders>
            <w:tcMar>
              <w:top w:w="0" w:type="dxa"/>
              <w:left w:w="0" w:type="dxa"/>
              <w:bottom w:w="0" w:type="dxa"/>
              <w:right w:w="0" w:type="dxa"/>
            </w:tcMar>
          </w:tcPr>
          <w:p w:rsidR="00971341" w:rsidRDefault="00971341" w:rsidP="008D38AF">
            <w:pPr>
              <w:pStyle w:val="Entry"/>
            </w:pPr>
          </w:p>
        </w:tc>
        <w:tc>
          <w:tcPr>
            <w:tcW w:w="3840" w:type="dxa"/>
            <w:vMerge/>
            <w:tcBorders>
              <w:top w:val="nil"/>
              <w:left w:val="nil"/>
              <w:bottom w:val="nil"/>
              <w:right w:val="nil"/>
            </w:tcBorders>
          </w:tcPr>
          <w:p w:rsidR="00971341" w:rsidRDefault="00971341" w:rsidP="008D38AF">
            <w:pPr>
              <w:pStyle w:val="StatuteInItemhidden"/>
              <w:spacing w:line="240" w:lineRule="auto"/>
              <w:jc w:val="left"/>
              <w:rPr>
                <w:rFonts w:ascii="Courier" w:hAnsi="Courier"/>
                <w:color w:val="auto"/>
                <w:w w:val="100"/>
              </w:rPr>
            </w:pPr>
          </w:p>
        </w:tc>
        <w:tc>
          <w:tcPr>
            <w:tcW w:w="294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General aggregate:</w:t>
            </w:r>
          </w:p>
        </w:tc>
        <w:tc>
          <w:tcPr>
            <w:tcW w:w="1680" w:type="dxa"/>
            <w:gridSpan w:val="2"/>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$____________</w:t>
            </w:r>
          </w:p>
        </w:tc>
      </w:tr>
      <w:tr w:rsidR="00971341" w:rsidTr="008D38AF">
        <w:trPr>
          <w:trHeight w:val="240"/>
        </w:trPr>
        <w:tc>
          <w:tcPr>
            <w:tcW w:w="9180" w:type="dxa"/>
            <w:gridSpan w:val="5"/>
            <w:tcBorders>
              <w:top w:val="nil"/>
              <w:left w:val="nil"/>
              <w:bottom w:val="nil"/>
              <w:right w:val="nil"/>
            </w:tcBorders>
            <w:tcMar>
              <w:top w:w="0" w:type="dxa"/>
              <w:left w:w="0" w:type="dxa"/>
              <w:bottom w:w="0" w:type="dxa"/>
              <w:right w:w="0" w:type="dxa"/>
            </w:tcMar>
          </w:tcPr>
          <w:p w:rsidR="00971341" w:rsidRDefault="00971341" w:rsidP="008D38AF">
            <w:pPr>
              <w:pStyle w:val="Entry"/>
            </w:pPr>
            <w:r>
              <w:rPr>
                <w:rStyle w:val="Italic"/>
                <w:w w:val="100"/>
              </w:rPr>
              <w:t>Required Endorsements to General Contractor’s Commercial General Liability Policy:</w:t>
            </w:r>
          </w:p>
        </w:tc>
      </w:tr>
      <w:tr w:rsidR="00971341" w:rsidTr="008D38AF">
        <w:trPr>
          <w:trHeight w:val="520"/>
        </w:trPr>
        <w:tc>
          <w:tcPr>
            <w:tcW w:w="72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Designated construction project(s) general aggregate limit</w:t>
            </w:r>
          </w:p>
        </w:tc>
        <w:tc>
          <w:tcPr>
            <w:tcW w:w="2940" w:type="dxa"/>
            <w:tcBorders>
              <w:top w:val="nil"/>
              <w:left w:val="nil"/>
              <w:bottom w:val="nil"/>
              <w:right w:val="nil"/>
            </w:tcBorders>
            <w:tcMar>
              <w:top w:w="0" w:type="dxa"/>
              <w:left w:w="0" w:type="dxa"/>
              <w:bottom w:w="0" w:type="dxa"/>
              <w:right w:w="0" w:type="dxa"/>
            </w:tcMar>
          </w:tcPr>
          <w:p w:rsidR="00971341" w:rsidRDefault="00971341" w:rsidP="008D38AF">
            <w:pPr>
              <w:pStyle w:val="Entry"/>
            </w:pPr>
          </w:p>
        </w:tc>
        <w:tc>
          <w:tcPr>
            <w:tcW w:w="1680" w:type="dxa"/>
            <w:gridSpan w:val="2"/>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$____________</w:t>
            </w:r>
          </w:p>
        </w:tc>
      </w:tr>
      <w:tr w:rsidR="00971341" w:rsidTr="008D38AF">
        <w:trPr>
          <w:trHeight w:val="240"/>
        </w:trPr>
        <w:tc>
          <w:tcPr>
            <w:tcW w:w="72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71341" w:rsidRDefault="00971341" w:rsidP="008D38AF">
            <w:pPr>
              <w:pStyle w:val="Entry"/>
            </w:pPr>
            <w:r>
              <w:rPr>
                <w:rStyle w:val="Line"/>
                <w:rFonts w:ascii="Times" w:hAnsi="Times" w:cs="Times"/>
                <w:w w:val="100"/>
              </w:rPr>
              <w:t>________________________________</w:t>
            </w:r>
          </w:p>
        </w:tc>
        <w:tc>
          <w:tcPr>
            <w:tcW w:w="2940" w:type="dxa"/>
            <w:tcBorders>
              <w:top w:val="nil"/>
              <w:left w:val="nil"/>
              <w:bottom w:val="nil"/>
              <w:right w:val="nil"/>
            </w:tcBorders>
            <w:tcMar>
              <w:top w:w="0" w:type="dxa"/>
              <w:left w:w="0" w:type="dxa"/>
              <w:bottom w:w="0" w:type="dxa"/>
              <w:right w:w="0" w:type="dxa"/>
            </w:tcMar>
          </w:tcPr>
          <w:p w:rsidR="00971341" w:rsidRDefault="00971341" w:rsidP="008D38AF">
            <w:pPr>
              <w:pStyle w:val="Entry"/>
            </w:pPr>
          </w:p>
        </w:tc>
        <w:tc>
          <w:tcPr>
            <w:tcW w:w="1680" w:type="dxa"/>
            <w:gridSpan w:val="2"/>
            <w:tcBorders>
              <w:top w:val="nil"/>
              <w:left w:val="nil"/>
              <w:bottom w:val="nil"/>
              <w:right w:val="nil"/>
            </w:tcBorders>
            <w:tcMar>
              <w:top w:w="0" w:type="dxa"/>
              <w:left w:w="0" w:type="dxa"/>
              <w:bottom w:w="0" w:type="dxa"/>
              <w:right w:w="0" w:type="dxa"/>
            </w:tcMar>
          </w:tcPr>
          <w:p w:rsidR="00971341" w:rsidRDefault="00971341" w:rsidP="008D38AF">
            <w:pPr>
              <w:pStyle w:val="Entry"/>
            </w:pPr>
            <w:r>
              <w:rPr>
                <w:w w:val="100"/>
              </w:rPr>
              <w:t>$____________</w:t>
            </w:r>
          </w:p>
        </w:tc>
      </w:tr>
    </w:tbl>
    <w:p w:rsidR="00971341" w:rsidRDefault="00971341" w:rsidP="00971341">
      <w:pPr>
        <w:pStyle w:val="UserInstructionjustifyhidden"/>
        <w:ind w:left="2520" w:right="2520"/>
      </w:pPr>
      <w:r>
        <w:t xml:space="preserve">Include any other desired endorsements. See chapter </w:t>
      </w:r>
      <w:r w:rsidR="00F11419">
        <w:t>17</w:t>
      </w:r>
      <w:r>
        <w:t>.</w:t>
      </w:r>
    </w:p>
    <w:p w:rsidR="00971341" w:rsidRPr="00B926AB" w:rsidRDefault="00971341" w:rsidP="00761073">
      <w:pPr>
        <w:pStyle w:val="ParaFlushLeft"/>
        <w:spacing w:after="0" w:line="240" w:lineRule="auto"/>
        <w:rPr>
          <w:sz w:val="4"/>
          <w:szCs w:val="4"/>
        </w:rPr>
      </w:pPr>
    </w:p>
    <w:tbl>
      <w:tblPr>
        <w:tblW w:w="0" w:type="auto"/>
        <w:tblLayout w:type="fixed"/>
        <w:tblCellMar>
          <w:left w:w="0" w:type="dxa"/>
          <w:right w:w="0" w:type="dxa"/>
        </w:tblCellMar>
        <w:tblLook w:val="0000" w:firstRow="0" w:lastRow="0" w:firstColumn="0" w:lastColumn="0" w:noHBand="0" w:noVBand="0"/>
      </w:tblPr>
      <w:tblGrid>
        <w:gridCol w:w="720"/>
        <w:gridCol w:w="3840"/>
        <w:gridCol w:w="4080"/>
      </w:tblGrid>
      <w:tr w:rsidR="00761073" w:rsidTr="008D38AF">
        <w:trPr>
          <w:trHeight w:val="240"/>
        </w:trPr>
        <w:tc>
          <w:tcPr>
            <w:tcW w:w="8640" w:type="dxa"/>
            <w:gridSpan w:val="3"/>
            <w:tcBorders>
              <w:top w:val="nil"/>
              <w:left w:val="nil"/>
              <w:bottom w:val="nil"/>
              <w:right w:val="nil"/>
            </w:tcBorders>
            <w:tcMar>
              <w:top w:w="0" w:type="dxa"/>
              <w:left w:w="0" w:type="dxa"/>
              <w:bottom w:w="0" w:type="dxa"/>
              <w:right w:w="0" w:type="dxa"/>
            </w:tcMar>
          </w:tcPr>
          <w:p w:rsidR="00761073" w:rsidRDefault="00761073" w:rsidP="00BF5AF8">
            <w:pPr>
              <w:pStyle w:val="Entry"/>
              <w:spacing w:before="240"/>
            </w:pPr>
            <w:r>
              <w:rPr>
                <w:rStyle w:val="Italic"/>
                <w:w w:val="100"/>
              </w:rPr>
              <w:t>Additional Liability Insurance Policies Required of General Contractor:</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F11419" w:rsidP="008D38AF">
            <w:pPr>
              <w:pStyle w:val="Entry"/>
            </w:pPr>
            <w:r>
              <w:rPr>
                <w:w w:val="100"/>
              </w:rPr>
              <w:t>Worker</w:t>
            </w:r>
            <w:r w:rsidR="00761073">
              <w:rPr>
                <w:w w:val="100"/>
              </w:rPr>
              <w:t>s</w:t>
            </w:r>
            <w:r>
              <w:rPr>
                <w:w w:val="100"/>
              </w:rPr>
              <w:t>’</w:t>
            </w:r>
            <w:r w:rsidR="00761073">
              <w:rPr>
                <w:w w:val="100"/>
              </w:rPr>
              <w:t xml:space="preserve"> compensation</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$500,000</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Employer’s liability</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Business automobile liability</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Professional liability</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Excess liability</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Or</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Umbrella liability</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(occurrence basis)</w:t>
            </w:r>
          </w:p>
        </w:tc>
        <w:tc>
          <w:tcPr>
            <w:tcW w:w="40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bl>
    <w:p w:rsidR="00761073" w:rsidRPr="00761073" w:rsidRDefault="00761073" w:rsidP="00761073">
      <w:pPr>
        <w:pStyle w:val="Para"/>
        <w:spacing w:after="0" w:line="240" w:lineRule="auto"/>
        <w:ind w:firstLine="0"/>
        <w:rPr>
          <w:w w:val="100"/>
          <w:sz w:val="4"/>
          <w:szCs w:val="4"/>
        </w:rPr>
      </w:pPr>
    </w:p>
    <w:tbl>
      <w:tblPr>
        <w:tblW w:w="0" w:type="auto"/>
        <w:tblLayout w:type="fixed"/>
        <w:tblCellMar>
          <w:left w:w="0" w:type="dxa"/>
          <w:right w:w="0" w:type="dxa"/>
        </w:tblCellMar>
        <w:tblLook w:val="0000" w:firstRow="0" w:lastRow="0" w:firstColumn="0" w:lastColumn="0" w:noHBand="0" w:noVBand="0"/>
      </w:tblPr>
      <w:tblGrid>
        <w:gridCol w:w="720"/>
        <w:gridCol w:w="3840"/>
        <w:gridCol w:w="1580"/>
        <w:gridCol w:w="2880"/>
      </w:tblGrid>
      <w:tr w:rsidR="00761073" w:rsidTr="008D38AF">
        <w:trPr>
          <w:trHeight w:val="240"/>
        </w:trPr>
        <w:tc>
          <w:tcPr>
            <w:tcW w:w="9020" w:type="dxa"/>
            <w:gridSpan w:val="4"/>
            <w:tcBorders>
              <w:top w:val="nil"/>
              <w:left w:val="nil"/>
              <w:bottom w:val="nil"/>
              <w:right w:val="nil"/>
            </w:tcBorders>
            <w:tcMar>
              <w:top w:w="0" w:type="dxa"/>
              <w:left w:w="0" w:type="dxa"/>
              <w:bottom w:w="0" w:type="dxa"/>
              <w:right w:w="0" w:type="dxa"/>
            </w:tcMar>
          </w:tcPr>
          <w:p w:rsidR="00761073" w:rsidRDefault="00DB4117" w:rsidP="00DB4117">
            <w:pPr>
              <w:pStyle w:val="Entry"/>
              <w:spacing w:before="240"/>
            </w:pPr>
            <w:r>
              <w:rPr>
                <w:w w:val="100"/>
              </w:rPr>
              <w:t>FROM DESIGN PROFESSIONAL (ARCHITECT, ENGINEER, ETC.)</w:t>
            </w:r>
          </w:p>
        </w:tc>
      </w:tr>
      <w:tr w:rsidR="00761073" w:rsidTr="008D38AF">
        <w:trPr>
          <w:trHeight w:val="240"/>
        </w:trPr>
        <w:tc>
          <w:tcPr>
            <w:tcW w:w="45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Bold"/>
                <w:w w:val="100"/>
              </w:rPr>
              <w:t>Type of Insurance or Endorsement</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Bold"/>
                <w:w w:val="100"/>
              </w:rPr>
              <w:t>Minimum Policy or Endorsement Limit</w:t>
            </w:r>
          </w:p>
        </w:tc>
      </w:tr>
      <w:tr w:rsidR="00761073" w:rsidTr="008D38AF">
        <w:trPr>
          <w:trHeight w:val="240"/>
        </w:trPr>
        <w:tc>
          <w:tcPr>
            <w:tcW w:w="9020" w:type="dxa"/>
            <w:gridSpan w:val="4"/>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Professional Liability Insu</w:t>
            </w:r>
            <w:r w:rsidR="00DB4117">
              <w:rPr>
                <w:rStyle w:val="Italic"/>
                <w:w w:val="100"/>
              </w:rPr>
              <w:t>rance Policy Required</w:t>
            </w:r>
            <w:r>
              <w:rPr>
                <w:rStyle w:val="Italic"/>
                <w:w w:val="100"/>
              </w:rPr>
              <w:t>:</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Professional liability</w:t>
            </w:r>
          </w:p>
        </w:tc>
        <w:tc>
          <w:tcPr>
            <w:tcW w:w="158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288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520"/>
        </w:trPr>
        <w:tc>
          <w:tcPr>
            <w:tcW w:w="9020" w:type="dxa"/>
            <w:gridSpan w:val="4"/>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Property Insurance Policies If No Construction Is Contemplated or, If Construction Is Contemplated, for the Period After Construction Is Completed:</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Causes of loss—special form</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100 percent of replacement cost of the Property</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Or</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Business owner’s policy</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100 percent of replacement cost of the Property</w:t>
            </w:r>
          </w:p>
        </w:tc>
      </w:tr>
      <w:tr w:rsidR="00761073" w:rsidTr="008D38AF">
        <w:trPr>
          <w:trHeight w:val="240"/>
        </w:trPr>
        <w:tc>
          <w:tcPr>
            <w:tcW w:w="9020" w:type="dxa"/>
            <w:gridSpan w:val="4"/>
            <w:tcBorders>
              <w:top w:val="nil"/>
              <w:left w:val="nil"/>
              <w:bottom w:val="nil"/>
              <w:right w:val="nil"/>
            </w:tcBorders>
            <w:tcMar>
              <w:top w:w="0" w:type="dxa"/>
              <w:left w:w="0" w:type="dxa"/>
              <w:bottom w:w="0" w:type="dxa"/>
              <w:right w:w="0" w:type="dxa"/>
            </w:tcMar>
          </w:tcPr>
          <w:p w:rsidR="00761073" w:rsidRDefault="00761073" w:rsidP="008D38AF">
            <w:pPr>
              <w:pStyle w:val="Entry"/>
            </w:pPr>
            <w:r>
              <w:rPr>
                <w:rStyle w:val="Italic"/>
                <w:w w:val="100"/>
              </w:rPr>
              <w:t>Required Endorsements to Causes of Loss or Business Owner’s Policy:</w:t>
            </w:r>
          </w:p>
        </w:tc>
      </w:tr>
      <w:tr w:rsidR="00761073" w:rsidTr="008D38AF">
        <w:trPr>
          <w:trHeight w:val="80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Business income and additional expense</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 xml:space="preserve">Sufficient limits to address reasonably anticipated business interruption losses for a period of </w:t>
            </w:r>
            <w:r>
              <w:rPr>
                <w:rStyle w:val="Line"/>
                <w:rFonts w:ascii="Times" w:hAnsi="Times" w:cs="Times"/>
                <w:w w:val="100"/>
              </w:rPr>
              <w:t>____</w:t>
            </w:r>
            <w:r>
              <w:rPr>
                <w:w w:val="100"/>
              </w:rPr>
              <w:t xml:space="preserve"> months</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Boiler and machinery</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108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Flood (if Property is located within a 100-year floodplain (FEMA Flood Zone “A” or any subdesignation of Zone “A”))</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Earth movement</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Ordinance or law coverage</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52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Terrorism coverage (if Property is valued over $____________)</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$____________</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Glass</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Sufficient limits to cover plate glass</w:t>
            </w:r>
          </w:p>
        </w:tc>
      </w:tr>
      <w:tr w:rsidR="00761073" w:rsidTr="008D38AF">
        <w:trPr>
          <w:trHeight w:val="240"/>
        </w:trPr>
        <w:tc>
          <w:tcPr>
            <w:tcW w:w="72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Signs</w:t>
            </w:r>
          </w:p>
        </w:tc>
        <w:tc>
          <w:tcPr>
            <w:tcW w:w="4460" w:type="dxa"/>
            <w:gridSpan w:val="2"/>
            <w:tcBorders>
              <w:top w:val="nil"/>
              <w:left w:val="nil"/>
              <w:bottom w:val="nil"/>
              <w:right w:val="nil"/>
            </w:tcBorders>
            <w:tcMar>
              <w:top w:w="0" w:type="dxa"/>
              <w:left w:w="0" w:type="dxa"/>
              <w:bottom w:w="0" w:type="dxa"/>
              <w:right w:w="0" w:type="dxa"/>
            </w:tcMar>
          </w:tcPr>
          <w:p w:rsidR="00761073" w:rsidRDefault="00761073" w:rsidP="008D38AF">
            <w:pPr>
              <w:pStyle w:val="Entry"/>
            </w:pPr>
            <w:r>
              <w:rPr>
                <w:w w:val="100"/>
              </w:rPr>
              <w:t>Sufficient limits to cover exterior signage</w:t>
            </w:r>
          </w:p>
        </w:tc>
      </w:tr>
    </w:tbl>
    <w:p w:rsidR="00917713" w:rsidRDefault="00917713" w:rsidP="00F619CB">
      <w:pPr>
        <w:pStyle w:val="UserInstructioncenterhidden"/>
        <w:ind w:left="1800" w:right="1800"/>
      </w:pPr>
      <w:r>
        <w:t xml:space="preserve">Include any other desired endorsements. See chapter </w:t>
      </w:r>
      <w:r w:rsidR="007D5873">
        <w:t>17</w:t>
      </w:r>
      <w:r>
        <w:t>.</w:t>
      </w:r>
    </w:p>
    <w:p w:rsidR="00917713" w:rsidRPr="00761073" w:rsidRDefault="00917713" w:rsidP="00761073">
      <w:pPr>
        <w:pStyle w:val="Para"/>
        <w:spacing w:after="0" w:line="240" w:lineRule="auto"/>
        <w:ind w:firstLine="0"/>
        <w:rPr>
          <w:w w:val="100"/>
          <w:sz w:val="4"/>
          <w:szCs w:val="4"/>
        </w:rPr>
      </w:pPr>
    </w:p>
    <w:tbl>
      <w:tblPr>
        <w:tblW w:w="0" w:type="auto"/>
        <w:tblLayout w:type="fixed"/>
        <w:tblCellMar>
          <w:left w:w="0" w:type="dxa"/>
          <w:right w:w="0" w:type="dxa"/>
        </w:tblCellMar>
        <w:tblLook w:val="0000" w:firstRow="0" w:lastRow="0" w:firstColumn="0" w:lastColumn="0" w:noHBand="0" w:noVBand="0"/>
      </w:tblPr>
      <w:tblGrid>
        <w:gridCol w:w="720"/>
        <w:gridCol w:w="3840"/>
        <w:gridCol w:w="4080"/>
        <w:gridCol w:w="240"/>
      </w:tblGrid>
      <w:tr w:rsidR="00917713">
        <w:trPr>
          <w:trHeight w:val="240"/>
        </w:trPr>
        <w:tc>
          <w:tcPr>
            <w:tcW w:w="8880" w:type="dxa"/>
            <w:gridSpan w:val="4"/>
            <w:tcBorders>
              <w:top w:val="nil"/>
              <w:left w:val="nil"/>
              <w:bottom w:val="nil"/>
              <w:right w:val="nil"/>
            </w:tcBorders>
            <w:tcMar>
              <w:top w:w="0" w:type="dxa"/>
              <w:left w:w="0" w:type="dxa"/>
              <w:bottom w:w="0" w:type="dxa"/>
              <w:right w:w="0" w:type="dxa"/>
            </w:tcMar>
          </w:tcPr>
          <w:p w:rsidR="00917713" w:rsidRPr="002561EE" w:rsidRDefault="00917713" w:rsidP="00761073">
            <w:pPr>
              <w:pStyle w:val="Entry"/>
              <w:spacing w:before="240" w:line="240" w:lineRule="auto"/>
            </w:pPr>
            <w:r w:rsidRPr="002561EE">
              <w:rPr>
                <w:rStyle w:val="Italic"/>
                <w:iCs/>
                <w:w w:val="100"/>
              </w:rPr>
              <w:t>Property Insurance Policy during Construction Period:</w:t>
            </w:r>
          </w:p>
        </w:tc>
      </w:tr>
      <w:tr w:rsidR="00917713">
        <w:trPr>
          <w:trHeight w:val="52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rsidP="002561EE">
            <w:pPr>
              <w:pStyle w:val="Entry"/>
              <w:spacing w:after="480"/>
            </w:pPr>
            <w:r w:rsidRPr="002561EE">
              <w:rPr>
                <w:w w:val="100"/>
              </w:rPr>
              <w:t>Builder’s risk on a “completed value” basis</w:t>
            </w:r>
          </w:p>
        </w:tc>
        <w:tc>
          <w:tcPr>
            <w:tcW w:w="4320" w:type="dxa"/>
            <w:gridSpan w:val="2"/>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100 percent of replacement cost of the improvements to be constructed</w:t>
            </w:r>
          </w:p>
        </w:tc>
      </w:tr>
      <w:tr w:rsidR="00917713">
        <w:trPr>
          <w:gridAfter w:val="1"/>
          <w:wAfter w:w="240" w:type="dxa"/>
          <w:trHeight w:val="240"/>
        </w:trPr>
        <w:tc>
          <w:tcPr>
            <w:tcW w:w="8640" w:type="dxa"/>
            <w:gridSpan w:val="3"/>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Style w:val="Italic"/>
                <w:iCs/>
                <w:w w:val="100"/>
              </w:rPr>
              <w:t>Required Endorsements to Builder’s Risk Insurance:</w:t>
            </w:r>
          </w:p>
        </w:tc>
      </w:tr>
      <w:tr w:rsidR="00917713">
        <w:trPr>
          <w:gridAfter w:val="1"/>
          <w:wAfter w:w="240" w:type="dxa"/>
          <w:trHeight w:val="80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Additional expenses due to delay in completion</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 xml:space="preserve">Sufficient limits to address reasonably anticipated business interruption losses for a period of </w:t>
            </w:r>
            <w:r w:rsidRPr="002561EE">
              <w:rPr>
                <w:rStyle w:val="Line"/>
                <w:rFonts w:ascii="Times" w:hAnsi="Times" w:cs="Times"/>
                <w:w w:val="100"/>
              </w:rPr>
              <w:t>____</w:t>
            </w:r>
            <w:r w:rsidRPr="002561EE">
              <w:rPr>
                <w:w w:val="100"/>
              </w:rPr>
              <w:t xml:space="preserve"> months</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Agreed value</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Agreed penalty</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108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Damage arising from error, omission, or deficiency in design, specifications, workmanship, or materials, including collapse</w:t>
            </w:r>
          </w:p>
        </w:tc>
        <w:tc>
          <w:tcPr>
            <w:tcW w:w="4080" w:type="dxa"/>
            <w:tcBorders>
              <w:top w:val="nil"/>
              <w:left w:val="nil"/>
              <w:bottom w:val="nil"/>
              <w:right w:val="nil"/>
            </w:tcBorders>
            <w:tcMar>
              <w:top w:w="0" w:type="dxa"/>
              <w:left w:w="0" w:type="dxa"/>
              <w:bottom w:w="0" w:type="dxa"/>
              <w:right w:w="0" w:type="dxa"/>
            </w:tcMar>
          </w:tcPr>
          <w:p w:rsidR="00917713" w:rsidRPr="002561EE" w:rsidRDefault="00D601A0">
            <w:pPr>
              <w:pStyle w:val="Entry"/>
            </w:pPr>
            <w:r>
              <w:rPr>
                <w:w w:val="100"/>
              </w:rPr>
              <w:br/>
            </w:r>
            <w:r>
              <w:rPr>
                <w:w w:val="100"/>
              </w:rPr>
              <w:br/>
            </w:r>
            <w:r>
              <w:rPr>
                <w:w w:val="100"/>
              </w:rPr>
              <w:br/>
            </w:r>
            <w:r w:rsidR="00917713"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Debris removal additional limit</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Earthquake</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Expediting expenses</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Flood</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Freezing</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Ordinance or law</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Pollutant cleanup and removal</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$ 1,000,000</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Preservation of property</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Replacement cost</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r w:rsidR="00917713">
        <w:trPr>
          <w:gridAfter w:val="1"/>
          <w:wAfter w:w="240" w:type="dxa"/>
          <w:trHeight w:val="240"/>
        </w:trPr>
        <w:tc>
          <w:tcPr>
            <w:tcW w:w="72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rsidR="00917713" w:rsidRPr="002561EE" w:rsidRDefault="00917713" w:rsidP="002561EE">
            <w:pPr>
              <w:pStyle w:val="Entry"/>
              <w:spacing w:after="480"/>
            </w:pPr>
            <w:r w:rsidRPr="002561EE">
              <w:rPr>
                <w:w w:val="100"/>
              </w:rPr>
              <w:t>Testing</w:t>
            </w:r>
          </w:p>
        </w:tc>
        <w:tc>
          <w:tcPr>
            <w:tcW w:w="4080" w:type="dxa"/>
            <w:tcBorders>
              <w:top w:val="nil"/>
              <w:left w:val="nil"/>
              <w:bottom w:val="nil"/>
              <w:right w:val="nil"/>
            </w:tcBorders>
            <w:tcMar>
              <w:top w:w="0" w:type="dxa"/>
              <w:left w:w="0" w:type="dxa"/>
              <w:bottom w:w="0" w:type="dxa"/>
              <w:right w:w="0" w:type="dxa"/>
            </w:tcMar>
          </w:tcPr>
          <w:p w:rsidR="00917713" w:rsidRPr="002561EE" w:rsidRDefault="00917713">
            <w:pPr>
              <w:pStyle w:val="Entry"/>
            </w:pPr>
            <w:r w:rsidRPr="002561EE">
              <w:rPr>
                <w:w w:val="100"/>
              </w:rPr>
              <w:t>$____________</w:t>
            </w:r>
          </w:p>
        </w:tc>
      </w:tr>
    </w:tbl>
    <w:p w:rsidR="00917713" w:rsidRDefault="00917713">
      <w:pPr>
        <w:pStyle w:val="ParaFlushLeft"/>
      </w:pPr>
      <w:r>
        <w:rPr>
          <w:rStyle w:val="Bold"/>
          <w:bCs/>
        </w:rPr>
        <w:t>B.</w:t>
      </w:r>
      <w:r>
        <w:rPr>
          <w:rStyle w:val="Bold"/>
          <w:bCs/>
        </w:rPr>
        <w:t> </w:t>
      </w:r>
      <w:r w:rsidR="00DB4117">
        <w:rPr>
          <w:rStyle w:val="Bold"/>
          <w:b w:val="0"/>
          <w:bCs/>
        </w:rPr>
        <w:t>Borrower agrees to c</w:t>
      </w:r>
      <w:r>
        <w:t>omply with the following additional insurance requirements:</w:t>
      </w:r>
    </w:p>
    <w:p w:rsidR="00917713" w:rsidRDefault="00DB4117">
      <w:pPr>
        <w:pStyle w:val="StepNumber1st"/>
        <w:rPr>
          <w:w w:val="100"/>
        </w:rPr>
      </w:pPr>
      <w:r w:rsidRPr="00DB4117">
        <w:rPr>
          <w:i/>
          <w:w w:val="100"/>
        </w:rPr>
        <w:t>B.</w:t>
      </w:r>
      <w:r w:rsidR="00917713" w:rsidRPr="00DB4117">
        <w:rPr>
          <w:i/>
          <w:w w:val="100"/>
        </w:rPr>
        <w:t>1.</w:t>
      </w:r>
      <w:r w:rsidR="00917713">
        <w:rPr>
          <w:w w:val="100"/>
        </w:rPr>
        <w:tab/>
        <w:t>The commercial general liability (or business owner’s policy or commercial package coverage policy) must be endorsed to name Lender as an “additional insured” and must not be endorsed to exclude the partial, contributory, or comparative negligence of Lender from the definition of “insured contract.”</w:t>
      </w:r>
    </w:p>
    <w:p w:rsidR="00917713" w:rsidRDefault="00DB4117">
      <w:pPr>
        <w:pStyle w:val="StepNumber"/>
        <w:rPr>
          <w:w w:val="100"/>
        </w:rPr>
      </w:pPr>
      <w:r w:rsidRPr="00DB4117">
        <w:rPr>
          <w:i/>
          <w:w w:val="100"/>
        </w:rPr>
        <w:t>B.</w:t>
      </w:r>
      <w:r w:rsidR="00917713" w:rsidRPr="00DB4117">
        <w:rPr>
          <w:i/>
          <w:w w:val="100"/>
        </w:rPr>
        <w:t>2.</w:t>
      </w:r>
      <w:r w:rsidR="00917713">
        <w:rPr>
          <w:w w:val="100"/>
        </w:rPr>
        <w:tab/>
        <w:t>Additional insured endorsements must not exclude coverage for the sole or contributory ordinary negligence of Lender.</w:t>
      </w:r>
    </w:p>
    <w:p w:rsidR="00917713" w:rsidRDefault="00DB4117">
      <w:pPr>
        <w:pStyle w:val="StepNumber"/>
        <w:rPr>
          <w:w w:val="100"/>
        </w:rPr>
      </w:pPr>
      <w:r w:rsidRPr="00DB4117">
        <w:rPr>
          <w:i/>
          <w:w w:val="100"/>
        </w:rPr>
        <w:t>B.</w:t>
      </w:r>
      <w:r w:rsidR="00917713" w:rsidRPr="00DB4117">
        <w:rPr>
          <w:i/>
          <w:w w:val="100"/>
        </w:rPr>
        <w:t>3.</w:t>
      </w:r>
      <w:r w:rsidR="00917713">
        <w:rPr>
          <w:w w:val="100"/>
        </w:rPr>
        <w:tab/>
        <w:t>Property insurance policies must contain waivers of subrogation of claims against Lender.</w:t>
      </w:r>
    </w:p>
    <w:p w:rsidR="00917713" w:rsidRDefault="00DB4117">
      <w:pPr>
        <w:pStyle w:val="StepNumber"/>
        <w:rPr>
          <w:w w:val="100"/>
        </w:rPr>
      </w:pPr>
      <w:r w:rsidRPr="00DB4117">
        <w:rPr>
          <w:i/>
          <w:w w:val="100"/>
        </w:rPr>
        <w:t>B.</w:t>
      </w:r>
      <w:r w:rsidR="00917713" w:rsidRPr="00DB4117">
        <w:rPr>
          <w:i/>
          <w:w w:val="100"/>
        </w:rPr>
        <w:t>4.</w:t>
      </w:r>
      <w:r w:rsidR="00917713">
        <w:rPr>
          <w:w w:val="100"/>
        </w:rPr>
        <w:tab/>
      </w:r>
      <w:r>
        <w:rPr>
          <w:w w:val="100"/>
        </w:rPr>
        <w:t>Evidence</w:t>
      </w:r>
      <w:r w:rsidR="00917713">
        <w:rPr>
          <w:w w:val="100"/>
        </w:rPr>
        <w:t xml:space="preserve"> of insurance and copies of any additional insured endorsements with respect to Borrower’s insurance must be delivered by Borrower to Lender </w:t>
      </w:r>
      <w:r>
        <w:rPr>
          <w:w w:val="100"/>
        </w:rPr>
        <w:t xml:space="preserve">in a form acceptable to Lender at least ten days before the expiration of the policies; the original of each policy, coincident with the execution of the documents representing the Obligation; and the original of each renewal policy, not less than ten days </w:t>
      </w:r>
      <w:r w:rsidR="00917713">
        <w:rPr>
          <w:w w:val="100"/>
        </w:rPr>
        <w:t xml:space="preserve">before the expiration of the </w:t>
      </w:r>
      <w:r>
        <w:rPr>
          <w:w w:val="100"/>
        </w:rPr>
        <w:t>initial policy or each immediately preceding renewal policy</w:t>
      </w:r>
      <w:r w:rsidR="00917713">
        <w:rPr>
          <w:w w:val="100"/>
        </w:rPr>
        <w:t>.</w:t>
      </w:r>
      <w:r>
        <w:rPr>
          <w:w w:val="100"/>
        </w:rPr>
        <w:t xml:space="preserve"> In case of Borrower’s failure to keep the Property insured or to provide evidence that the Property is insured, as required herein, Lender, after notice to Grantor, at its option may acquire the Required Insurance Coverages at Grantor’s sole expense.</w:t>
      </w:r>
    </w:p>
    <w:p w:rsidR="0073045E" w:rsidRDefault="0073045E">
      <w:pPr>
        <w:pStyle w:val="StepNumber"/>
        <w:rPr>
          <w:b/>
          <w:w w:val="100"/>
        </w:rPr>
      </w:pPr>
      <w:r w:rsidRPr="0073045E">
        <w:rPr>
          <w:i/>
          <w:w w:val="100"/>
        </w:rPr>
        <w:t>B.5.</w:t>
      </w:r>
      <w:r w:rsidRPr="0073045E">
        <w:rPr>
          <w:b/>
          <w:w w:val="100"/>
        </w:rPr>
        <w:tab/>
        <w:t>COLLATERAL PROTECTION INSURANCE NOTICE</w:t>
      </w:r>
    </w:p>
    <w:p w:rsidR="0073045E" w:rsidRDefault="0073045E" w:rsidP="0073045E">
      <w:pPr>
        <w:pStyle w:val="HeadingRunIn"/>
        <w:keepNext w:val="0"/>
        <w:tabs>
          <w:tab w:val="right" w:leader="underscore" w:pos="9000"/>
        </w:tabs>
        <w:spacing w:before="240" w:after="140" w:line="240" w:lineRule="auto"/>
        <w:ind w:firstLine="620"/>
        <w:rPr>
          <w:b w:val="0"/>
          <w:bCs w:val="0"/>
          <w:w w:val="100"/>
        </w:rPr>
      </w:pPr>
      <w:r>
        <w:rPr>
          <w:w w:val="100"/>
        </w:rPr>
        <w:t>In accordance with the provisions of section 307.052(a) of the Texas Finance Code, the Beneficiary hereby notifies the Grantor as follows:</w:t>
      </w:r>
    </w:p>
    <w:p w:rsidR="0073045E" w:rsidRDefault="004C2CC1" w:rsidP="004C2CC1">
      <w:pPr>
        <w:pStyle w:val="HeadingRunIn"/>
        <w:keepNext w:val="0"/>
        <w:tabs>
          <w:tab w:val="left" w:pos="1580"/>
          <w:tab w:val="right" w:leader="underscore" w:pos="9000"/>
        </w:tabs>
        <w:spacing w:before="200" w:after="120" w:line="240" w:lineRule="auto"/>
        <w:ind w:left="620" w:firstLine="480"/>
        <w:rPr>
          <w:w w:val="100"/>
        </w:rPr>
      </w:pPr>
      <w:r>
        <w:rPr>
          <w:w w:val="100"/>
        </w:rPr>
        <w:t xml:space="preserve">(A) </w:t>
      </w:r>
      <w:r>
        <w:rPr>
          <w:w w:val="100"/>
        </w:rPr>
        <w:tab/>
      </w:r>
      <w:r w:rsidR="0073045E">
        <w:rPr>
          <w:w w:val="100"/>
        </w:rPr>
        <w:t xml:space="preserve"> </w:t>
      </w:r>
      <w:r w:rsidR="0073045E">
        <w:rPr>
          <w:w w:val="100"/>
        </w:rPr>
        <w:tab/>
        <w:t>the Grantor is required to:</w:t>
      </w:r>
    </w:p>
    <w:p w:rsidR="0073045E" w:rsidRDefault="004C2CC1" w:rsidP="004C2CC1">
      <w:pPr>
        <w:pStyle w:val="HeadingRunIn"/>
        <w:keepNext w:val="0"/>
        <w:tabs>
          <w:tab w:val="left" w:pos="2060"/>
          <w:tab w:val="right" w:leader="underscore" w:pos="9000"/>
        </w:tabs>
        <w:spacing w:before="240" w:after="140" w:line="240" w:lineRule="auto"/>
        <w:ind w:left="2060" w:hanging="480"/>
        <w:rPr>
          <w:w w:val="100"/>
        </w:rPr>
      </w:pPr>
      <w:r>
        <w:rPr>
          <w:w w:val="100"/>
        </w:rPr>
        <w:t xml:space="preserve">(i) </w:t>
      </w:r>
      <w:r>
        <w:rPr>
          <w:w w:val="100"/>
        </w:rPr>
        <w:tab/>
      </w:r>
      <w:r w:rsidR="0073045E">
        <w:rPr>
          <w:w w:val="100"/>
        </w:rPr>
        <w:t>keep the collateral insured against damage in the amount the Lender specifies;</w:t>
      </w:r>
    </w:p>
    <w:p w:rsidR="0073045E" w:rsidRDefault="004C2CC1" w:rsidP="004C2CC1">
      <w:pPr>
        <w:pStyle w:val="HeadingRunIn"/>
        <w:keepNext w:val="0"/>
        <w:tabs>
          <w:tab w:val="left" w:pos="2060"/>
          <w:tab w:val="right" w:leader="underscore" w:pos="9000"/>
        </w:tabs>
        <w:spacing w:before="240" w:after="140" w:line="240" w:lineRule="auto"/>
        <w:ind w:left="2060" w:hanging="480"/>
        <w:rPr>
          <w:w w:val="100"/>
        </w:rPr>
      </w:pPr>
      <w:r>
        <w:rPr>
          <w:w w:val="100"/>
        </w:rPr>
        <w:t xml:space="preserve">(ii) </w:t>
      </w:r>
      <w:r>
        <w:rPr>
          <w:w w:val="100"/>
        </w:rPr>
        <w:tab/>
      </w:r>
      <w:r w:rsidR="0073045E">
        <w:rPr>
          <w:w w:val="100"/>
        </w:rPr>
        <w:t>purchase the insurance from an insurer that is authorized to do business in the state of Texas or an eligible surplus lines insurer; and</w:t>
      </w:r>
    </w:p>
    <w:p w:rsidR="0073045E" w:rsidRDefault="004C2CC1" w:rsidP="004C2CC1">
      <w:pPr>
        <w:pStyle w:val="HeadingRunIn"/>
        <w:keepNext w:val="0"/>
        <w:tabs>
          <w:tab w:val="left" w:pos="2060"/>
          <w:tab w:val="right" w:leader="underscore" w:pos="9000"/>
        </w:tabs>
        <w:spacing w:before="240" w:after="140" w:line="240" w:lineRule="auto"/>
        <w:ind w:left="2060" w:hanging="480"/>
        <w:rPr>
          <w:w w:val="100"/>
        </w:rPr>
      </w:pPr>
      <w:r>
        <w:rPr>
          <w:w w:val="100"/>
        </w:rPr>
        <w:t xml:space="preserve">(iii) </w:t>
      </w:r>
      <w:r>
        <w:rPr>
          <w:w w:val="100"/>
        </w:rPr>
        <w:tab/>
      </w:r>
      <w:r w:rsidR="0073045E">
        <w:rPr>
          <w:w w:val="100"/>
        </w:rPr>
        <w:t>name the Lender as the person to be paid under the policy in the event of a loss;</w:t>
      </w:r>
    </w:p>
    <w:p w:rsidR="0073045E" w:rsidRDefault="004C2CC1" w:rsidP="004C2CC1">
      <w:pPr>
        <w:pStyle w:val="HeadingRunIn"/>
        <w:keepNext w:val="0"/>
        <w:tabs>
          <w:tab w:val="left" w:pos="1580"/>
          <w:tab w:val="right" w:leader="underscore" w:pos="9000"/>
        </w:tabs>
        <w:spacing w:before="200" w:after="120" w:line="240" w:lineRule="auto"/>
        <w:ind w:left="620" w:firstLine="480"/>
        <w:rPr>
          <w:w w:val="100"/>
        </w:rPr>
      </w:pPr>
      <w:r>
        <w:rPr>
          <w:w w:val="100"/>
        </w:rPr>
        <w:t xml:space="preserve">(B) </w:t>
      </w:r>
      <w:r>
        <w:rPr>
          <w:w w:val="100"/>
        </w:rPr>
        <w:tab/>
      </w:r>
      <w:r w:rsidR="0073045E">
        <w:rPr>
          <w:w w:val="100"/>
        </w:rPr>
        <w:t xml:space="preserve"> </w:t>
      </w:r>
      <w:r w:rsidR="0073045E">
        <w:rPr>
          <w:w w:val="100"/>
        </w:rPr>
        <w:tab/>
        <w:t>the Grantor must, if required by the Lender, deliver to the Lender a copy of the policy and proof of the payment of premiums; and</w:t>
      </w:r>
    </w:p>
    <w:p w:rsidR="0073045E" w:rsidRDefault="004C2CC1" w:rsidP="004C2CC1">
      <w:pPr>
        <w:pStyle w:val="HeadingRunIn"/>
        <w:keepNext w:val="0"/>
        <w:tabs>
          <w:tab w:val="left" w:pos="1580"/>
          <w:tab w:val="right" w:leader="underscore" w:pos="9000"/>
        </w:tabs>
        <w:spacing w:before="200" w:after="120" w:line="240" w:lineRule="auto"/>
        <w:ind w:left="620" w:firstLine="480"/>
        <w:rPr>
          <w:w w:val="100"/>
        </w:rPr>
      </w:pPr>
      <w:r>
        <w:rPr>
          <w:w w:val="100"/>
        </w:rPr>
        <w:t xml:space="preserve">(C) </w:t>
      </w:r>
      <w:r>
        <w:rPr>
          <w:w w:val="100"/>
        </w:rPr>
        <w:tab/>
      </w:r>
      <w:r w:rsidR="0073045E">
        <w:rPr>
          <w:w w:val="100"/>
        </w:rPr>
        <w:t xml:space="preserve"> </w:t>
      </w:r>
      <w:r w:rsidR="0073045E">
        <w:rPr>
          <w:w w:val="100"/>
        </w:rPr>
        <w:tab/>
        <w:t>if the Grantor fails to meet any requirement listed in Paragraph (A) or (B), the Lender may obtain collateral protection insurance on behalf of the Grantor at the Grantor’s expense.</w:t>
      </w:r>
    </w:p>
    <w:p w:rsidR="00917713" w:rsidRDefault="0073045E">
      <w:pPr>
        <w:pStyle w:val="StepNumber"/>
        <w:rPr>
          <w:w w:val="100"/>
        </w:rPr>
      </w:pPr>
      <w:r w:rsidRPr="0073045E">
        <w:rPr>
          <w:i/>
          <w:w w:val="100"/>
        </w:rPr>
        <w:t>B.6.</w:t>
      </w:r>
      <w:r w:rsidR="00917713">
        <w:rPr>
          <w:w w:val="100"/>
        </w:rPr>
        <w:tab/>
        <w:t xml:space="preserve">Certificates of insurance and copies of any additional insured endorsements with respect to a third-party manager’s, contractor’s, subcontractor’s, or </w:t>
      </w:r>
      <w:r>
        <w:rPr>
          <w:w w:val="100"/>
        </w:rPr>
        <w:t>design professional’s</w:t>
      </w:r>
      <w:r w:rsidR="00917713">
        <w:rPr>
          <w:w w:val="100"/>
        </w:rPr>
        <w:t xml:space="preserve"> insurance must be delivered by Borrower to Lender before such party enters the Property and thereafter at least ten days before the expiration of the policies.</w:t>
      </w:r>
    </w:p>
    <w:p w:rsidR="00917713" w:rsidRDefault="00917713">
      <w:pPr>
        <w:pStyle w:val="ParaFlushLeft"/>
      </w:pPr>
      <w:r>
        <w:rPr>
          <w:rStyle w:val="Bold"/>
          <w:bCs/>
        </w:rPr>
        <w:t>C.</w:t>
      </w:r>
      <w:r>
        <w:rPr>
          <w:rStyle w:val="Bold"/>
          <w:bCs/>
        </w:rPr>
        <w:t> </w:t>
      </w:r>
      <w:r w:rsidR="0073045E">
        <w:rPr>
          <w:rStyle w:val="Bold"/>
          <w:b w:val="0"/>
          <w:bCs/>
        </w:rPr>
        <w:t>Borrower agrees to o</w:t>
      </w:r>
      <w:r>
        <w:t xml:space="preserve">btain the approval of Lender with respect to the following: the forms of Borrower’s (or third-party manager’s, general contractor’s, or </w:t>
      </w:r>
      <w:r w:rsidR="0073045E">
        <w:t>design professional’s</w:t>
      </w:r>
      <w:r>
        <w:t xml:space="preserve">) insurance policies, endorsements, and certificates and other evidence of insurance; the amounts of any deductibles or self-insured retentions amounts under Borrower’s (or third-party manager’s, general contractor’s, or </w:t>
      </w:r>
      <w:r w:rsidR="0073045E">
        <w:t>design professional’s</w:t>
      </w:r>
      <w:r>
        <w:t xml:space="preserve">) insurance; and the creditworthiness and ratings of the insurance companies issuing Borrower’s (or third-party manager’s, general contractor’s, or </w:t>
      </w:r>
      <w:r w:rsidR="0073045E">
        <w:t>design professional’s</w:t>
      </w:r>
      <w:r>
        <w:t>) insurance.</w:t>
      </w:r>
    </w:p>
    <w:p w:rsidR="002C211D" w:rsidRDefault="002C211D" w:rsidP="00937698"/>
    <w:sectPr w:rsidR="002C211D" w:rsidSect="0091771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60A7" w:rsidRDefault="009E60A7">
      <w:r>
        <w:separator/>
      </w:r>
    </w:p>
  </w:endnote>
  <w:endnote w:type="continuationSeparator" w:id="0">
    <w:p w:rsidR="009E60A7" w:rsidRDefault="009E6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4117" w:rsidRDefault="00DB411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60A7" w:rsidRDefault="009E60A7">
      <w:r>
        <w:separator/>
      </w:r>
    </w:p>
  </w:footnote>
  <w:footnote w:type="continuationSeparator" w:id="0">
    <w:p w:rsidR="009E60A7" w:rsidRDefault="009E6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4117" w:rsidRDefault="00DB4117">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0DC829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73A5DE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EFC4C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A9B64C9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22081E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F7A566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3690C02A"/>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05490406">
    <w:abstractNumId w:val="8"/>
  </w:num>
  <w:num w:numId="2" w16cid:durableId="1477259282">
    <w:abstractNumId w:val="8"/>
  </w:num>
  <w:num w:numId="3" w16cid:durableId="977537685">
    <w:abstractNumId w:val="3"/>
  </w:num>
  <w:num w:numId="4" w16cid:durableId="595409227">
    <w:abstractNumId w:val="3"/>
  </w:num>
  <w:num w:numId="5" w16cid:durableId="1510486674">
    <w:abstractNumId w:val="9"/>
  </w:num>
  <w:num w:numId="6" w16cid:durableId="445588753">
    <w:abstractNumId w:val="9"/>
  </w:num>
  <w:num w:numId="7" w16cid:durableId="1472332500">
    <w:abstractNumId w:val="7"/>
  </w:num>
  <w:num w:numId="8" w16cid:durableId="1089623834">
    <w:abstractNumId w:val="7"/>
  </w:num>
  <w:num w:numId="9" w16cid:durableId="1300913085">
    <w:abstractNumId w:val="13"/>
  </w:num>
  <w:num w:numId="10" w16cid:durableId="1515150183">
    <w:abstractNumId w:val="15"/>
  </w:num>
  <w:num w:numId="11" w16cid:durableId="1741516304">
    <w:abstractNumId w:val="8"/>
  </w:num>
  <w:num w:numId="12" w16cid:durableId="1811243286">
    <w:abstractNumId w:val="3"/>
  </w:num>
  <w:num w:numId="13" w16cid:durableId="1873225685">
    <w:abstractNumId w:val="9"/>
  </w:num>
  <w:num w:numId="14" w16cid:durableId="1216700133">
    <w:abstractNumId w:val="7"/>
  </w:num>
  <w:num w:numId="15" w16cid:durableId="1918903082">
    <w:abstractNumId w:val="6"/>
  </w:num>
  <w:num w:numId="16" w16cid:durableId="707727308">
    <w:abstractNumId w:val="5"/>
  </w:num>
  <w:num w:numId="17" w16cid:durableId="1715153469">
    <w:abstractNumId w:val="4"/>
  </w:num>
  <w:num w:numId="18" w16cid:durableId="670838643">
    <w:abstractNumId w:val="2"/>
  </w:num>
  <w:num w:numId="19" w16cid:durableId="1340233760">
    <w:abstractNumId w:val="1"/>
  </w:num>
  <w:num w:numId="20" w16cid:durableId="103305185">
    <w:abstractNumId w:val="0"/>
  </w:num>
  <w:num w:numId="21" w16cid:durableId="1965690329">
    <w:abstractNumId w:val="11"/>
  </w:num>
  <w:num w:numId="22" w16cid:durableId="252472802">
    <w:abstractNumId w:val="12"/>
  </w:num>
  <w:num w:numId="23" w16cid:durableId="1786196134">
    <w:abstractNumId w:val="14"/>
  </w:num>
  <w:num w:numId="24" w16cid:durableId="413597752">
    <w:abstractNumId w:val="10"/>
    <w:lvlOverride w:ilvl="0">
      <w:lvl w:ilvl="0">
        <w:start w:val="1"/>
        <w:numFmt w:val="bullet"/>
        <w:lvlText w:val="(A)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5" w16cid:durableId="850071036">
    <w:abstractNumId w:val="10"/>
    <w:lvlOverride w:ilvl="0">
      <w:lvl w:ilvl="0">
        <w:start w:val="1"/>
        <w:numFmt w:val="bullet"/>
        <w:lvlText w:val="(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6" w16cid:durableId="1603107464">
    <w:abstractNumId w:val="10"/>
    <w:lvlOverride w:ilvl="0">
      <w:lvl w:ilvl="0">
        <w:start w:val="1"/>
        <w:numFmt w:val="bullet"/>
        <w:lvlText w:val="(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7" w16cid:durableId="483013566">
    <w:abstractNumId w:val="10"/>
    <w:lvlOverride w:ilvl="0">
      <w:lvl w:ilvl="0">
        <w:start w:val="1"/>
        <w:numFmt w:val="bullet"/>
        <w:lvlText w:val="(i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8" w16cid:durableId="1762722463">
    <w:abstractNumId w:val="10"/>
    <w:lvlOverride w:ilvl="0">
      <w:lvl w:ilvl="0">
        <w:start w:val="1"/>
        <w:numFmt w:val="bullet"/>
        <w:lvlText w:val="(B)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9" w16cid:durableId="1106538117">
    <w:abstractNumId w:val="10"/>
    <w:lvlOverride w:ilvl="0">
      <w:lvl w:ilvl="0">
        <w:start w:val="1"/>
        <w:numFmt w:val="bullet"/>
        <w:lvlText w:val="(C)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8-12.docx"/>
    <w:docVar w:name="TBBStampDate" w:val="07-22-2025"/>
    <w:docVar w:name="TBBVer" w:val="docx"/>
    <w:docVar w:name="TBBYear" w:val="2025"/>
  </w:docVars>
  <w:rsids>
    <w:rsidRoot w:val="002561EE"/>
    <w:rsid w:val="00006704"/>
    <w:rsid w:val="00020788"/>
    <w:rsid w:val="00035105"/>
    <w:rsid w:val="00054F60"/>
    <w:rsid w:val="00055419"/>
    <w:rsid w:val="0005616E"/>
    <w:rsid w:val="00075517"/>
    <w:rsid w:val="000903C4"/>
    <w:rsid w:val="000A0C68"/>
    <w:rsid w:val="000A5288"/>
    <w:rsid w:val="000A6DC7"/>
    <w:rsid w:val="000B0F31"/>
    <w:rsid w:val="000B259E"/>
    <w:rsid w:val="000D0833"/>
    <w:rsid w:val="000D5936"/>
    <w:rsid w:val="000D6A8F"/>
    <w:rsid w:val="00103258"/>
    <w:rsid w:val="00124D09"/>
    <w:rsid w:val="00124EC7"/>
    <w:rsid w:val="001357DF"/>
    <w:rsid w:val="00167635"/>
    <w:rsid w:val="00186733"/>
    <w:rsid w:val="001B4977"/>
    <w:rsid w:val="001C7034"/>
    <w:rsid w:val="001D113B"/>
    <w:rsid w:val="001E5AFA"/>
    <w:rsid w:val="00212AD4"/>
    <w:rsid w:val="00220537"/>
    <w:rsid w:val="00221D27"/>
    <w:rsid w:val="002328A1"/>
    <w:rsid w:val="002561EE"/>
    <w:rsid w:val="002733D1"/>
    <w:rsid w:val="002B09E5"/>
    <w:rsid w:val="002C1959"/>
    <w:rsid w:val="002C211D"/>
    <w:rsid w:val="002C3E97"/>
    <w:rsid w:val="002C456D"/>
    <w:rsid w:val="002C5F64"/>
    <w:rsid w:val="002D0AD4"/>
    <w:rsid w:val="002D4648"/>
    <w:rsid w:val="002D4815"/>
    <w:rsid w:val="002E6431"/>
    <w:rsid w:val="002E7B74"/>
    <w:rsid w:val="002E7D1B"/>
    <w:rsid w:val="002F1892"/>
    <w:rsid w:val="002F4B1D"/>
    <w:rsid w:val="00300E00"/>
    <w:rsid w:val="003119E6"/>
    <w:rsid w:val="00315D41"/>
    <w:rsid w:val="00320622"/>
    <w:rsid w:val="003274B7"/>
    <w:rsid w:val="00382C39"/>
    <w:rsid w:val="00385003"/>
    <w:rsid w:val="003864FA"/>
    <w:rsid w:val="00386B7C"/>
    <w:rsid w:val="0039278E"/>
    <w:rsid w:val="00397006"/>
    <w:rsid w:val="00397661"/>
    <w:rsid w:val="003B2BE5"/>
    <w:rsid w:val="003C0B1C"/>
    <w:rsid w:val="003D7347"/>
    <w:rsid w:val="003E1B11"/>
    <w:rsid w:val="00410D12"/>
    <w:rsid w:val="00417CAA"/>
    <w:rsid w:val="004217A3"/>
    <w:rsid w:val="004578BE"/>
    <w:rsid w:val="0046632A"/>
    <w:rsid w:val="00472171"/>
    <w:rsid w:val="00477D23"/>
    <w:rsid w:val="004A1988"/>
    <w:rsid w:val="004C2CC1"/>
    <w:rsid w:val="004C7340"/>
    <w:rsid w:val="004D21DC"/>
    <w:rsid w:val="004D7E2D"/>
    <w:rsid w:val="004E343B"/>
    <w:rsid w:val="004F6E30"/>
    <w:rsid w:val="005038A4"/>
    <w:rsid w:val="00513401"/>
    <w:rsid w:val="005140F1"/>
    <w:rsid w:val="00535DA4"/>
    <w:rsid w:val="0054029D"/>
    <w:rsid w:val="00551332"/>
    <w:rsid w:val="00553C58"/>
    <w:rsid w:val="00561ADD"/>
    <w:rsid w:val="00562AB8"/>
    <w:rsid w:val="0056511D"/>
    <w:rsid w:val="00570333"/>
    <w:rsid w:val="005714EC"/>
    <w:rsid w:val="00574113"/>
    <w:rsid w:val="00582F0A"/>
    <w:rsid w:val="005906DA"/>
    <w:rsid w:val="005967D5"/>
    <w:rsid w:val="005B3021"/>
    <w:rsid w:val="005B4AE9"/>
    <w:rsid w:val="005B683D"/>
    <w:rsid w:val="005B7E73"/>
    <w:rsid w:val="005C4081"/>
    <w:rsid w:val="005F64FD"/>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2603D"/>
    <w:rsid w:val="0073045E"/>
    <w:rsid w:val="007363E8"/>
    <w:rsid w:val="00746473"/>
    <w:rsid w:val="00761073"/>
    <w:rsid w:val="00763BF6"/>
    <w:rsid w:val="00767ED8"/>
    <w:rsid w:val="00770BF7"/>
    <w:rsid w:val="0077413F"/>
    <w:rsid w:val="00795CB0"/>
    <w:rsid w:val="0079708C"/>
    <w:rsid w:val="007A39D0"/>
    <w:rsid w:val="007B3F3B"/>
    <w:rsid w:val="007D0DE2"/>
    <w:rsid w:val="007D2BDA"/>
    <w:rsid w:val="007D3F21"/>
    <w:rsid w:val="007D5873"/>
    <w:rsid w:val="007D5BE5"/>
    <w:rsid w:val="007E0A3B"/>
    <w:rsid w:val="007E2112"/>
    <w:rsid w:val="007E4CC2"/>
    <w:rsid w:val="007F111E"/>
    <w:rsid w:val="00813EC4"/>
    <w:rsid w:val="00817EC0"/>
    <w:rsid w:val="00820566"/>
    <w:rsid w:val="008222BD"/>
    <w:rsid w:val="00832078"/>
    <w:rsid w:val="00855B7B"/>
    <w:rsid w:val="008575EE"/>
    <w:rsid w:val="00877054"/>
    <w:rsid w:val="00877F53"/>
    <w:rsid w:val="008B3F1F"/>
    <w:rsid w:val="008D38AF"/>
    <w:rsid w:val="008D3F7D"/>
    <w:rsid w:val="008D602D"/>
    <w:rsid w:val="008F41A5"/>
    <w:rsid w:val="00903348"/>
    <w:rsid w:val="00905EB8"/>
    <w:rsid w:val="00917713"/>
    <w:rsid w:val="00937698"/>
    <w:rsid w:val="00950A46"/>
    <w:rsid w:val="009518AF"/>
    <w:rsid w:val="00965A52"/>
    <w:rsid w:val="00971341"/>
    <w:rsid w:val="00986BE4"/>
    <w:rsid w:val="009A2FE8"/>
    <w:rsid w:val="009A7C45"/>
    <w:rsid w:val="009B3081"/>
    <w:rsid w:val="009C6567"/>
    <w:rsid w:val="009D367E"/>
    <w:rsid w:val="009E60A7"/>
    <w:rsid w:val="009F1B69"/>
    <w:rsid w:val="00A026BD"/>
    <w:rsid w:val="00A0583D"/>
    <w:rsid w:val="00A156B5"/>
    <w:rsid w:val="00AA74A2"/>
    <w:rsid w:val="00AB3BCD"/>
    <w:rsid w:val="00AC16CB"/>
    <w:rsid w:val="00AE05F0"/>
    <w:rsid w:val="00AE61F5"/>
    <w:rsid w:val="00B12519"/>
    <w:rsid w:val="00B157A8"/>
    <w:rsid w:val="00B15C0D"/>
    <w:rsid w:val="00B17021"/>
    <w:rsid w:val="00B53927"/>
    <w:rsid w:val="00B70FC7"/>
    <w:rsid w:val="00B926AB"/>
    <w:rsid w:val="00BA13C4"/>
    <w:rsid w:val="00BB5873"/>
    <w:rsid w:val="00BE2E17"/>
    <w:rsid w:val="00BF5AF8"/>
    <w:rsid w:val="00C04F3D"/>
    <w:rsid w:val="00C1069F"/>
    <w:rsid w:val="00C16AEA"/>
    <w:rsid w:val="00C31867"/>
    <w:rsid w:val="00C445FE"/>
    <w:rsid w:val="00C53FF7"/>
    <w:rsid w:val="00C72EE5"/>
    <w:rsid w:val="00CA5BD5"/>
    <w:rsid w:val="00CB155D"/>
    <w:rsid w:val="00CC5C2E"/>
    <w:rsid w:val="00CD150A"/>
    <w:rsid w:val="00CD2379"/>
    <w:rsid w:val="00CE6E52"/>
    <w:rsid w:val="00CF0016"/>
    <w:rsid w:val="00CF7073"/>
    <w:rsid w:val="00D25F76"/>
    <w:rsid w:val="00D2766B"/>
    <w:rsid w:val="00D35A20"/>
    <w:rsid w:val="00D36E68"/>
    <w:rsid w:val="00D37DC9"/>
    <w:rsid w:val="00D47494"/>
    <w:rsid w:val="00D562D6"/>
    <w:rsid w:val="00D601A0"/>
    <w:rsid w:val="00D82230"/>
    <w:rsid w:val="00D93A2E"/>
    <w:rsid w:val="00D94635"/>
    <w:rsid w:val="00D957EF"/>
    <w:rsid w:val="00D96D86"/>
    <w:rsid w:val="00DA05D8"/>
    <w:rsid w:val="00DB22E2"/>
    <w:rsid w:val="00DB4117"/>
    <w:rsid w:val="00DB48F2"/>
    <w:rsid w:val="00DC4601"/>
    <w:rsid w:val="00DC572B"/>
    <w:rsid w:val="00DD123E"/>
    <w:rsid w:val="00DF64BF"/>
    <w:rsid w:val="00DF661D"/>
    <w:rsid w:val="00E060B2"/>
    <w:rsid w:val="00E108D9"/>
    <w:rsid w:val="00E1704E"/>
    <w:rsid w:val="00E17361"/>
    <w:rsid w:val="00E7012A"/>
    <w:rsid w:val="00E8508F"/>
    <w:rsid w:val="00E90259"/>
    <w:rsid w:val="00E95688"/>
    <w:rsid w:val="00EE2DA0"/>
    <w:rsid w:val="00EF0713"/>
    <w:rsid w:val="00EF3BC1"/>
    <w:rsid w:val="00F11419"/>
    <w:rsid w:val="00F1261B"/>
    <w:rsid w:val="00F22B3D"/>
    <w:rsid w:val="00F27F0D"/>
    <w:rsid w:val="00F34E89"/>
    <w:rsid w:val="00F619CB"/>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E7583C-D5C7-4DEC-9446-5954DB5E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17713"/>
    <w:rPr>
      <w:sz w:val="24"/>
      <w:szCs w:val="24"/>
    </w:rPr>
  </w:style>
  <w:style w:type="paragraph" w:styleId="Heading1">
    <w:name w:val="heading 1"/>
    <w:basedOn w:val="Normal"/>
    <w:next w:val="Normal"/>
    <w:uiPriority w:val="1"/>
    <w:qFormat/>
    <w:rsid w:val="00917713"/>
    <w:pPr>
      <w:keepNext/>
      <w:spacing w:before="240" w:after="60"/>
      <w:outlineLvl w:val="0"/>
    </w:pPr>
    <w:rPr>
      <w:b/>
      <w:bCs/>
      <w:kern w:val="32"/>
      <w:szCs w:val="32"/>
    </w:rPr>
  </w:style>
  <w:style w:type="paragraph" w:styleId="Heading2">
    <w:name w:val="heading 2"/>
    <w:basedOn w:val="Normal"/>
    <w:next w:val="Normal"/>
    <w:uiPriority w:val="1"/>
    <w:qFormat/>
    <w:rsid w:val="00917713"/>
    <w:pPr>
      <w:keepNext/>
      <w:spacing w:before="240" w:after="60"/>
      <w:outlineLvl w:val="1"/>
    </w:pPr>
    <w:rPr>
      <w:b/>
      <w:bCs/>
      <w:iCs/>
      <w:szCs w:val="28"/>
    </w:rPr>
  </w:style>
  <w:style w:type="paragraph" w:styleId="Heading3">
    <w:name w:val="heading 3"/>
    <w:basedOn w:val="Normal"/>
    <w:next w:val="Normal"/>
    <w:uiPriority w:val="1"/>
    <w:qFormat/>
    <w:rsid w:val="00917713"/>
    <w:pPr>
      <w:spacing w:before="240" w:after="60"/>
      <w:outlineLvl w:val="2"/>
    </w:pPr>
    <w:rPr>
      <w:b/>
      <w:bCs/>
      <w:szCs w:val="26"/>
    </w:rPr>
  </w:style>
  <w:style w:type="paragraph" w:styleId="Heading4">
    <w:name w:val="heading 4"/>
    <w:basedOn w:val="Normal"/>
    <w:next w:val="Normal"/>
    <w:uiPriority w:val="1"/>
    <w:qFormat/>
    <w:rsid w:val="00917713"/>
    <w:pPr>
      <w:spacing w:before="240" w:after="60"/>
      <w:outlineLvl w:val="3"/>
    </w:pPr>
    <w:rPr>
      <w:b/>
      <w:bCs/>
      <w:szCs w:val="28"/>
    </w:rPr>
  </w:style>
  <w:style w:type="paragraph" w:styleId="Heading5">
    <w:name w:val="heading 5"/>
    <w:basedOn w:val="Normal"/>
    <w:next w:val="Normal"/>
    <w:uiPriority w:val="1"/>
    <w:qFormat/>
    <w:rsid w:val="00917713"/>
    <w:pPr>
      <w:spacing w:before="240" w:after="60"/>
      <w:outlineLvl w:val="4"/>
    </w:pPr>
    <w:rPr>
      <w:b/>
      <w:bCs/>
      <w:iCs/>
      <w:szCs w:val="26"/>
    </w:rPr>
  </w:style>
  <w:style w:type="paragraph" w:styleId="Heading6">
    <w:name w:val="heading 6"/>
    <w:basedOn w:val="Normal"/>
    <w:next w:val="Normal"/>
    <w:uiPriority w:val="1"/>
    <w:qFormat/>
    <w:rsid w:val="00917713"/>
    <w:pPr>
      <w:spacing w:before="240" w:after="60"/>
      <w:outlineLvl w:val="5"/>
    </w:pPr>
    <w:rPr>
      <w:b/>
      <w:bCs/>
      <w:szCs w:val="22"/>
    </w:rPr>
  </w:style>
  <w:style w:type="paragraph" w:styleId="Heading7">
    <w:name w:val="heading 7"/>
    <w:basedOn w:val="Normal"/>
    <w:next w:val="Normal"/>
    <w:uiPriority w:val="1"/>
    <w:qFormat/>
    <w:rsid w:val="00917713"/>
    <w:pPr>
      <w:spacing w:before="240" w:after="60"/>
      <w:outlineLvl w:val="6"/>
    </w:pPr>
    <w:rPr>
      <w:b/>
    </w:rPr>
  </w:style>
  <w:style w:type="paragraph" w:styleId="Heading8">
    <w:name w:val="heading 8"/>
    <w:basedOn w:val="Normal"/>
    <w:next w:val="Normal"/>
    <w:uiPriority w:val="1"/>
    <w:qFormat/>
    <w:rsid w:val="00917713"/>
    <w:pPr>
      <w:spacing w:before="240" w:after="60"/>
      <w:outlineLvl w:val="7"/>
    </w:pPr>
    <w:rPr>
      <w:b/>
      <w:iCs/>
    </w:rPr>
  </w:style>
  <w:style w:type="paragraph" w:styleId="Heading9">
    <w:name w:val="heading 9"/>
    <w:basedOn w:val="Normal"/>
    <w:next w:val="Normal"/>
    <w:uiPriority w:val="2"/>
    <w:qFormat/>
    <w:rsid w:val="0091771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17713"/>
    <w:pPr>
      <w:spacing w:after="240"/>
    </w:pPr>
    <w:rPr>
      <w:szCs w:val="20"/>
    </w:rPr>
  </w:style>
  <w:style w:type="paragraph" w:styleId="Quote">
    <w:name w:val="Quote"/>
    <w:basedOn w:val="BodyText"/>
    <w:uiPriority w:val="2"/>
    <w:qFormat/>
    <w:rsid w:val="00917713"/>
    <w:pPr>
      <w:ind w:left="1440" w:right="1440"/>
    </w:pPr>
  </w:style>
  <w:style w:type="paragraph" w:customStyle="1" w:styleId="BodyTextContinued">
    <w:name w:val="Body Text Continued"/>
    <w:basedOn w:val="BodyText"/>
    <w:next w:val="BodyText"/>
    <w:rsid w:val="00917713"/>
  </w:style>
  <w:style w:type="paragraph" w:styleId="TOC1">
    <w:name w:val="toc 1"/>
    <w:basedOn w:val="Normal"/>
    <w:next w:val="Normal"/>
    <w:autoRedefine/>
    <w:uiPriority w:val="2"/>
    <w:rsid w:val="0091771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1771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1771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1771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1771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1771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1771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1771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1771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17713"/>
    <w:pPr>
      <w:numPr>
        <w:numId w:val="9"/>
      </w:numPr>
    </w:pPr>
  </w:style>
  <w:style w:type="paragraph" w:styleId="ListNumber2">
    <w:name w:val="List Number 2"/>
    <w:basedOn w:val="BodyText"/>
    <w:uiPriority w:val="1"/>
    <w:rsid w:val="00917713"/>
    <w:pPr>
      <w:numPr>
        <w:numId w:val="10"/>
      </w:numPr>
    </w:pPr>
  </w:style>
  <w:style w:type="paragraph" w:styleId="ListBullet">
    <w:name w:val="List Bullet"/>
    <w:basedOn w:val="BodyText"/>
    <w:uiPriority w:val="1"/>
    <w:rsid w:val="00917713"/>
    <w:pPr>
      <w:numPr>
        <w:numId w:val="5"/>
      </w:numPr>
      <w:tabs>
        <w:tab w:val="left" w:pos="1440"/>
      </w:tabs>
    </w:pPr>
    <w:rPr>
      <w:szCs w:val="24"/>
    </w:rPr>
  </w:style>
  <w:style w:type="paragraph" w:styleId="ListBullet2">
    <w:name w:val="List Bullet 2"/>
    <w:basedOn w:val="BodyText"/>
    <w:uiPriority w:val="1"/>
    <w:rsid w:val="00917713"/>
    <w:pPr>
      <w:numPr>
        <w:numId w:val="7"/>
      </w:numPr>
      <w:tabs>
        <w:tab w:val="clear" w:pos="1440"/>
        <w:tab w:val="left" w:pos="720"/>
      </w:tabs>
      <w:ind w:left="720"/>
    </w:pPr>
    <w:rPr>
      <w:szCs w:val="24"/>
    </w:rPr>
  </w:style>
  <w:style w:type="paragraph" w:styleId="Header">
    <w:name w:val="header"/>
    <w:basedOn w:val="Normal"/>
    <w:uiPriority w:val="1"/>
    <w:rsid w:val="00917713"/>
    <w:pPr>
      <w:tabs>
        <w:tab w:val="center" w:pos="4680"/>
        <w:tab w:val="right" w:pos="9360"/>
      </w:tabs>
    </w:pPr>
  </w:style>
  <w:style w:type="paragraph" w:styleId="Footer">
    <w:name w:val="footer"/>
    <w:basedOn w:val="Normal"/>
    <w:rsid w:val="00917713"/>
    <w:pPr>
      <w:tabs>
        <w:tab w:val="center" w:pos="4680"/>
        <w:tab w:val="right" w:pos="9360"/>
      </w:tabs>
    </w:pPr>
  </w:style>
  <w:style w:type="table" w:styleId="TableGrid">
    <w:name w:val="Table Grid"/>
    <w:basedOn w:val="TableNormal"/>
    <w:rsid w:val="009177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1771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17713"/>
    <w:rPr>
      <w:rFonts w:ascii="Times New Roman Bold" w:hAnsi="Times New Roman Bold" w:cs="Arial"/>
      <w:b/>
      <w:vanish/>
      <w:color w:val="FF0000"/>
    </w:rPr>
  </w:style>
  <w:style w:type="paragraph" w:customStyle="1" w:styleId="Formhidden">
    <w:name w:val="Form_hidden"/>
    <w:rsid w:val="0091771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1771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17713"/>
    <w:rPr>
      <w:sz w:val="20"/>
      <w:szCs w:val="20"/>
    </w:rPr>
  </w:style>
  <w:style w:type="paragraph" w:customStyle="1" w:styleId="Titlehidden">
    <w:name w:val="Title_hidden"/>
    <w:uiPriority w:val="2"/>
    <w:rsid w:val="0091771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91771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1771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177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177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177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1771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1771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17713"/>
    <w:rPr>
      <w:rFonts w:ascii="Arial" w:hAnsi="Arial"/>
      <w:i/>
      <w:vanish/>
      <w:color w:val="FF0000"/>
      <w:szCs w:val="24"/>
    </w:rPr>
  </w:style>
  <w:style w:type="paragraph" w:customStyle="1" w:styleId="MnLevel4hidden">
    <w:name w:val="MnLevel4_hidden"/>
    <w:uiPriority w:val="2"/>
    <w:rsid w:val="0091771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17713"/>
    <w:pPr>
      <w:spacing w:after="240"/>
      <w:ind w:right="5760"/>
    </w:pPr>
    <w:rPr>
      <w:rFonts w:ascii="Arial" w:hAnsi="Arial" w:cs="Arial"/>
      <w:i/>
      <w:vanish/>
      <w:color w:val="FF0000"/>
    </w:rPr>
  </w:style>
  <w:style w:type="paragraph" w:customStyle="1" w:styleId="MnListnhidden">
    <w:name w:val="MnList_n_hidden"/>
    <w:uiPriority w:val="2"/>
    <w:rsid w:val="009177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177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1771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177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1771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1771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1771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1771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1771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177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177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177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1771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1771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1771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177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17713"/>
    <w:rPr>
      <w:vanish/>
      <w:sz w:val="4"/>
      <w:szCs w:val="24"/>
    </w:rPr>
  </w:style>
  <w:style w:type="paragraph" w:customStyle="1" w:styleId="clausetitlehidden">
    <w:name w:val="clause_title_hidden"/>
    <w:basedOn w:val="Normal"/>
    <w:autoRedefine/>
    <w:uiPriority w:val="2"/>
    <w:qFormat/>
    <w:rsid w:val="00917713"/>
    <w:pPr>
      <w:spacing w:before="480" w:after="240"/>
      <w:ind w:left="720" w:hanging="720"/>
    </w:pPr>
    <w:rPr>
      <w:i/>
      <w:vanish/>
      <w:color w:val="FF0000"/>
    </w:rPr>
  </w:style>
  <w:style w:type="paragraph" w:customStyle="1" w:styleId="clausenumberhidden">
    <w:name w:val="clause_number_hidden"/>
    <w:basedOn w:val="Normal"/>
    <w:uiPriority w:val="2"/>
    <w:qFormat/>
    <w:rsid w:val="00917713"/>
    <w:pPr>
      <w:spacing w:after="240"/>
    </w:pPr>
    <w:rPr>
      <w:rFonts w:ascii="Arial" w:hAnsi="Arial"/>
      <w:b/>
      <w:i/>
      <w:vanish/>
      <w:color w:val="FF0000"/>
      <w:sz w:val="20"/>
    </w:rPr>
  </w:style>
  <w:style w:type="paragraph" w:customStyle="1" w:styleId="TitleBeforeSubhidden">
    <w:name w:val="TitleBeforeSub_hidden"/>
    <w:uiPriority w:val="2"/>
    <w:qFormat/>
    <w:rsid w:val="0091771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917713"/>
    <w:rPr>
      <w:rFonts w:ascii="Times New Roman" w:hAnsi="Times New Roman" w:cs="Times New Roman"/>
      <w:sz w:val="24"/>
    </w:rPr>
  </w:style>
  <w:style w:type="paragraph" w:customStyle="1" w:styleId="TitleBeforeSub">
    <w:name w:val="TitleBeforeSub"/>
    <w:uiPriority w:val="2"/>
    <w:qFormat/>
    <w:rsid w:val="00917713"/>
    <w:pPr>
      <w:keepNext/>
      <w:widowControl w:val="0"/>
      <w:suppressAutoHyphens/>
      <w:spacing w:line="340" w:lineRule="atLeast"/>
      <w:jc w:val="center"/>
    </w:pPr>
    <w:rPr>
      <w:b/>
      <w:sz w:val="28"/>
      <w:szCs w:val="24"/>
    </w:rPr>
  </w:style>
  <w:style w:type="paragraph" w:customStyle="1" w:styleId="StatuteInItemhidden">
    <w:name w:val="StatuteInItem_hidden"/>
    <w:rsid w:val="00917713"/>
    <w:pPr>
      <w:widowControl w:val="0"/>
      <w:autoSpaceDE w:val="0"/>
      <w:autoSpaceDN w:val="0"/>
      <w:adjustRightInd w:val="0"/>
      <w:spacing w:line="280" w:lineRule="atLeast"/>
      <w:jc w:val="both"/>
    </w:pPr>
    <w:rPr>
      <w:color w:val="000000"/>
      <w:w w:val="0"/>
      <w:sz w:val="24"/>
      <w:szCs w:val="24"/>
    </w:rPr>
  </w:style>
  <w:style w:type="paragraph" w:customStyle="1" w:styleId="Heading">
    <w:name w:val="Heading"/>
    <w:uiPriority w:val="99"/>
    <w:rsid w:val="00917713"/>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locked/>
    <w:rsid w:val="00917713"/>
    <w:rPr>
      <w:rFonts w:ascii="Times New Roman" w:hAnsi="Times New Roman" w:cs="Times New Roman"/>
      <w:b/>
      <w:bCs/>
      <w:sz w:val="28"/>
      <w:szCs w:val="24"/>
    </w:rPr>
  </w:style>
  <w:style w:type="paragraph" w:customStyle="1" w:styleId="HeadingNumberA">
    <w:name w:val="HeadingNumber_A"/>
    <w:uiPriority w:val="99"/>
    <w:rsid w:val="00917713"/>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Para">
    <w:name w:val="Para"/>
    <w:uiPriority w:val="99"/>
    <w:rsid w:val="0091771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917713"/>
    <w:pPr>
      <w:widowControl w:val="0"/>
      <w:suppressAutoHyphens/>
      <w:autoSpaceDE w:val="0"/>
      <w:autoSpaceDN w:val="0"/>
      <w:adjustRightInd w:val="0"/>
      <w:spacing w:after="240" w:line="280" w:lineRule="atLeast"/>
    </w:pPr>
    <w:rPr>
      <w:color w:val="000000"/>
      <w:w w:val="0"/>
      <w:sz w:val="24"/>
      <w:szCs w:val="24"/>
    </w:rPr>
  </w:style>
  <w:style w:type="paragraph" w:customStyle="1" w:styleId="StepNumber">
    <w:name w:val="StepNumber"/>
    <w:uiPriority w:val="99"/>
    <w:rsid w:val="0091771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1771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1771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917713"/>
    <w:rPr>
      <w:rFonts w:ascii="Arial" w:hAnsi="Arial"/>
      <w:b/>
      <w:sz w:val="20"/>
    </w:rPr>
  </w:style>
  <w:style w:type="character" w:customStyle="1" w:styleId="Italic">
    <w:name w:val="Italic"/>
    <w:uiPriority w:val="99"/>
    <w:rsid w:val="00917713"/>
    <w:rPr>
      <w:i/>
    </w:rPr>
  </w:style>
  <w:style w:type="character" w:customStyle="1" w:styleId="Bold">
    <w:name w:val="Bold"/>
    <w:uiPriority w:val="99"/>
    <w:rsid w:val="00917713"/>
    <w:rPr>
      <w:b/>
    </w:rPr>
  </w:style>
  <w:style w:type="character" w:customStyle="1" w:styleId="Line">
    <w:name w:val="Line"/>
    <w:uiPriority w:val="99"/>
    <w:rsid w:val="00917713"/>
  </w:style>
  <w:style w:type="character" w:customStyle="1" w:styleId="SmallCaps">
    <w:name w:val="SmallCaps"/>
    <w:uiPriority w:val="99"/>
    <w:rsid w:val="00917713"/>
    <w:rPr>
      <w:smallCaps/>
      <w:sz w:val="26"/>
    </w:rPr>
  </w:style>
  <w:style w:type="paragraph" w:styleId="BalloonText">
    <w:name w:val="Balloon Text"/>
    <w:basedOn w:val="Normal"/>
    <w:link w:val="BalloonTextChar"/>
    <w:rsid w:val="00EE2DA0"/>
    <w:rPr>
      <w:rFonts w:ascii="Tahoma" w:hAnsi="Tahoma" w:cs="Tahoma"/>
      <w:sz w:val="16"/>
      <w:szCs w:val="16"/>
    </w:rPr>
  </w:style>
  <w:style w:type="character" w:customStyle="1" w:styleId="BalloonTextChar">
    <w:name w:val="Balloon Text Char"/>
    <w:link w:val="BalloonText"/>
    <w:rsid w:val="00EE2DA0"/>
    <w:rPr>
      <w:rFonts w:ascii="Tahoma" w:hAnsi="Tahoma" w:cs="Tahoma"/>
      <w:sz w:val="16"/>
      <w:szCs w:val="16"/>
    </w:rPr>
  </w:style>
  <w:style w:type="paragraph" w:customStyle="1" w:styleId="HeadingRunIn">
    <w:name w:val="HeadingRunIn"/>
    <w:next w:val="Normal"/>
    <w:rsid w:val="0073045E"/>
    <w:pPr>
      <w:keepNext/>
      <w:autoSpaceDE w:val="0"/>
      <w:autoSpaceDN w:val="0"/>
      <w:adjustRightInd w:val="0"/>
      <w:spacing w:before="12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9E1AA7-DD99-441A-AF65-0BA337E36CBD}">
  <ds:schemaRefs>
    <ds:schemaRef ds:uri="http://schemas.microsoft.com/sharepoint/v3/contenttype/forms"/>
  </ds:schemaRefs>
</ds:datastoreItem>
</file>

<file path=customXml/itemProps2.xml><?xml version="1.0" encoding="utf-8"?>
<ds:datastoreItem xmlns:ds="http://schemas.openxmlformats.org/officeDocument/2006/customXml" ds:itemID="{B97C97B6-230F-4C3B-BCE2-2D0949F16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A10BE5-1EF6-4377-A4CB-9E836B0A69F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2014-04-25T20:09:00Z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