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8987" w14:textId="77777777" w:rsidR="005A6ADF" w:rsidRDefault="005A6ADF">
      <w:pPr>
        <w:pStyle w:val="Formhidden"/>
      </w:pPr>
      <w:r>
        <w:t>Form 5-25</w:t>
      </w:r>
    </w:p>
    <w:p w14:paraId="75A73D28" w14:textId="77777777" w:rsidR="005A6ADF" w:rsidRDefault="005A6ADF">
      <w:pPr>
        <w:pStyle w:val="DescriptionLasthidden"/>
      </w:pPr>
      <w:r>
        <w:t xml:space="preserve">The Texas Real Property Transfer on Death Act authorizes an individual to transfer the individual’s interest in real property to one or more beneficiaries effective at the transferor’s death by a transfer on death deed. Tex. Est. Code § 114.051. To be effective, a transfer on death deed must be recorded before the transferor’s death. Tex. Est. Code § 114.055. In the 86th legislative session, the statutory forms for the transfer on death deed and the revocation of transfer on death deed were removed from chapter 114 of the Texas Estates Code. Acts 2019, 86th Leg., R.S., ch. 337, § 3.2 (S.B. 874), eff. Sept. 1, 2019. Tex. Gov’t Code § 22.020 directs the Texas Supreme Court to promulgate forms for creating and revoking a transfer on death deed. </w:t>
      </w:r>
      <w:r w:rsidR="007267CF" w:rsidRPr="007267CF">
        <w:t xml:space="preserve">At the time of this publication, the forms are not yet complete. </w:t>
      </w:r>
      <w:r>
        <w:t>The Estates Code continues to authorize use of transfer on death deeds and revocation of transfer on death deeds but no longer prescribes statutory language.</w:t>
      </w:r>
    </w:p>
    <w:p w14:paraId="2BE22124" w14:textId="77777777" w:rsidR="005A6ADF" w:rsidRDefault="005A6ADF">
      <w:pPr>
        <w:pStyle w:val="Title"/>
      </w:pPr>
      <w:r>
        <w:t>Revocable Transfer on Death Deed</w:t>
      </w:r>
    </w:p>
    <w:p w14:paraId="1D1E346D" w14:textId="77777777" w:rsidR="005A6ADF" w:rsidRDefault="005A6ADF" w:rsidP="001E6583">
      <w:pPr>
        <w:pStyle w:val="Para"/>
        <w:ind w:firstLine="0"/>
        <w:rPr>
          <w:w w:val="100"/>
        </w:rPr>
      </w:pPr>
      <w:r>
        <w:rPr>
          <w:rStyle w:val="Bold"/>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14:paraId="2ACE04FA" w14:textId="77777777" w:rsidR="005A6ADF" w:rsidRDefault="005A6ADF">
      <w:pPr>
        <w:pStyle w:val="ParaFlushLeft"/>
      </w:pPr>
      <w:r>
        <w:t>Date:</w:t>
      </w:r>
    </w:p>
    <w:p w14:paraId="3CA1BA52" w14:textId="77777777" w:rsidR="005A6ADF" w:rsidRDefault="005A6ADF">
      <w:pPr>
        <w:pStyle w:val="ParaFlushLeft"/>
      </w:pPr>
      <w:r>
        <w:t>Transferor:</w:t>
      </w:r>
    </w:p>
    <w:p w14:paraId="2375AAEA" w14:textId="77777777" w:rsidR="005A6ADF" w:rsidRDefault="005A6ADF">
      <w:pPr>
        <w:pStyle w:val="ParaFlushLeft"/>
      </w:pPr>
      <w:r>
        <w:t>Transferor’s Mailing Address:</w:t>
      </w:r>
    </w:p>
    <w:p w14:paraId="742AA5A7" w14:textId="77777777" w:rsidR="005A6ADF" w:rsidRDefault="005A6ADF">
      <w:pPr>
        <w:pStyle w:val="ParaFlushLeft"/>
      </w:pPr>
      <w:r>
        <w:t>Designated Beneficiary</w:t>
      </w:r>
    </w:p>
    <w:p w14:paraId="2321DEEC" w14:textId="77777777" w:rsidR="005A6ADF" w:rsidRDefault="005A6ADF">
      <w:pPr>
        <w:pStyle w:val="Para"/>
        <w:rPr>
          <w:w w:val="100"/>
        </w:rPr>
      </w:pPr>
      <w:r>
        <w:rPr>
          <w:w w:val="100"/>
        </w:rPr>
        <w:t>Primary Beneficiary:</w:t>
      </w:r>
    </w:p>
    <w:p w14:paraId="6571C2E6" w14:textId="77777777" w:rsidR="005A6ADF" w:rsidRDefault="005A6ADF">
      <w:pPr>
        <w:pStyle w:val="Para"/>
        <w:rPr>
          <w:w w:val="100"/>
        </w:rPr>
      </w:pPr>
      <w:r>
        <w:rPr>
          <w:w w:val="100"/>
        </w:rPr>
        <w:t>Primary Beneficiary’s Mailing Address:</w:t>
      </w:r>
    </w:p>
    <w:p w14:paraId="584ED01D" w14:textId="77777777" w:rsidR="005A6ADF" w:rsidRDefault="005A6ADF" w:rsidP="005A6ADF">
      <w:pPr>
        <w:pStyle w:val="UserInstructioncenterhidden"/>
      </w:pPr>
      <w:r>
        <w:t>Include the following if applicable.</w:t>
      </w:r>
    </w:p>
    <w:p w14:paraId="6292CB37" w14:textId="77777777" w:rsidR="005A6ADF" w:rsidRDefault="005A6ADF">
      <w:pPr>
        <w:pStyle w:val="ParaFlushLeft"/>
      </w:pPr>
      <w:r>
        <w:t>Designated Alternate Beneficiary</w:t>
      </w:r>
    </w:p>
    <w:p w14:paraId="348ADF4A" w14:textId="77777777" w:rsidR="005A6ADF" w:rsidRDefault="005A6ADF">
      <w:pPr>
        <w:pStyle w:val="Para"/>
        <w:rPr>
          <w:w w:val="100"/>
        </w:rPr>
      </w:pPr>
      <w:r>
        <w:rPr>
          <w:w w:val="100"/>
        </w:rPr>
        <w:t>Alternate Beneficiary:</w:t>
      </w:r>
    </w:p>
    <w:p w14:paraId="4EA4D959" w14:textId="77777777" w:rsidR="005A6ADF" w:rsidRDefault="005A6ADF">
      <w:pPr>
        <w:pStyle w:val="Para"/>
        <w:rPr>
          <w:w w:val="100"/>
        </w:rPr>
      </w:pPr>
      <w:r>
        <w:rPr>
          <w:w w:val="100"/>
        </w:rPr>
        <w:t>Alternate Beneficiary’s Mailing Address:</w:t>
      </w:r>
    </w:p>
    <w:p w14:paraId="2532FF67" w14:textId="77777777" w:rsidR="005A6ADF" w:rsidRDefault="005A6ADF" w:rsidP="002C565C">
      <w:pPr>
        <w:pStyle w:val="UserInstructioncenterhidden"/>
        <w:jc w:val="both"/>
      </w:pPr>
      <w:r>
        <w:t>Include the following if a prior transfer on death deed is being revoked in whole or in part.</w:t>
      </w:r>
    </w:p>
    <w:p w14:paraId="307CE49E" w14:textId="77777777" w:rsidR="005A6ADF" w:rsidRDefault="005A6ADF">
      <w:pPr>
        <w:pStyle w:val="ParaFlushLeft"/>
      </w:pPr>
      <w:r>
        <w:t>Prior Transfer on Death Deed</w:t>
      </w:r>
    </w:p>
    <w:p w14:paraId="425B3ED7" w14:textId="77777777" w:rsidR="005A6ADF" w:rsidRDefault="005A6ADF" w:rsidP="00251A9B">
      <w:pPr>
        <w:pStyle w:val="ParaFlushLeft"/>
        <w:ind w:firstLine="720"/>
      </w:pPr>
      <w:r>
        <w:lastRenderedPageBreak/>
        <w:t>Date:</w:t>
      </w:r>
    </w:p>
    <w:p w14:paraId="418695D9" w14:textId="77777777" w:rsidR="005A6ADF" w:rsidRDefault="005A6ADF" w:rsidP="00251A9B">
      <w:pPr>
        <w:pStyle w:val="ParaFlushLeft"/>
        <w:ind w:firstLine="720"/>
      </w:pPr>
      <w:r>
        <w:t>Transferor:</w:t>
      </w:r>
    </w:p>
    <w:p w14:paraId="632F7435" w14:textId="77777777" w:rsidR="005A6ADF" w:rsidRDefault="005A6ADF" w:rsidP="00251A9B">
      <w:pPr>
        <w:pStyle w:val="ParaFlushLeft"/>
        <w:ind w:firstLine="720"/>
      </w:pPr>
      <w:r>
        <w:t>Primary Beneficiary:</w:t>
      </w:r>
    </w:p>
    <w:p w14:paraId="2E89EEF2" w14:textId="77777777" w:rsidR="005A6ADF" w:rsidRDefault="005A6ADF" w:rsidP="00251A9B">
      <w:pPr>
        <w:pStyle w:val="ParaFlushLeft"/>
        <w:ind w:firstLine="720"/>
      </w:pPr>
      <w:r>
        <w:t>Alternate Beneficiary:</w:t>
      </w:r>
    </w:p>
    <w:p w14:paraId="7CA07DA5" w14:textId="77777777" w:rsidR="005A6ADF" w:rsidRDefault="005A6ADF" w:rsidP="00251A9B">
      <w:pPr>
        <w:pStyle w:val="ParaFlushLeft"/>
        <w:ind w:firstLine="720"/>
      </w:pPr>
      <w:r>
        <w:t>Recording Information:</w:t>
      </w:r>
    </w:p>
    <w:p w14:paraId="34012AF0" w14:textId="77777777" w:rsidR="005A6ADF" w:rsidRDefault="005A6ADF" w:rsidP="005A6ADF">
      <w:pPr>
        <w:pStyle w:val="UserInstructioncenterhidden"/>
      </w:pPr>
      <w:r>
        <w:t>Continue with the following.</w:t>
      </w:r>
    </w:p>
    <w:p w14:paraId="2BD906BD" w14:textId="77777777" w:rsidR="005A6ADF" w:rsidRDefault="005A6ADF">
      <w:pPr>
        <w:pStyle w:val="ParaFlushLeft"/>
      </w:pPr>
      <w:r>
        <w:t>Property (including any improvements):</w:t>
      </w:r>
    </w:p>
    <w:p w14:paraId="3FE45A6D" w14:textId="77777777" w:rsidR="005A6ADF" w:rsidRDefault="005A6ADF">
      <w:pPr>
        <w:pStyle w:val="ParaFlushLeft"/>
      </w:pPr>
      <w:r>
        <w:t>Reservations from Transfer:</w:t>
      </w:r>
    </w:p>
    <w:p w14:paraId="366DD24D" w14:textId="77777777" w:rsidR="005A6ADF" w:rsidRDefault="005A6ADF" w:rsidP="002C565C">
      <w:pPr>
        <w:pStyle w:val="UserInstructioncenterhidden"/>
        <w:jc w:val="both"/>
      </w:pPr>
      <w:r>
        <w:t>State “None” or, to create reservations of title, include the appropriate clauses from form 5-7.</w:t>
      </w:r>
    </w:p>
    <w:p w14:paraId="2E29B17C" w14:textId="77777777" w:rsidR="002C565C" w:rsidRDefault="002C565C" w:rsidP="002C565C">
      <w:pPr>
        <w:pStyle w:val="Formhidden"/>
      </w:pPr>
    </w:p>
    <w:p w14:paraId="108AAFE7" w14:textId="77777777" w:rsidR="005A6ADF" w:rsidRDefault="005A6ADF" w:rsidP="002C565C">
      <w:pPr>
        <w:pStyle w:val="UserInstructioncenterhidden"/>
        <w:jc w:val="both"/>
      </w:pPr>
      <w:r>
        <w:t>Select one of the following alternative clauses.</w:t>
      </w:r>
    </w:p>
    <w:p w14:paraId="338AD9D4" w14:textId="77777777" w:rsidR="005A6ADF" w:rsidRDefault="005A6ADF">
      <w:pPr>
        <w:pStyle w:val="ParaFlushLeft"/>
      </w:pPr>
      <w:r>
        <w:rPr>
          <w:rStyle w:val="Italic"/>
        </w:rPr>
        <w:t>Surviving Primary Beneficiary</w:t>
      </w:r>
    </w:p>
    <w:p w14:paraId="70D37A98" w14:textId="77777777" w:rsidR="005A6ADF" w:rsidRDefault="005A6ADF">
      <w:pPr>
        <w:pStyle w:val="Para"/>
        <w:rPr>
          <w:w w:val="100"/>
        </w:rPr>
      </w:pPr>
      <w:r>
        <w:rPr>
          <w:w w:val="100"/>
        </w:rPr>
        <w:t>Transferor, subject to the Reservations from Transfer, at Transferor’s death, grants and conveys the Property to Primary Beneficiary, to have and hold forever, but if any Primary Beneficiary predeceases Transferor, Transferor, subject to the Reservations from Transfer, at Transferor’s death, grants and conveys that deceased Primary Beneficiary’s share in the Property to surviving Primary Beneficiary, to have and hold forever.</w:t>
      </w:r>
    </w:p>
    <w:p w14:paraId="7C131E96" w14:textId="77777777" w:rsidR="005A6ADF" w:rsidRDefault="005A6ADF" w:rsidP="005A6ADF">
      <w:pPr>
        <w:pStyle w:val="UserInstructioncenterhidden"/>
      </w:pPr>
      <w:r>
        <w:t>Or</w:t>
      </w:r>
    </w:p>
    <w:p w14:paraId="04896CFD" w14:textId="77777777" w:rsidR="005A6ADF" w:rsidRDefault="005A6ADF">
      <w:pPr>
        <w:pStyle w:val="ParaFlushLeft"/>
      </w:pPr>
      <w:r>
        <w:rPr>
          <w:rStyle w:val="Italic"/>
        </w:rPr>
        <w:t>Anti-Lapse, Descendants of Deceased Primary Beneficiary</w:t>
      </w:r>
    </w:p>
    <w:p w14:paraId="2726C934" w14:textId="77777777" w:rsidR="005A6ADF" w:rsidRDefault="005A6ADF">
      <w:pPr>
        <w:pStyle w:val="Para"/>
        <w:rPr>
          <w:w w:val="100"/>
        </w:rPr>
      </w:pPr>
      <w:r>
        <w:rPr>
          <w:w w:val="100"/>
        </w:rPr>
        <w:t>Transferor, subject to the Reservations from Transfer, at Transferor’s death, grants and conveys the Property to Primary Beneficiary, to have and hold forever, but if any Primary Beneficiary predeceases Transferor and was a descendant of either of Transferor’s parents, Transferor, subject to the Reservations from Transfer, at Transferor’s death, grants and conveys that deceased Primary Beneficiary’s share to the surviving descendants of that Primary Beneficiary, to have and hold forever.</w:t>
      </w:r>
    </w:p>
    <w:p w14:paraId="16019893" w14:textId="77777777" w:rsidR="005A6ADF" w:rsidRDefault="005A6ADF" w:rsidP="005A6ADF">
      <w:pPr>
        <w:pStyle w:val="UserInstructioncenterhidden"/>
      </w:pPr>
      <w:r>
        <w:t>Continue with the following.</w:t>
      </w:r>
    </w:p>
    <w:p w14:paraId="5646FA38" w14:textId="77777777" w:rsidR="002C565C" w:rsidRDefault="002C565C" w:rsidP="002C565C">
      <w:pPr>
        <w:pStyle w:val="Formhidden"/>
      </w:pPr>
    </w:p>
    <w:p w14:paraId="7BFA26BC" w14:textId="77777777" w:rsidR="005A6ADF" w:rsidRDefault="005A6ADF" w:rsidP="002C565C">
      <w:pPr>
        <w:pStyle w:val="UserInstructioncenterhidden"/>
        <w:jc w:val="both"/>
      </w:pPr>
      <w:r>
        <w:t>Select one of the following alternative clauses.</w:t>
      </w:r>
    </w:p>
    <w:p w14:paraId="46ACE5D2" w14:textId="77777777" w:rsidR="005A6ADF" w:rsidRDefault="005A6ADF">
      <w:pPr>
        <w:pStyle w:val="ParaFlushLeft"/>
      </w:pPr>
      <w:r>
        <w:rPr>
          <w:rStyle w:val="Italic"/>
        </w:rPr>
        <w:t>Anti-Lapse, Surviving Descendants of Primary Beneficiary</w:t>
      </w:r>
    </w:p>
    <w:p w14:paraId="71F975F0" w14:textId="77777777" w:rsidR="005A6ADF" w:rsidRDefault="005A6ADF">
      <w:pPr>
        <w:pStyle w:val="Para"/>
        <w:rPr>
          <w:w w:val="100"/>
        </w:rPr>
      </w:pPr>
      <w:r>
        <w:rPr>
          <w:w w:val="100"/>
        </w:rPr>
        <w:t>If Transferor is not survived by any Primary Beneficiary, Transferor, subject to the Reservations from Transfer, at Transferor’s death, grants and conveys the Property to the surviving descendants of the deceased Primary Beneficiary if the deceased Primary Beneficiary is a descendant of the Transferor or either of Transferor’s parents or to Alternate Beneficiary if the deceased Primary Beneficiary is not a descendant of the Transferor or either of Transferor’s parents, to have and hold forever.</w:t>
      </w:r>
    </w:p>
    <w:p w14:paraId="0A2E716D" w14:textId="77777777" w:rsidR="005A6ADF" w:rsidRDefault="005A6ADF" w:rsidP="005A6ADF">
      <w:pPr>
        <w:pStyle w:val="UserInstructioncenterhidden"/>
      </w:pPr>
      <w:r>
        <w:t>Or</w:t>
      </w:r>
    </w:p>
    <w:p w14:paraId="32C2122E" w14:textId="77777777" w:rsidR="005A6ADF" w:rsidRDefault="00684BF0">
      <w:pPr>
        <w:pStyle w:val="ParaFlushLeft"/>
      </w:pPr>
      <w:r>
        <w:rPr>
          <w:rStyle w:val="Italic"/>
        </w:rPr>
        <w:t>Alternat</w:t>
      </w:r>
      <w:r w:rsidR="005A6ADF">
        <w:rPr>
          <w:rStyle w:val="Italic"/>
        </w:rPr>
        <w:t>e Beneficiaries</w:t>
      </w:r>
    </w:p>
    <w:p w14:paraId="5A402F4C" w14:textId="77777777" w:rsidR="005A6ADF" w:rsidRDefault="005A6ADF">
      <w:pPr>
        <w:pStyle w:val="Para"/>
        <w:rPr>
          <w:w w:val="100"/>
        </w:rPr>
      </w:pPr>
      <w:r>
        <w:rPr>
          <w:w w:val="100"/>
        </w:rPr>
        <w:t>If Transferor is not survived by any Primary Beneficiary, Transferor, subject to the Reservations from Transfer, at Transferor’s death, grants and conveys the Property to Alternate Beneficiary, to have and hold forever.</w:t>
      </w:r>
    </w:p>
    <w:p w14:paraId="6B63667A" w14:textId="77777777" w:rsidR="005A6ADF" w:rsidRDefault="00684BF0" w:rsidP="002C565C">
      <w:pPr>
        <w:pStyle w:val="UserInstructioncenterhidden"/>
        <w:jc w:val="both"/>
      </w:pPr>
      <w:r>
        <w:t>If one or more alternat</w:t>
      </w:r>
      <w:r w:rsidR="005A6ADF">
        <w:t>e beneficiaries are designated, select one of the following alternative clauses.</w:t>
      </w:r>
    </w:p>
    <w:p w14:paraId="5F5F376D" w14:textId="77777777" w:rsidR="005A6ADF" w:rsidRDefault="005A6ADF">
      <w:pPr>
        <w:pStyle w:val="ParaFlushLeft"/>
      </w:pPr>
      <w:r>
        <w:rPr>
          <w:rStyle w:val="Italic"/>
        </w:rPr>
        <w:t>Surviving Alte</w:t>
      </w:r>
      <w:r w:rsidR="00684BF0">
        <w:rPr>
          <w:rStyle w:val="Italic"/>
        </w:rPr>
        <w:t>rnat</w:t>
      </w:r>
      <w:r>
        <w:rPr>
          <w:rStyle w:val="Italic"/>
        </w:rPr>
        <w:t>e Beneficiary</w:t>
      </w:r>
    </w:p>
    <w:p w14:paraId="62DE3A05" w14:textId="77777777" w:rsidR="005A6ADF" w:rsidRDefault="00684BF0">
      <w:pPr>
        <w:pStyle w:val="Para"/>
        <w:rPr>
          <w:w w:val="100"/>
        </w:rPr>
      </w:pPr>
      <w:r>
        <w:rPr>
          <w:w w:val="100"/>
        </w:rPr>
        <w:t>If any Alternat</w:t>
      </w:r>
      <w:r w:rsidR="005A6ADF">
        <w:rPr>
          <w:w w:val="100"/>
        </w:rPr>
        <w:t>e Beneficiary predeceases Transferor, Transferor, subject to the Reservations from Transfer, at Transferor’s death, grants and conveys that deceased Primary Beneficiary’s share in the Property to surviving Alternate Beneficiary.</w:t>
      </w:r>
    </w:p>
    <w:p w14:paraId="0264C177" w14:textId="77777777" w:rsidR="005A6ADF" w:rsidRDefault="005A6ADF" w:rsidP="005A6ADF">
      <w:pPr>
        <w:pStyle w:val="UserInstructioncenterhidden"/>
      </w:pPr>
      <w:r>
        <w:t>Or</w:t>
      </w:r>
    </w:p>
    <w:p w14:paraId="6E5E9811" w14:textId="77777777" w:rsidR="005A6ADF" w:rsidRDefault="005A6ADF">
      <w:pPr>
        <w:pStyle w:val="ParaFlushLeft"/>
      </w:pPr>
      <w:r>
        <w:rPr>
          <w:rStyle w:val="Italic"/>
        </w:rPr>
        <w:t>Anti-Lapse, D</w:t>
      </w:r>
      <w:r w:rsidR="00684BF0">
        <w:rPr>
          <w:rStyle w:val="Italic"/>
        </w:rPr>
        <w:t>escendants of Deceased Alternat</w:t>
      </w:r>
      <w:r>
        <w:rPr>
          <w:rStyle w:val="Italic"/>
        </w:rPr>
        <w:t>e Beneficiary</w:t>
      </w:r>
    </w:p>
    <w:p w14:paraId="3DFCB9F7" w14:textId="77777777" w:rsidR="005A6ADF" w:rsidRDefault="005A6ADF">
      <w:pPr>
        <w:pStyle w:val="Para"/>
        <w:rPr>
          <w:w w:val="100"/>
        </w:rPr>
      </w:pPr>
      <w:r>
        <w:rPr>
          <w:w w:val="100"/>
        </w:rPr>
        <w:t>If any Alternate Beneficiary predeceases Transferor and that deceased Alternate Beneficiary was a descendant of either of Transferor’s parents, Transferor, subject to the Reservations from Transfer, at Transferor’s death, grants and</w:t>
      </w:r>
      <w:r w:rsidR="00684BF0">
        <w:rPr>
          <w:w w:val="100"/>
        </w:rPr>
        <w:t xml:space="preserve"> conveys that deceased Alternat</w:t>
      </w:r>
      <w:r>
        <w:rPr>
          <w:w w:val="100"/>
        </w:rPr>
        <w:t>e Beneficiary’s share in the Property to the surviving descendants of the deceased Alternate Beneficiary.</w:t>
      </w:r>
    </w:p>
    <w:p w14:paraId="237717F7" w14:textId="77777777" w:rsidR="005A6ADF" w:rsidRDefault="005A6ADF" w:rsidP="002C565C">
      <w:pPr>
        <w:pStyle w:val="UserInstructioncenterhidden"/>
        <w:jc w:val="both"/>
      </w:pPr>
      <w:r>
        <w:t>If a prior transfer on death deed is being revoked in whole or in part, select one of the following alternative clauses.</w:t>
      </w:r>
    </w:p>
    <w:p w14:paraId="2ADF3367" w14:textId="77777777" w:rsidR="005A6ADF" w:rsidRDefault="005A6ADF">
      <w:pPr>
        <w:pStyle w:val="ParaFlushLeft"/>
      </w:pPr>
      <w:r>
        <w:rPr>
          <w:rStyle w:val="Italic"/>
        </w:rPr>
        <w:t>Revocation of Prior Transfer on Death Deed</w:t>
      </w:r>
    </w:p>
    <w:p w14:paraId="4FC3B3A2" w14:textId="77777777" w:rsidR="005A6ADF" w:rsidRDefault="005A6ADF">
      <w:pPr>
        <w:pStyle w:val="Para"/>
        <w:rPr>
          <w:w w:val="100"/>
        </w:rPr>
      </w:pPr>
      <w:r>
        <w:rPr>
          <w:w w:val="100"/>
        </w:rPr>
        <w:t>Transferor revokes the Prior Transfer on Death Deed.</w:t>
      </w:r>
    </w:p>
    <w:p w14:paraId="21CF370E" w14:textId="77777777" w:rsidR="005A6ADF" w:rsidRDefault="005A6ADF" w:rsidP="005A6ADF">
      <w:pPr>
        <w:pStyle w:val="UserInstructioncenterhidden"/>
      </w:pPr>
      <w:r>
        <w:t>Or</w:t>
      </w:r>
    </w:p>
    <w:p w14:paraId="257FC876" w14:textId="77777777" w:rsidR="005A6ADF" w:rsidRDefault="005A6ADF">
      <w:pPr>
        <w:pStyle w:val="ParaFlushLeft"/>
      </w:pPr>
      <w:r>
        <w:rPr>
          <w:rStyle w:val="Italic"/>
        </w:rPr>
        <w:t>Partial Revocation of Prior Transfer on Death Deed</w:t>
      </w:r>
    </w:p>
    <w:p w14:paraId="323A2F6F" w14:textId="77777777" w:rsidR="005A6ADF" w:rsidRDefault="005A6ADF">
      <w:pPr>
        <w:pStyle w:val="Para"/>
        <w:rPr>
          <w:w w:val="100"/>
        </w:rPr>
      </w:pPr>
      <w:r>
        <w:rPr>
          <w:w w:val="100"/>
        </w:rPr>
        <w:t>Transferor revokes the Prior Transfer on Death Deed as to all Beneficiaries but only to the Property.</w:t>
      </w:r>
    </w:p>
    <w:p w14:paraId="7D3A839F" w14:textId="77777777" w:rsidR="005A6ADF" w:rsidRDefault="005A6ADF" w:rsidP="005A6ADF">
      <w:pPr>
        <w:pStyle w:val="UserInstructioncenterhidden"/>
      </w:pPr>
      <w:r>
        <w:t>Continue with the following.</w:t>
      </w:r>
    </w:p>
    <w:p w14:paraId="48D863D8" w14:textId="77777777" w:rsidR="005A6ADF" w:rsidRDefault="005A6ADF">
      <w:pPr>
        <w:pStyle w:val="Para"/>
        <w:rPr>
          <w:w w:val="100"/>
        </w:rPr>
      </w:pPr>
      <w:r>
        <w:rPr>
          <w:w w:val="100"/>
        </w:rPr>
        <w:t>When the context requires, singular nouns and pronouns include the plural.</w:t>
      </w:r>
    </w:p>
    <w:p w14:paraId="307B43B1" w14:textId="77777777" w:rsidR="005A6ADF" w:rsidRDefault="005A6ADF">
      <w:pPr>
        <w:pStyle w:val="SignBlock"/>
      </w:pPr>
      <w:r>
        <w:tab/>
      </w:r>
    </w:p>
    <w:p w14:paraId="03E09833" w14:textId="77777777" w:rsidR="005A6ADF" w:rsidRDefault="005A6ADF">
      <w:pPr>
        <w:pStyle w:val="SignItemLast"/>
      </w:pPr>
      <w:r>
        <w:t>[</w:t>
      </w:r>
      <w:r>
        <w:rPr>
          <w:rStyle w:val="Substitute"/>
        </w:rPr>
        <w:t>Name of transferor</w:t>
      </w:r>
      <w:r>
        <w:t>]</w:t>
      </w:r>
    </w:p>
    <w:p w14:paraId="5A3B8729" w14:textId="77777777" w:rsidR="005A6ADF" w:rsidRDefault="005A6ADF" w:rsidP="005A6ADF">
      <w:pPr>
        <w:pStyle w:val="UserInstructioncenterhidden"/>
      </w:pPr>
      <w:r>
        <w:t>Include acknowledgment.</w:t>
      </w:r>
    </w:p>
    <w:p w14:paraId="38BD174C" w14:textId="77777777" w:rsidR="007F463F" w:rsidRDefault="007F463F" w:rsidP="00937698"/>
    <w:sectPr w:rsidR="007F463F" w:rsidSect="005A6ADF">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1BB70" w14:textId="77777777" w:rsidR="00077C91" w:rsidRDefault="00077C91">
      <w:r>
        <w:separator/>
      </w:r>
    </w:p>
  </w:endnote>
  <w:endnote w:type="continuationSeparator" w:id="0">
    <w:p w14:paraId="2A46BCD2" w14:textId="77777777" w:rsidR="00077C91" w:rsidRDefault="00077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D0DD2"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22836" w14:textId="77777777" w:rsidR="00077C91" w:rsidRDefault="00077C91">
      <w:r>
        <w:separator/>
      </w:r>
    </w:p>
  </w:footnote>
  <w:footnote w:type="continuationSeparator" w:id="0">
    <w:p w14:paraId="57092590" w14:textId="77777777" w:rsidR="00077C91" w:rsidRDefault="00077C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F4786"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49C173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45EE02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39E698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904192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01617B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53845B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7026736">
    <w:abstractNumId w:val="8"/>
  </w:num>
  <w:num w:numId="2" w16cid:durableId="2089107936">
    <w:abstractNumId w:val="8"/>
  </w:num>
  <w:num w:numId="3" w16cid:durableId="1391733712">
    <w:abstractNumId w:val="3"/>
  </w:num>
  <w:num w:numId="4" w16cid:durableId="1932007288">
    <w:abstractNumId w:val="3"/>
  </w:num>
  <w:num w:numId="5" w16cid:durableId="800656301">
    <w:abstractNumId w:val="9"/>
  </w:num>
  <w:num w:numId="6" w16cid:durableId="1656564985">
    <w:abstractNumId w:val="9"/>
  </w:num>
  <w:num w:numId="7" w16cid:durableId="757563218">
    <w:abstractNumId w:val="7"/>
  </w:num>
  <w:num w:numId="8" w16cid:durableId="719867570">
    <w:abstractNumId w:val="7"/>
  </w:num>
  <w:num w:numId="9" w16cid:durableId="44069342">
    <w:abstractNumId w:val="13"/>
  </w:num>
  <w:num w:numId="10" w16cid:durableId="1668359875">
    <w:abstractNumId w:val="15"/>
  </w:num>
  <w:num w:numId="11" w16cid:durableId="1372341380">
    <w:abstractNumId w:val="8"/>
  </w:num>
  <w:num w:numId="12" w16cid:durableId="510341285">
    <w:abstractNumId w:val="3"/>
  </w:num>
  <w:num w:numId="13" w16cid:durableId="1512643209">
    <w:abstractNumId w:val="9"/>
  </w:num>
  <w:num w:numId="14" w16cid:durableId="1669016544">
    <w:abstractNumId w:val="7"/>
  </w:num>
  <w:num w:numId="15" w16cid:durableId="2065643751">
    <w:abstractNumId w:val="6"/>
  </w:num>
  <w:num w:numId="16" w16cid:durableId="1010790088">
    <w:abstractNumId w:val="5"/>
  </w:num>
  <w:num w:numId="17" w16cid:durableId="86000077">
    <w:abstractNumId w:val="4"/>
  </w:num>
  <w:num w:numId="18" w16cid:durableId="1591352834">
    <w:abstractNumId w:val="2"/>
  </w:num>
  <w:num w:numId="19" w16cid:durableId="1614894787">
    <w:abstractNumId w:val="1"/>
  </w:num>
  <w:num w:numId="20" w16cid:durableId="1951621331">
    <w:abstractNumId w:val="0"/>
  </w:num>
  <w:num w:numId="21" w16cid:durableId="74711221">
    <w:abstractNumId w:val="11"/>
  </w:num>
  <w:num w:numId="22" w16cid:durableId="428160690">
    <w:abstractNumId w:val="12"/>
  </w:num>
  <w:num w:numId="23" w16cid:durableId="1577787348">
    <w:abstractNumId w:val="14"/>
  </w:num>
  <w:num w:numId="24" w16cid:durableId="554508366">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5-25.docx"/>
    <w:docVar w:name="TBBStampDate" w:val="07-22-2025"/>
    <w:docVar w:name="TBBVer" w:val="docx"/>
    <w:docVar w:name="TBBYear" w:val="2025"/>
  </w:docVars>
  <w:rsids>
    <w:rsidRoot w:val="005A6ADF"/>
    <w:rsid w:val="00006704"/>
    <w:rsid w:val="00020788"/>
    <w:rsid w:val="00035105"/>
    <w:rsid w:val="00055419"/>
    <w:rsid w:val="00075517"/>
    <w:rsid w:val="00077C91"/>
    <w:rsid w:val="000A5288"/>
    <w:rsid w:val="000A6DC7"/>
    <w:rsid w:val="000B0F31"/>
    <w:rsid w:val="000B259E"/>
    <w:rsid w:val="000D0833"/>
    <w:rsid w:val="000D5936"/>
    <w:rsid w:val="00103258"/>
    <w:rsid w:val="00124EC7"/>
    <w:rsid w:val="001357DF"/>
    <w:rsid w:val="00167635"/>
    <w:rsid w:val="001B4977"/>
    <w:rsid w:val="001C7034"/>
    <w:rsid w:val="001D113B"/>
    <w:rsid w:val="001D4D1E"/>
    <w:rsid w:val="001E6583"/>
    <w:rsid w:val="00212AD4"/>
    <w:rsid w:val="00220537"/>
    <w:rsid w:val="00221D27"/>
    <w:rsid w:val="00251A9B"/>
    <w:rsid w:val="002733D1"/>
    <w:rsid w:val="002C1959"/>
    <w:rsid w:val="002C211D"/>
    <w:rsid w:val="002C3E97"/>
    <w:rsid w:val="002C456D"/>
    <w:rsid w:val="002C565C"/>
    <w:rsid w:val="002D4648"/>
    <w:rsid w:val="002D4815"/>
    <w:rsid w:val="002F4B1D"/>
    <w:rsid w:val="00300E00"/>
    <w:rsid w:val="003119E6"/>
    <w:rsid w:val="00313D85"/>
    <w:rsid w:val="00320622"/>
    <w:rsid w:val="00382C39"/>
    <w:rsid w:val="00385003"/>
    <w:rsid w:val="003864FA"/>
    <w:rsid w:val="00386B7C"/>
    <w:rsid w:val="0039278E"/>
    <w:rsid w:val="00397006"/>
    <w:rsid w:val="00397661"/>
    <w:rsid w:val="003A1D8C"/>
    <w:rsid w:val="003B26D5"/>
    <w:rsid w:val="003C0B1C"/>
    <w:rsid w:val="003D7347"/>
    <w:rsid w:val="003E1B11"/>
    <w:rsid w:val="004031E7"/>
    <w:rsid w:val="0040570B"/>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A6ADF"/>
    <w:rsid w:val="005B3021"/>
    <w:rsid w:val="005B4AE9"/>
    <w:rsid w:val="005B683D"/>
    <w:rsid w:val="005C4081"/>
    <w:rsid w:val="00607DAB"/>
    <w:rsid w:val="006161C4"/>
    <w:rsid w:val="006213A8"/>
    <w:rsid w:val="00630A0B"/>
    <w:rsid w:val="006546C9"/>
    <w:rsid w:val="00662FDF"/>
    <w:rsid w:val="00676127"/>
    <w:rsid w:val="00680E59"/>
    <w:rsid w:val="00684BF0"/>
    <w:rsid w:val="006959A6"/>
    <w:rsid w:val="006C0869"/>
    <w:rsid w:val="006C1BBF"/>
    <w:rsid w:val="006C2810"/>
    <w:rsid w:val="006D14DF"/>
    <w:rsid w:val="006E7774"/>
    <w:rsid w:val="0070594F"/>
    <w:rsid w:val="007267CF"/>
    <w:rsid w:val="00746473"/>
    <w:rsid w:val="00763BF6"/>
    <w:rsid w:val="00767ED8"/>
    <w:rsid w:val="00795CB0"/>
    <w:rsid w:val="007A39D0"/>
    <w:rsid w:val="007B3F3B"/>
    <w:rsid w:val="007B6528"/>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3F7D"/>
    <w:rsid w:val="008D602D"/>
    <w:rsid w:val="008F41A5"/>
    <w:rsid w:val="00903348"/>
    <w:rsid w:val="00937698"/>
    <w:rsid w:val="009518AF"/>
    <w:rsid w:val="00957189"/>
    <w:rsid w:val="00965A52"/>
    <w:rsid w:val="00986BE4"/>
    <w:rsid w:val="009A2FE8"/>
    <w:rsid w:val="009A7C45"/>
    <w:rsid w:val="009C6567"/>
    <w:rsid w:val="009D367E"/>
    <w:rsid w:val="009E048A"/>
    <w:rsid w:val="009F1B69"/>
    <w:rsid w:val="00A026BD"/>
    <w:rsid w:val="00A0583D"/>
    <w:rsid w:val="00A156B5"/>
    <w:rsid w:val="00A34BDC"/>
    <w:rsid w:val="00AA74A2"/>
    <w:rsid w:val="00AA7C95"/>
    <w:rsid w:val="00AB3BCD"/>
    <w:rsid w:val="00AE05F0"/>
    <w:rsid w:val="00AE61F5"/>
    <w:rsid w:val="00B12519"/>
    <w:rsid w:val="00B157A8"/>
    <w:rsid w:val="00B15C0D"/>
    <w:rsid w:val="00B17021"/>
    <w:rsid w:val="00B53927"/>
    <w:rsid w:val="00B63B5D"/>
    <w:rsid w:val="00BA13C4"/>
    <w:rsid w:val="00BE2E17"/>
    <w:rsid w:val="00C04F3D"/>
    <w:rsid w:val="00C1069F"/>
    <w:rsid w:val="00C16AEA"/>
    <w:rsid w:val="00C31867"/>
    <w:rsid w:val="00C445FE"/>
    <w:rsid w:val="00C478AF"/>
    <w:rsid w:val="00C53FF7"/>
    <w:rsid w:val="00C771AC"/>
    <w:rsid w:val="00C81461"/>
    <w:rsid w:val="00C83A7A"/>
    <w:rsid w:val="00CA5BD5"/>
    <w:rsid w:val="00CB155D"/>
    <w:rsid w:val="00CC5C2E"/>
    <w:rsid w:val="00CD150A"/>
    <w:rsid w:val="00CF7073"/>
    <w:rsid w:val="00D25F76"/>
    <w:rsid w:val="00D2766B"/>
    <w:rsid w:val="00D35A20"/>
    <w:rsid w:val="00D47494"/>
    <w:rsid w:val="00D562D6"/>
    <w:rsid w:val="00D63D72"/>
    <w:rsid w:val="00D93A2E"/>
    <w:rsid w:val="00D94635"/>
    <w:rsid w:val="00D957EF"/>
    <w:rsid w:val="00D96D86"/>
    <w:rsid w:val="00DA05D8"/>
    <w:rsid w:val="00DB22E2"/>
    <w:rsid w:val="00DB36F1"/>
    <w:rsid w:val="00DB48F2"/>
    <w:rsid w:val="00DC4601"/>
    <w:rsid w:val="00DF64BF"/>
    <w:rsid w:val="00E17361"/>
    <w:rsid w:val="00E7012A"/>
    <w:rsid w:val="00E8508F"/>
    <w:rsid w:val="00E90259"/>
    <w:rsid w:val="00E95688"/>
    <w:rsid w:val="00EF0713"/>
    <w:rsid w:val="00EF3BC1"/>
    <w:rsid w:val="00F1261B"/>
    <w:rsid w:val="00F21C28"/>
    <w:rsid w:val="00F22B3D"/>
    <w:rsid w:val="00F5270E"/>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1CD382"/>
  <w15:chartTrackingRefBased/>
  <w15:docId w15:val="{ED428BD8-3768-4ECF-8438-D83AC0774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5A6ADF"/>
    <w:rPr>
      <w:sz w:val="24"/>
      <w:szCs w:val="24"/>
    </w:rPr>
  </w:style>
  <w:style w:type="paragraph" w:styleId="Heading1">
    <w:name w:val="heading 1"/>
    <w:basedOn w:val="Normal"/>
    <w:next w:val="Normal"/>
    <w:uiPriority w:val="1"/>
    <w:qFormat/>
    <w:rsid w:val="005A6ADF"/>
    <w:pPr>
      <w:keepNext/>
      <w:spacing w:before="240" w:after="60"/>
      <w:outlineLvl w:val="0"/>
    </w:pPr>
    <w:rPr>
      <w:b/>
      <w:bCs/>
      <w:kern w:val="32"/>
      <w:szCs w:val="32"/>
    </w:rPr>
  </w:style>
  <w:style w:type="paragraph" w:styleId="Heading2">
    <w:name w:val="heading 2"/>
    <w:basedOn w:val="Normal"/>
    <w:next w:val="Normal"/>
    <w:uiPriority w:val="1"/>
    <w:qFormat/>
    <w:rsid w:val="005A6ADF"/>
    <w:pPr>
      <w:keepNext/>
      <w:spacing w:before="240" w:after="60"/>
      <w:outlineLvl w:val="1"/>
    </w:pPr>
    <w:rPr>
      <w:b/>
      <w:bCs/>
      <w:iCs/>
      <w:szCs w:val="28"/>
    </w:rPr>
  </w:style>
  <w:style w:type="paragraph" w:styleId="Heading3">
    <w:name w:val="heading 3"/>
    <w:basedOn w:val="Normal"/>
    <w:next w:val="Normal"/>
    <w:uiPriority w:val="1"/>
    <w:qFormat/>
    <w:rsid w:val="005A6ADF"/>
    <w:pPr>
      <w:spacing w:before="240" w:after="60"/>
      <w:outlineLvl w:val="2"/>
    </w:pPr>
    <w:rPr>
      <w:b/>
      <w:bCs/>
      <w:szCs w:val="26"/>
    </w:rPr>
  </w:style>
  <w:style w:type="paragraph" w:styleId="Heading4">
    <w:name w:val="heading 4"/>
    <w:basedOn w:val="Normal"/>
    <w:next w:val="Normal"/>
    <w:uiPriority w:val="1"/>
    <w:qFormat/>
    <w:rsid w:val="005A6ADF"/>
    <w:pPr>
      <w:spacing w:before="240" w:after="60"/>
      <w:outlineLvl w:val="3"/>
    </w:pPr>
    <w:rPr>
      <w:b/>
      <w:bCs/>
      <w:szCs w:val="28"/>
    </w:rPr>
  </w:style>
  <w:style w:type="paragraph" w:styleId="Heading5">
    <w:name w:val="heading 5"/>
    <w:basedOn w:val="Normal"/>
    <w:next w:val="Normal"/>
    <w:uiPriority w:val="1"/>
    <w:qFormat/>
    <w:rsid w:val="005A6ADF"/>
    <w:pPr>
      <w:spacing w:before="240" w:after="60"/>
      <w:outlineLvl w:val="4"/>
    </w:pPr>
    <w:rPr>
      <w:b/>
      <w:bCs/>
      <w:iCs/>
      <w:szCs w:val="26"/>
    </w:rPr>
  </w:style>
  <w:style w:type="paragraph" w:styleId="Heading6">
    <w:name w:val="heading 6"/>
    <w:basedOn w:val="Normal"/>
    <w:next w:val="Normal"/>
    <w:uiPriority w:val="1"/>
    <w:qFormat/>
    <w:rsid w:val="005A6ADF"/>
    <w:pPr>
      <w:spacing w:before="240" w:after="60"/>
      <w:outlineLvl w:val="5"/>
    </w:pPr>
    <w:rPr>
      <w:b/>
      <w:bCs/>
      <w:szCs w:val="22"/>
    </w:rPr>
  </w:style>
  <w:style w:type="paragraph" w:styleId="Heading7">
    <w:name w:val="heading 7"/>
    <w:basedOn w:val="Normal"/>
    <w:next w:val="Normal"/>
    <w:uiPriority w:val="1"/>
    <w:qFormat/>
    <w:rsid w:val="005A6ADF"/>
    <w:pPr>
      <w:spacing w:before="240" w:after="60"/>
      <w:outlineLvl w:val="6"/>
    </w:pPr>
    <w:rPr>
      <w:b/>
    </w:rPr>
  </w:style>
  <w:style w:type="paragraph" w:styleId="Heading8">
    <w:name w:val="heading 8"/>
    <w:basedOn w:val="Normal"/>
    <w:next w:val="Normal"/>
    <w:uiPriority w:val="1"/>
    <w:qFormat/>
    <w:rsid w:val="005A6ADF"/>
    <w:pPr>
      <w:spacing w:before="240" w:after="60"/>
      <w:outlineLvl w:val="7"/>
    </w:pPr>
    <w:rPr>
      <w:b/>
      <w:iCs/>
    </w:rPr>
  </w:style>
  <w:style w:type="paragraph" w:styleId="Heading9">
    <w:name w:val="heading 9"/>
    <w:basedOn w:val="Normal"/>
    <w:next w:val="Normal"/>
    <w:uiPriority w:val="2"/>
    <w:qFormat/>
    <w:rsid w:val="005A6ADF"/>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5A6ADF"/>
    <w:pPr>
      <w:spacing w:after="240"/>
    </w:pPr>
    <w:rPr>
      <w:szCs w:val="20"/>
    </w:rPr>
  </w:style>
  <w:style w:type="paragraph" w:styleId="Quote">
    <w:name w:val="Quote"/>
    <w:basedOn w:val="BodyText"/>
    <w:uiPriority w:val="2"/>
    <w:qFormat/>
    <w:rsid w:val="005A6ADF"/>
    <w:pPr>
      <w:ind w:left="1440" w:right="1440"/>
    </w:pPr>
  </w:style>
  <w:style w:type="paragraph" w:customStyle="1" w:styleId="BodyTextContinued">
    <w:name w:val="Body Text Continued"/>
    <w:basedOn w:val="BodyText"/>
    <w:next w:val="BodyText"/>
    <w:rsid w:val="005A6ADF"/>
  </w:style>
  <w:style w:type="paragraph" w:styleId="TOC1">
    <w:name w:val="toc 1"/>
    <w:basedOn w:val="Normal"/>
    <w:next w:val="Normal"/>
    <w:autoRedefine/>
    <w:uiPriority w:val="2"/>
    <w:rsid w:val="005A6ADF"/>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5A6ADF"/>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5A6ADF"/>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5A6ADF"/>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5A6ADF"/>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5A6ADF"/>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5A6ADF"/>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5A6ADF"/>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5A6ADF"/>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5A6ADF"/>
    <w:pPr>
      <w:numPr>
        <w:numId w:val="9"/>
      </w:numPr>
    </w:pPr>
  </w:style>
  <w:style w:type="paragraph" w:styleId="ListNumber2">
    <w:name w:val="List Number 2"/>
    <w:basedOn w:val="BodyText"/>
    <w:uiPriority w:val="1"/>
    <w:rsid w:val="005A6ADF"/>
    <w:pPr>
      <w:numPr>
        <w:numId w:val="10"/>
      </w:numPr>
    </w:pPr>
  </w:style>
  <w:style w:type="paragraph" w:styleId="ListBullet">
    <w:name w:val="List Bullet"/>
    <w:basedOn w:val="BodyText"/>
    <w:uiPriority w:val="1"/>
    <w:rsid w:val="005A6ADF"/>
    <w:pPr>
      <w:numPr>
        <w:numId w:val="5"/>
      </w:numPr>
      <w:tabs>
        <w:tab w:val="left" w:pos="1440"/>
      </w:tabs>
    </w:pPr>
    <w:rPr>
      <w:szCs w:val="24"/>
    </w:rPr>
  </w:style>
  <w:style w:type="paragraph" w:styleId="ListBullet2">
    <w:name w:val="List Bullet 2"/>
    <w:basedOn w:val="BodyText"/>
    <w:uiPriority w:val="1"/>
    <w:rsid w:val="005A6ADF"/>
    <w:pPr>
      <w:numPr>
        <w:numId w:val="7"/>
      </w:numPr>
      <w:tabs>
        <w:tab w:val="clear" w:pos="1440"/>
        <w:tab w:val="left" w:pos="720"/>
      </w:tabs>
      <w:ind w:left="720"/>
    </w:pPr>
    <w:rPr>
      <w:szCs w:val="24"/>
    </w:rPr>
  </w:style>
  <w:style w:type="paragraph" w:styleId="Header">
    <w:name w:val="header"/>
    <w:basedOn w:val="Normal"/>
    <w:uiPriority w:val="1"/>
    <w:rsid w:val="005A6ADF"/>
    <w:pPr>
      <w:tabs>
        <w:tab w:val="center" w:pos="4680"/>
        <w:tab w:val="right" w:pos="9360"/>
      </w:tabs>
    </w:pPr>
  </w:style>
  <w:style w:type="paragraph" w:styleId="Footer">
    <w:name w:val="footer"/>
    <w:basedOn w:val="Normal"/>
    <w:rsid w:val="005A6ADF"/>
    <w:pPr>
      <w:tabs>
        <w:tab w:val="center" w:pos="4680"/>
        <w:tab w:val="right" w:pos="9360"/>
      </w:tabs>
    </w:pPr>
  </w:style>
  <w:style w:type="table" w:styleId="TableGrid">
    <w:name w:val="Table Grid"/>
    <w:basedOn w:val="TableNormal"/>
    <w:rsid w:val="005A6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5A6ADF"/>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5A6ADF"/>
    <w:rPr>
      <w:rFonts w:ascii="Times New Roman Bold" w:hAnsi="Times New Roman Bold" w:cs="Arial"/>
      <w:b/>
      <w:vanish/>
      <w:color w:val="FF0000"/>
    </w:rPr>
  </w:style>
  <w:style w:type="paragraph" w:customStyle="1" w:styleId="Formhidden">
    <w:name w:val="Form_hidden"/>
    <w:rsid w:val="005A6ADF"/>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5A6ADF"/>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5A6ADF"/>
    <w:rPr>
      <w:sz w:val="20"/>
      <w:szCs w:val="20"/>
    </w:rPr>
  </w:style>
  <w:style w:type="paragraph" w:customStyle="1" w:styleId="Titlehidden">
    <w:name w:val="Title_hidden"/>
    <w:uiPriority w:val="99"/>
    <w:qFormat/>
    <w:rsid w:val="005A6ADF"/>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5A6ADF"/>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5A6ADF"/>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5A6AD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5A6ADF"/>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5A6AD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5A6ADF"/>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5A6ADF"/>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5A6ADF"/>
    <w:rPr>
      <w:rFonts w:ascii="Arial" w:hAnsi="Arial"/>
      <w:i/>
      <w:vanish/>
      <w:color w:val="FF0000"/>
      <w:szCs w:val="24"/>
    </w:rPr>
  </w:style>
  <w:style w:type="paragraph" w:customStyle="1" w:styleId="MnLevel4hidden">
    <w:name w:val="MnLevel4_hidden"/>
    <w:uiPriority w:val="2"/>
    <w:rsid w:val="005A6ADF"/>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5A6ADF"/>
    <w:pPr>
      <w:spacing w:after="240"/>
      <w:ind w:right="5760"/>
    </w:pPr>
    <w:rPr>
      <w:rFonts w:ascii="Arial" w:hAnsi="Arial" w:cs="Arial"/>
      <w:i/>
      <w:vanish/>
      <w:color w:val="FF0000"/>
    </w:rPr>
  </w:style>
  <w:style w:type="paragraph" w:customStyle="1" w:styleId="MnListnhidden">
    <w:name w:val="MnList_n_hidden"/>
    <w:uiPriority w:val="2"/>
    <w:rsid w:val="005A6AD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5A6AD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5A6ADF"/>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5A6ADF"/>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5A6ADF"/>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5A6ADF"/>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5A6ADF"/>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5A6ADF"/>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5A6ADF"/>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5A6AD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5A6AD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5A6AD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5A6ADF"/>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5A6ADF"/>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5A6ADF"/>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5A6ADF"/>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5A6ADF"/>
    <w:rPr>
      <w:vanish/>
      <w:sz w:val="4"/>
      <w:szCs w:val="24"/>
    </w:rPr>
  </w:style>
  <w:style w:type="paragraph" w:customStyle="1" w:styleId="clausetitlehidden">
    <w:name w:val="clause_title_hidden"/>
    <w:basedOn w:val="Normal"/>
    <w:uiPriority w:val="2"/>
    <w:qFormat/>
    <w:rsid w:val="005A6ADF"/>
    <w:pPr>
      <w:spacing w:after="240"/>
      <w:ind w:left="720" w:hanging="720"/>
    </w:pPr>
    <w:rPr>
      <w:i/>
      <w:vanish/>
      <w:color w:val="FF0000"/>
    </w:rPr>
  </w:style>
  <w:style w:type="paragraph" w:customStyle="1" w:styleId="clausenumberhidden">
    <w:name w:val="clause_number_hidden"/>
    <w:basedOn w:val="Normal"/>
    <w:uiPriority w:val="2"/>
    <w:qFormat/>
    <w:rsid w:val="005A6ADF"/>
    <w:pPr>
      <w:spacing w:after="240"/>
    </w:pPr>
    <w:rPr>
      <w:rFonts w:ascii="Arial" w:hAnsi="Arial"/>
      <w:b/>
      <w:i/>
      <w:vanish/>
      <w:color w:val="FF0000"/>
      <w:sz w:val="20"/>
    </w:rPr>
  </w:style>
  <w:style w:type="paragraph" w:customStyle="1" w:styleId="TitleBeforeSubhidden">
    <w:name w:val="TitleBeforeSub_hidden"/>
    <w:uiPriority w:val="2"/>
    <w:qFormat/>
    <w:rsid w:val="005A6ADF"/>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5A6ADF"/>
  </w:style>
  <w:style w:type="paragraph" w:customStyle="1" w:styleId="TitleBeforeSub">
    <w:name w:val="TitleBeforeSub"/>
    <w:uiPriority w:val="2"/>
    <w:qFormat/>
    <w:rsid w:val="005A6ADF"/>
    <w:pPr>
      <w:keepNext/>
      <w:widowControl w:val="0"/>
      <w:suppressAutoHyphens/>
      <w:spacing w:line="340" w:lineRule="atLeast"/>
      <w:jc w:val="center"/>
    </w:pPr>
    <w:rPr>
      <w:b/>
      <w:sz w:val="28"/>
      <w:szCs w:val="24"/>
    </w:rPr>
  </w:style>
  <w:style w:type="character" w:customStyle="1" w:styleId="TitleChar">
    <w:name w:val="Title Char"/>
    <w:link w:val="Title"/>
    <w:uiPriority w:val="2"/>
    <w:rsid w:val="005A6ADF"/>
    <w:rPr>
      <w:rFonts w:ascii="Times New Roman" w:hAnsi="Times New Roman" w:cs="Times New Roman"/>
      <w:b/>
      <w:bCs/>
      <w:sz w:val="28"/>
      <w:szCs w:val="24"/>
    </w:rPr>
  </w:style>
  <w:style w:type="paragraph" w:customStyle="1" w:styleId="Para">
    <w:name w:val="Para"/>
    <w:uiPriority w:val="99"/>
    <w:rsid w:val="005A6ADF"/>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5A6ADF"/>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5A6ADF"/>
    <w:rPr>
      <w:rFonts w:ascii="Arial" w:hAnsi="Arial" w:cs="Arial"/>
      <w:b/>
      <w:bCs/>
      <w:sz w:val="20"/>
      <w:szCs w:val="20"/>
    </w:rPr>
  </w:style>
  <w:style w:type="character" w:customStyle="1" w:styleId="Italic">
    <w:name w:val="Italic"/>
    <w:uiPriority w:val="99"/>
    <w:rsid w:val="005A6ADF"/>
    <w:rPr>
      <w:i/>
      <w:iCs/>
    </w:rPr>
  </w:style>
  <w:style w:type="character" w:customStyle="1" w:styleId="Bold">
    <w:name w:val="Bold"/>
    <w:uiPriority w:val="99"/>
    <w:rsid w:val="005A6ADF"/>
    <w:rPr>
      <w:b/>
      <w:bCs/>
    </w:rPr>
  </w:style>
  <w:style w:type="paragraph" w:styleId="BalloonText">
    <w:name w:val="Balloon Text"/>
    <w:basedOn w:val="Normal"/>
    <w:link w:val="BalloonTextChar"/>
    <w:rsid w:val="002C565C"/>
    <w:rPr>
      <w:rFonts w:ascii="Segoe UI" w:hAnsi="Segoe UI" w:cs="Segoe UI"/>
      <w:sz w:val="18"/>
      <w:szCs w:val="18"/>
    </w:rPr>
  </w:style>
  <w:style w:type="character" w:customStyle="1" w:styleId="BalloonTextChar">
    <w:name w:val="Balloon Text Char"/>
    <w:link w:val="BalloonText"/>
    <w:rsid w:val="002C56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2E1F7459-EEC6-4920-9BF9-DCF52133D7D4}">
  <ds:schemaRefs>
    <ds:schemaRef ds:uri="http://schemas.microsoft.com/sharepoint/v3/contenttype/forms"/>
  </ds:schemaRefs>
</ds:datastoreItem>
</file>

<file path=customXml/itemProps2.xml><?xml version="1.0" encoding="utf-8"?>
<ds:datastoreItem xmlns:ds="http://schemas.openxmlformats.org/officeDocument/2006/customXml" ds:itemID="{4B189B4C-8D79-4425-8325-1E0031F35C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AEADCA-4370-4B4D-962F-7AE448EF125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BD0474E2-D16D-48A8-990B-989CC0420EC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1</TotalTime>
  <Pages>2</Pages>
  <Words>786</Words>
  <Characters>4484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7</cp:revision>
  <cp:lastPrinted>2021-03-27T19:42:00Z</cp:lastPrinted>
  <dcterms:created xsi:type="dcterms:W3CDTF">2021-09-22T15:15:00Z</dcterms:created>
  <dcterms:modified xsi:type="dcterms:W3CDTF">2025-07-22T19:22:00Z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14214400.0000000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