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AD375" w14:textId="77777777" w:rsidR="0054161E" w:rsidRDefault="005C501C">
      <w:pPr>
        <w:pStyle w:val="Formhidden"/>
      </w:pPr>
      <w:r>
        <w:t>Form 6</w:t>
      </w:r>
      <w:r w:rsidR="0054161E">
        <w:t>-3</w:t>
      </w:r>
    </w:p>
    <w:p w14:paraId="25FEFE2E" w14:textId="77777777" w:rsidR="0054161E" w:rsidRDefault="0054161E">
      <w:pPr>
        <w:pStyle w:val="DescriptionLasthidden"/>
      </w:pPr>
      <w:r>
        <w:t xml:space="preserve">A clause from form </w:t>
      </w:r>
      <w:r w:rsidR="005C501C">
        <w:rPr>
          <w:spacing w:val="1"/>
        </w:rPr>
        <w:t>6</w:t>
      </w:r>
      <w:r>
        <w:rPr>
          <w:spacing w:val="1"/>
        </w:rPr>
        <w:t>-4</w:t>
      </w:r>
      <w:r>
        <w:t xml:space="preserve"> in this chapter should be added to a prepayment clause allowing partial prepayments if the prepayment clause does not specify how the prepayment will be applied. The attorney may wish to add clause </w:t>
      </w:r>
      <w:r w:rsidR="005C501C">
        <w:rPr>
          <w:spacing w:val="1"/>
        </w:rPr>
        <w:t>6</w:t>
      </w:r>
      <w:r>
        <w:rPr>
          <w:spacing w:val="1"/>
        </w:rPr>
        <w:t>-3-11</w:t>
      </w:r>
      <w:r>
        <w:t xml:space="preserve"> to a prepayment clause that includes a premium payment or a yield maintenance amount.</w:t>
      </w:r>
    </w:p>
    <w:p w14:paraId="4269F9E9" w14:textId="77777777" w:rsidR="0054161E" w:rsidRDefault="0054161E" w:rsidP="00DB65EA">
      <w:pPr>
        <w:pStyle w:val="Titlehidden"/>
      </w:pPr>
      <w:r>
        <w:t>Prepayment Clauses</w:t>
      </w:r>
    </w:p>
    <w:p w14:paraId="76A53941" w14:textId="77777777" w:rsidR="0054161E" w:rsidRDefault="0054161E">
      <w:pPr>
        <w:pStyle w:val="clausetitlehidden"/>
      </w:pPr>
      <w:r>
        <w:t>Prepayment</w:t>
      </w:r>
    </w:p>
    <w:p w14:paraId="3B927C1B" w14:textId="77777777" w:rsidR="0054161E" w:rsidRDefault="005C501C">
      <w:pPr>
        <w:pStyle w:val="clausenumberhidden"/>
      </w:pPr>
      <w:r>
        <w:t>Clause 6</w:t>
      </w:r>
      <w:r w:rsidR="0054161E">
        <w:t>-3-1</w:t>
      </w:r>
    </w:p>
    <w:p w14:paraId="7DAFFDA2" w14:textId="77777777" w:rsidR="0054161E" w:rsidRDefault="0054161E">
      <w:pPr>
        <w:pStyle w:val="Para"/>
        <w:rPr>
          <w:w w:val="100"/>
        </w:rPr>
      </w:pPr>
      <w:r>
        <w:rPr>
          <w:w w:val="100"/>
        </w:rPr>
        <w:t>Borrower may prepay this note in any amount at any time before the Maturity Date without penalty or premium.</w:t>
      </w:r>
    </w:p>
    <w:p w14:paraId="63A22A48" w14:textId="77777777" w:rsidR="0054161E" w:rsidRDefault="0054161E" w:rsidP="0054161E">
      <w:pPr>
        <w:pStyle w:val="UserInstructioncenterhidden"/>
      </w:pPr>
      <w:r>
        <w:t>Or</w:t>
      </w:r>
    </w:p>
    <w:p w14:paraId="5F3D04DD" w14:textId="77777777" w:rsidR="0054161E" w:rsidRDefault="005C501C">
      <w:pPr>
        <w:pStyle w:val="clausenumberhidden"/>
      </w:pPr>
      <w:r>
        <w:t>Clause 6</w:t>
      </w:r>
      <w:r w:rsidR="0054161E">
        <w:t>-3-2</w:t>
      </w:r>
    </w:p>
    <w:p w14:paraId="42F08407" w14:textId="77777777" w:rsidR="0054161E" w:rsidRDefault="0054161E">
      <w:pPr>
        <w:pStyle w:val="Para"/>
        <w:rPr>
          <w:w w:val="100"/>
        </w:rPr>
      </w:pPr>
      <w:r>
        <w:rPr>
          <w:w w:val="100"/>
        </w:rPr>
        <w:t>Borrower may prepay at any time before the Maturity Date the entire unpaid principal balance of this note with interest to the date of prepayment plus a premium of [</w:t>
      </w:r>
      <w:r>
        <w:rPr>
          <w:rStyle w:val="Substitute"/>
          <w:w w:val="100"/>
        </w:rPr>
        <w:t>percent</w:t>
      </w:r>
      <w:r>
        <w:rPr>
          <w:w w:val="100"/>
        </w:rPr>
        <w:t>] percent ([</w:t>
      </w:r>
      <w:r>
        <w:rPr>
          <w:rStyle w:val="Substitute"/>
          <w:w w:val="100"/>
        </w:rPr>
        <w:t>percent</w:t>
      </w:r>
      <w:r>
        <w:rPr>
          <w:w w:val="100"/>
        </w:rPr>
        <w:t>]%) of the amount of the principal balance.</w:t>
      </w:r>
    </w:p>
    <w:p w14:paraId="2005D00B" w14:textId="77777777" w:rsidR="0054161E" w:rsidRDefault="0054161E" w:rsidP="0054161E">
      <w:pPr>
        <w:pStyle w:val="UserInstructioncenterhidden"/>
      </w:pPr>
      <w:r>
        <w:t>Or</w:t>
      </w:r>
    </w:p>
    <w:p w14:paraId="1A0B051F" w14:textId="77777777" w:rsidR="0054161E" w:rsidRDefault="005C501C">
      <w:pPr>
        <w:pStyle w:val="clausenumberhidden"/>
      </w:pPr>
      <w:r>
        <w:t>Clause 6</w:t>
      </w:r>
      <w:r w:rsidR="0054161E">
        <w:t>-3-3</w:t>
      </w:r>
    </w:p>
    <w:p w14:paraId="33D048E9" w14:textId="77777777" w:rsidR="0054161E" w:rsidRDefault="0054161E">
      <w:pPr>
        <w:pStyle w:val="Para"/>
        <w:rPr>
          <w:w w:val="100"/>
        </w:rPr>
      </w:pPr>
      <w:r>
        <w:rPr>
          <w:w w:val="100"/>
        </w:rPr>
        <w:t>On or after [</w:t>
      </w:r>
      <w:r>
        <w:rPr>
          <w:rStyle w:val="Substitute"/>
          <w:w w:val="100"/>
        </w:rPr>
        <w:t>number</w:t>
      </w:r>
      <w:r>
        <w:rPr>
          <w:w w:val="100"/>
        </w:rPr>
        <w:t>] years after the date of this note, Borrower may prepay on any monthly installment date the entire unpaid principal balance, with interest to the date of prepayment, or any part of it in multiples of [</w:t>
      </w:r>
      <w:r>
        <w:rPr>
          <w:rStyle w:val="Substitute"/>
          <w:w w:val="100"/>
        </w:rPr>
        <w:t>amount</w:t>
      </w:r>
      <w:r>
        <w:rPr>
          <w:w w:val="100"/>
        </w:rPr>
        <w:t>] DOLLARS ($[</w:t>
      </w:r>
      <w:r>
        <w:rPr>
          <w:rStyle w:val="Substitute"/>
          <w:w w:val="100"/>
        </w:rPr>
        <w:t>amount</w:t>
      </w:r>
      <w:r>
        <w:rPr>
          <w:w w:val="100"/>
        </w:rPr>
        <w:t>]), with interest to the date of prepayment, in addition to the monthly installment then payable.</w:t>
      </w:r>
    </w:p>
    <w:p w14:paraId="5889D388" w14:textId="77777777" w:rsidR="0054161E" w:rsidRDefault="0054161E" w:rsidP="0054161E">
      <w:pPr>
        <w:pStyle w:val="UserInstructioncenterhidden"/>
      </w:pPr>
      <w:r>
        <w:t>Or</w:t>
      </w:r>
    </w:p>
    <w:p w14:paraId="3A84EDC9" w14:textId="77777777" w:rsidR="0054161E" w:rsidRDefault="005C501C">
      <w:pPr>
        <w:pStyle w:val="clausenumberhidden"/>
      </w:pPr>
      <w:r>
        <w:t>Clause 6</w:t>
      </w:r>
      <w:r w:rsidR="0054161E">
        <w:t>-3-4</w:t>
      </w:r>
    </w:p>
    <w:p w14:paraId="18A308A5" w14:textId="77777777" w:rsidR="0054161E" w:rsidRDefault="0054161E">
      <w:pPr>
        <w:pStyle w:val="Para"/>
        <w:rPr>
          <w:w w:val="100"/>
        </w:rPr>
      </w:pPr>
      <w:r>
        <w:rPr>
          <w:w w:val="100"/>
        </w:rPr>
        <w:t>Borrower has the option at any time to pay [</w:t>
      </w:r>
      <w:r>
        <w:rPr>
          <w:rStyle w:val="Substitute"/>
          <w:w w:val="100"/>
        </w:rPr>
        <w:t>amount</w:t>
      </w:r>
      <w:r>
        <w:rPr>
          <w:w w:val="100"/>
        </w:rPr>
        <w:t>] DOLLARS ($[</w:t>
      </w:r>
      <w:r>
        <w:rPr>
          <w:rStyle w:val="Substitute"/>
          <w:w w:val="100"/>
        </w:rPr>
        <w:t>amount</w:t>
      </w:r>
      <w:r>
        <w:rPr>
          <w:w w:val="100"/>
        </w:rPr>
        <w:t>]) or multiples of that amount on any installment date before the Maturity Date, but the total prepayments in any one year may not exceed [</w:t>
      </w:r>
      <w:r>
        <w:rPr>
          <w:rStyle w:val="Substitute"/>
          <w:w w:val="100"/>
        </w:rPr>
        <w:t>percent</w:t>
      </w:r>
      <w:r>
        <w:rPr>
          <w:w w:val="100"/>
        </w:rPr>
        <w:t>] percent ([</w:t>
      </w:r>
      <w:r>
        <w:rPr>
          <w:rStyle w:val="Substitute"/>
          <w:w w:val="100"/>
        </w:rPr>
        <w:t>percent</w:t>
      </w:r>
      <w:r>
        <w:rPr>
          <w:w w:val="100"/>
        </w:rPr>
        <w:t>]%) of the Principal Amount of this note. Before exercising this option, Borrower will give [</w:t>
      </w:r>
      <w:r>
        <w:rPr>
          <w:rStyle w:val="Substitute"/>
          <w:w w:val="100"/>
        </w:rPr>
        <w:t>number</w:t>
      </w:r>
      <w:r>
        <w:rPr>
          <w:w w:val="100"/>
        </w:rPr>
        <w:t>] days’ written notice to Lender.</w:t>
      </w:r>
    </w:p>
    <w:p w14:paraId="418F6680" w14:textId="77777777" w:rsidR="0054161E" w:rsidRDefault="0054161E" w:rsidP="0054161E">
      <w:pPr>
        <w:pStyle w:val="UserInstructioncenterhidden"/>
      </w:pPr>
      <w:r>
        <w:lastRenderedPageBreak/>
        <w:t>Or</w:t>
      </w:r>
    </w:p>
    <w:p w14:paraId="355C1E0F" w14:textId="77777777" w:rsidR="0054161E" w:rsidRDefault="005C501C">
      <w:pPr>
        <w:pStyle w:val="clausenumberhidden"/>
      </w:pPr>
      <w:r>
        <w:t>Clause 6</w:t>
      </w:r>
      <w:r w:rsidR="0054161E">
        <w:t>-3-5</w:t>
      </w:r>
    </w:p>
    <w:p w14:paraId="29F9EBF5" w14:textId="77777777" w:rsidR="0054161E" w:rsidRDefault="0054161E">
      <w:pPr>
        <w:pStyle w:val="Para"/>
        <w:rPr>
          <w:w w:val="100"/>
        </w:rPr>
      </w:pPr>
      <w:r>
        <w:rPr>
          <w:w w:val="100"/>
        </w:rPr>
        <w:t>Borrower has the option at any time to make prepayments on this note on any installment date before the Maturity Date, subject to these conditions: If the total prepayments during any one year do not exceed [</w:t>
      </w:r>
      <w:r>
        <w:rPr>
          <w:rStyle w:val="Substitute"/>
          <w:w w:val="100"/>
        </w:rPr>
        <w:t>percent</w:t>
      </w:r>
      <w:r>
        <w:rPr>
          <w:w w:val="100"/>
        </w:rPr>
        <w:t>] percent ([</w:t>
      </w:r>
      <w:r>
        <w:rPr>
          <w:rStyle w:val="Substitute"/>
          <w:w w:val="100"/>
        </w:rPr>
        <w:t>percent</w:t>
      </w:r>
      <w:r>
        <w:rPr>
          <w:w w:val="100"/>
        </w:rPr>
        <w:t>]%) of the Principal Amount of this note, no premium for prepayment will be due; if total prepayments during any one year exceed that amount, Borrower will pay a premium equal to [</w:t>
      </w:r>
      <w:r>
        <w:rPr>
          <w:rStyle w:val="Substitute"/>
          <w:w w:val="100"/>
        </w:rPr>
        <w:t>percent</w:t>
      </w:r>
      <w:r>
        <w:rPr>
          <w:w w:val="100"/>
        </w:rPr>
        <w:t>] percent ([</w:t>
      </w:r>
      <w:r>
        <w:rPr>
          <w:rStyle w:val="Substitute"/>
          <w:w w:val="100"/>
        </w:rPr>
        <w:t>percent</w:t>
      </w:r>
      <w:r>
        <w:rPr>
          <w:w w:val="100"/>
        </w:rPr>
        <w:t>]%) of the amount by which prepayments exceed the amount allowed without premium.</w:t>
      </w:r>
    </w:p>
    <w:p w14:paraId="73DDECEB" w14:textId="77777777" w:rsidR="0054161E" w:rsidRDefault="0054161E" w:rsidP="0054161E">
      <w:pPr>
        <w:pStyle w:val="UserInstructioncenterhidden"/>
      </w:pPr>
      <w:r>
        <w:t>Or</w:t>
      </w:r>
    </w:p>
    <w:p w14:paraId="23D6E830" w14:textId="77777777" w:rsidR="0054161E" w:rsidRDefault="005C501C">
      <w:pPr>
        <w:pStyle w:val="clausenumberhidden"/>
      </w:pPr>
      <w:r>
        <w:t>Clause 6</w:t>
      </w:r>
      <w:r w:rsidR="0054161E">
        <w:t>-3-6</w:t>
      </w:r>
    </w:p>
    <w:p w14:paraId="069633CF" w14:textId="77777777" w:rsidR="0054161E" w:rsidRDefault="0054161E">
      <w:pPr>
        <w:pStyle w:val="Para"/>
        <w:rPr>
          <w:w w:val="100"/>
        </w:rPr>
      </w:pPr>
      <w:r>
        <w:rPr>
          <w:w w:val="100"/>
        </w:rPr>
        <w:t>Borrower may prepay on any monthly installment date before the Maturity Date all or any part of the unpaid principal balance plus accrued interest on the amount of principal prepaid, and Borrower agrees to pay a premium of [</w:t>
      </w:r>
      <w:r>
        <w:rPr>
          <w:rStyle w:val="Substitute"/>
          <w:w w:val="100"/>
        </w:rPr>
        <w:t>percent</w:t>
      </w:r>
      <w:r>
        <w:rPr>
          <w:w w:val="100"/>
        </w:rPr>
        <w:t>] percent ([</w:t>
      </w:r>
      <w:r>
        <w:rPr>
          <w:rStyle w:val="Substitute"/>
          <w:w w:val="100"/>
        </w:rPr>
        <w:t>percent</w:t>
      </w:r>
      <w:r>
        <w:rPr>
          <w:w w:val="100"/>
        </w:rPr>
        <w:t>]%) of any amount of principal prepaid.</w:t>
      </w:r>
    </w:p>
    <w:p w14:paraId="4B4E52C8" w14:textId="77777777" w:rsidR="0054161E" w:rsidRDefault="0054161E" w:rsidP="0054161E">
      <w:pPr>
        <w:pStyle w:val="UserInstructioncenterhidden"/>
      </w:pPr>
      <w:r>
        <w:t>Or</w:t>
      </w:r>
    </w:p>
    <w:p w14:paraId="16CAA08B" w14:textId="77777777" w:rsidR="0054161E" w:rsidRDefault="005C501C">
      <w:pPr>
        <w:pStyle w:val="clausenumberhidden"/>
      </w:pPr>
      <w:r>
        <w:t>Clause 6</w:t>
      </w:r>
      <w:r w:rsidR="0054161E">
        <w:t>-3-7</w:t>
      </w:r>
    </w:p>
    <w:p w14:paraId="767DBED2" w14:textId="77777777" w:rsidR="0054161E" w:rsidRDefault="0054161E">
      <w:pPr>
        <w:pStyle w:val="Para"/>
        <w:rPr>
          <w:w w:val="100"/>
        </w:rPr>
      </w:pPr>
      <w:r>
        <w:rPr>
          <w:w w:val="100"/>
        </w:rPr>
        <w:t>Borrower has the option at any time to prepay on any installment date before the Maturity Date all or any part of the unpaid principal balance plus accrued interest on the amount of principal prepaid, and Borrower agrees to pay a premium of [</w:t>
      </w:r>
      <w:r>
        <w:rPr>
          <w:rStyle w:val="Substitute"/>
          <w:w w:val="100"/>
        </w:rPr>
        <w:t>percent</w:t>
      </w:r>
      <w:r>
        <w:rPr>
          <w:w w:val="100"/>
        </w:rPr>
        <w:t>] percent ([</w:t>
      </w:r>
      <w:r>
        <w:rPr>
          <w:rStyle w:val="Substitute"/>
          <w:w w:val="100"/>
        </w:rPr>
        <w:t>percent</w:t>
      </w:r>
      <w:r>
        <w:rPr>
          <w:w w:val="100"/>
        </w:rPr>
        <w:t xml:space="preserve">]%) of the amount of principal prepaid; however, during the first three years of this </w:t>
      </w:r>
      <w:r w:rsidR="005B365A">
        <w:rPr>
          <w:w w:val="100"/>
        </w:rPr>
        <w:t>n</w:t>
      </w:r>
      <w:r>
        <w:rPr>
          <w:w w:val="100"/>
        </w:rPr>
        <w:t>ote, prepayments of unpaid principal must be [</w:t>
      </w:r>
      <w:r>
        <w:rPr>
          <w:rStyle w:val="Substitute"/>
          <w:w w:val="100"/>
        </w:rPr>
        <w:t>amount</w:t>
      </w:r>
      <w:r>
        <w:rPr>
          <w:w w:val="100"/>
        </w:rPr>
        <w:t>] DOLLARS ($[</w:t>
      </w:r>
      <w:r>
        <w:rPr>
          <w:rStyle w:val="Substitute"/>
          <w:w w:val="100"/>
        </w:rPr>
        <w:t>amount</w:t>
      </w:r>
      <w:r>
        <w:rPr>
          <w:w w:val="100"/>
        </w:rPr>
        <w:t>]) or multiples of that amount, and in each of those years total prepayments may not exceed [</w:t>
      </w:r>
      <w:r>
        <w:rPr>
          <w:rStyle w:val="Substitute"/>
          <w:w w:val="100"/>
        </w:rPr>
        <w:t>percent</w:t>
      </w:r>
      <w:r>
        <w:rPr>
          <w:w w:val="100"/>
        </w:rPr>
        <w:t>] percent ([</w:t>
      </w:r>
      <w:r>
        <w:rPr>
          <w:rStyle w:val="Substitute"/>
          <w:w w:val="100"/>
        </w:rPr>
        <w:t>percent</w:t>
      </w:r>
      <w:r>
        <w:rPr>
          <w:w w:val="100"/>
        </w:rPr>
        <w:t>]%) of the Principal Amount of this note.</w:t>
      </w:r>
    </w:p>
    <w:p w14:paraId="510E85AF" w14:textId="77777777" w:rsidR="0054161E" w:rsidRDefault="0054161E" w:rsidP="0054161E">
      <w:pPr>
        <w:pStyle w:val="UserInstructioncenterhidden"/>
      </w:pPr>
      <w:r>
        <w:t>Or</w:t>
      </w:r>
    </w:p>
    <w:p w14:paraId="352B6D1B" w14:textId="77777777" w:rsidR="0054161E" w:rsidRDefault="005C501C">
      <w:pPr>
        <w:pStyle w:val="clausenumberhidden"/>
      </w:pPr>
      <w:r>
        <w:t>Clause 6</w:t>
      </w:r>
      <w:r w:rsidR="0054161E">
        <w:t>-3-8</w:t>
      </w:r>
    </w:p>
    <w:p w14:paraId="5E05792D" w14:textId="77777777" w:rsidR="0054161E" w:rsidRDefault="0054161E">
      <w:pPr>
        <w:pStyle w:val="Para"/>
        <w:rPr>
          <w:w w:val="100"/>
        </w:rPr>
      </w:pPr>
      <w:r>
        <w:rPr>
          <w:w w:val="100"/>
        </w:rPr>
        <w:t>Borrower has the option at any time of doubling the regular principal payment payable on any principal payment date; however, all additional payments will be applied to the final maturing installment or installments of principal.</w:t>
      </w:r>
    </w:p>
    <w:p w14:paraId="1306A16C" w14:textId="77777777" w:rsidR="0054161E" w:rsidRDefault="0054161E">
      <w:pPr>
        <w:pStyle w:val="clausetitlehidden"/>
      </w:pPr>
      <w:r>
        <w:t>Yield Maintenance Clause</w:t>
      </w:r>
    </w:p>
    <w:p w14:paraId="006B5932" w14:textId="77777777" w:rsidR="0054161E" w:rsidRDefault="005C501C">
      <w:pPr>
        <w:pStyle w:val="clausenumberhidden"/>
      </w:pPr>
      <w:r>
        <w:t>Clause 6</w:t>
      </w:r>
      <w:r w:rsidR="0054161E">
        <w:t>-3-9</w:t>
      </w:r>
    </w:p>
    <w:p w14:paraId="3149860B" w14:textId="77777777" w:rsidR="0054161E" w:rsidRDefault="0054161E">
      <w:pPr>
        <w:pStyle w:val="Para"/>
        <w:rPr>
          <w:w w:val="100"/>
        </w:rPr>
      </w:pPr>
      <w:r>
        <w:rPr>
          <w:w w:val="100"/>
        </w:rPr>
        <w:t>On or after [</w:t>
      </w:r>
      <w:r>
        <w:rPr>
          <w:rStyle w:val="Substitute"/>
          <w:w w:val="100"/>
        </w:rPr>
        <w:t>number</w:t>
      </w:r>
      <w:r>
        <w:rPr>
          <w:w w:val="100"/>
        </w:rPr>
        <w:t>] [years/months] following the date of this note and thirty days following Lender’s receipt of written notice of Borrower’s election to prepay, Borrower may prepay the entire unpaid principal balance plus all accrued interest plus the greater of the Yield Maintenance Amount or a premium of 1 percent (1%) of the unpaid principal balance.</w:t>
      </w:r>
    </w:p>
    <w:p w14:paraId="6CA81449" w14:textId="77777777" w:rsidR="0054161E" w:rsidRDefault="0054161E">
      <w:pPr>
        <w:pStyle w:val="Para"/>
        <w:rPr>
          <w:w w:val="100"/>
        </w:rPr>
      </w:pPr>
      <w:r>
        <w:rPr>
          <w:w w:val="100"/>
        </w:rPr>
        <w:t>The Yield Maintenance Amount is an amount, never less than zero, equal to the present value of a series of Monthly Amounts, assumed to be paid at the end of each month remaining from the prepayment date through the Maturity Date, discounted at the U.S. Securities Rate.</w:t>
      </w:r>
    </w:p>
    <w:p w14:paraId="071F1405" w14:textId="77777777" w:rsidR="0054161E" w:rsidRDefault="0054161E">
      <w:pPr>
        <w:pStyle w:val="Para"/>
        <w:rPr>
          <w:w w:val="100"/>
        </w:rPr>
      </w:pPr>
      <w:r>
        <w:rPr>
          <w:w w:val="100"/>
        </w:rPr>
        <w:t>The Monthly Amount is the Annual Interest Rate minus the yield (U.S. Securities Rate), as of the prepayment date, as published by the Federal Reserve System in its “Statistical Release H.15(519), Selected Interest Rates” under the caption “U.S. Government Securities/Treasury Constant Maturities,” for a U.S. Government Security with a term equal to that remaining on this note on the prepayment date (which term may be obtained by interpolating between the yields published for specific whole years), divided by twelve and the quotient then multiplied by the amount prepaid on the prepayment date.</w:t>
      </w:r>
    </w:p>
    <w:p w14:paraId="4E4FB771" w14:textId="77777777" w:rsidR="0054161E" w:rsidRDefault="0054161E">
      <w:pPr>
        <w:pStyle w:val="clausetitlehidden"/>
      </w:pPr>
      <w:r>
        <w:t>No Right of Prepayment</w:t>
      </w:r>
    </w:p>
    <w:p w14:paraId="633D49A8" w14:textId="77777777" w:rsidR="0054161E" w:rsidRDefault="005C501C">
      <w:pPr>
        <w:pStyle w:val="clausenumberhidden"/>
      </w:pPr>
      <w:r>
        <w:t>Clause 6</w:t>
      </w:r>
      <w:r w:rsidR="0054161E">
        <w:t>-3-10</w:t>
      </w:r>
    </w:p>
    <w:p w14:paraId="413FA98B" w14:textId="77777777" w:rsidR="0054161E" w:rsidRDefault="0054161E">
      <w:pPr>
        <w:pStyle w:val="Para"/>
        <w:rPr>
          <w:w w:val="100"/>
        </w:rPr>
      </w:pPr>
      <w:r>
        <w:rPr>
          <w:w w:val="100"/>
        </w:rPr>
        <w:t>Borrower may not make any prepayments without the prior written consent of Lender.</w:t>
      </w:r>
    </w:p>
    <w:p w14:paraId="42580878" w14:textId="60DFC256" w:rsidR="0054161E" w:rsidRDefault="0054161E">
      <w:pPr>
        <w:pStyle w:val="clausetitlehidden"/>
      </w:pPr>
      <w:r>
        <w:t xml:space="preserve">Prepayment </w:t>
      </w:r>
      <w:r w:rsidR="00D6730B">
        <w:t>B</w:t>
      </w:r>
      <w:r>
        <w:t>ecause of Casualty or Condemnation</w:t>
      </w:r>
    </w:p>
    <w:p w14:paraId="4649CEAB" w14:textId="77777777" w:rsidR="0054161E" w:rsidRDefault="0054161E">
      <w:pPr>
        <w:pStyle w:val="clausenumberhidden"/>
      </w:pPr>
      <w:r>
        <w:t>C</w:t>
      </w:r>
      <w:r w:rsidR="005C501C">
        <w:t>lause 6</w:t>
      </w:r>
      <w:r>
        <w:t>-3-11</w:t>
      </w:r>
    </w:p>
    <w:p w14:paraId="188A3F41" w14:textId="77777777" w:rsidR="0054161E" w:rsidRDefault="0054161E">
      <w:pPr>
        <w:pStyle w:val="Para"/>
      </w:pPr>
      <w:r>
        <w:rPr>
          <w:w w:val="100"/>
        </w:rPr>
        <w:t>If Borrower prepays this note because of a casualty or condemnation the [premium/Yield Maintenance Amount] will not apply.</w:t>
      </w:r>
    </w:p>
    <w:p w14:paraId="0AA95EE2" w14:textId="77777777" w:rsidR="002C211D" w:rsidRDefault="002C211D" w:rsidP="00937698"/>
    <w:sectPr w:rsidR="002C211D" w:rsidSect="005C5D90">
      <w:headerReference w:type="default" r:id="rId10"/>
      <w:footerReference w:type="default" r:id="rId11"/>
      <w:pgSz w:w="12240" w:h="15840"/>
      <w:pgMar w:top="1440" w:right="1440" w:bottom="1440" w:left="144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C5366" w14:textId="77777777" w:rsidR="00E14F20" w:rsidRDefault="00E14F20">
      <w:r>
        <w:separator/>
      </w:r>
    </w:p>
  </w:endnote>
  <w:endnote w:type="continuationSeparator" w:id="0">
    <w:p w14:paraId="51B32158" w14:textId="77777777" w:rsidR="00E14F20" w:rsidRDefault="00E14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DEAA6"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3AC03" w14:textId="77777777" w:rsidR="00E14F20" w:rsidRDefault="00E14F20">
      <w:r>
        <w:separator/>
      </w:r>
    </w:p>
  </w:footnote>
  <w:footnote w:type="continuationSeparator" w:id="0">
    <w:p w14:paraId="6D793D04" w14:textId="77777777" w:rsidR="00E14F20" w:rsidRDefault="00E14F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58E06" w14:textId="77777777" w:rsidR="005C5D90" w:rsidRPr="0011582A" w:rsidRDefault="005C5D90" w:rsidP="005C5D90">
    <w:pPr>
      <w:pStyle w:val="Header"/>
      <w:jc w:val="center"/>
    </w:pPr>
    <w:r w:rsidRPr="0011582A">
      <w:t xml:space="preserve">To search, select, and copy this form’s clauses, </w:t>
    </w:r>
    <w:r w:rsidRPr="0011582A">
      <w:br/>
      <w:t>click the Clause Selector in the TBB Forms toolbar above.</w:t>
    </w:r>
  </w:p>
  <w:p w14:paraId="52D66740"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4A2E389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A26908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FEAAC7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757284673">
    <w:abstractNumId w:val="8"/>
  </w:num>
  <w:num w:numId="2" w16cid:durableId="90860929">
    <w:abstractNumId w:val="8"/>
  </w:num>
  <w:num w:numId="3" w16cid:durableId="1687518066">
    <w:abstractNumId w:val="3"/>
  </w:num>
  <w:num w:numId="4" w16cid:durableId="652099053">
    <w:abstractNumId w:val="3"/>
  </w:num>
  <w:num w:numId="5" w16cid:durableId="1751461136">
    <w:abstractNumId w:val="9"/>
  </w:num>
  <w:num w:numId="6" w16cid:durableId="2085299119">
    <w:abstractNumId w:val="9"/>
  </w:num>
  <w:num w:numId="7" w16cid:durableId="962812116">
    <w:abstractNumId w:val="7"/>
  </w:num>
  <w:num w:numId="8" w16cid:durableId="1975871124">
    <w:abstractNumId w:val="7"/>
  </w:num>
  <w:num w:numId="9" w16cid:durableId="104352408">
    <w:abstractNumId w:val="12"/>
  </w:num>
  <w:num w:numId="10" w16cid:durableId="1566993033">
    <w:abstractNumId w:val="14"/>
  </w:num>
  <w:num w:numId="11" w16cid:durableId="308752694">
    <w:abstractNumId w:val="8"/>
  </w:num>
  <w:num w:numId="12" w16cid:durableId="844782912">
    <w:abstractNumId w:val="3"/>
  </w:num>
  <w:num w:numId="13" w16cid:durableId="1782608528">
    <w:abstractNumId w:val="9"/>
  </w:num>
  <w:num w:numId="14" w16cid:durableId="243152829">
    <w:abstractNumId w:val="7"/>
  </w:num>
  <w:num w:numId="15" w16cid:durableId="1738046939">
    <w:abstractNumId w:val="6"/>
  </w:num>
  <w:num w:numId="16" w16cid:durableId="176575756">
    <w:abstractNumId w:val="5"/>
  </w:num>
  <w:num w:numId="17" w16cid:durableId="1649284966">
    <w:abstractNumId w:val="4"/>
  </w:num>
  <w:num w:numId="18" w16cid:durableId="128935226">
    <w:abstractNumId w:val="2"/>
  </w:num>
  <w:num w:numId="19" w16cid:durableId="961883936">
    <w:abstractNumId w:val="1"/>
  </w:num>
  <w:num w:numId="20" w16cid:durableId="1894922185">
    <w:abstractNumId w:val="0"/>
  </w:num>
  <w:num w:numId="21" w16cid:durableId="1783767419">
    <w:abstractNumId w:val="10"/>
  </w:num>
  <w:num w:numId="22" w16cid:durableId="2082562882">
    <w:abstractNumId w:val="11"/>
  </w:num>
  <w:num w:numId="23" w16cid:durableId="16026434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DocType" w:val="Clause Container"/>
    <w:docVar w:name="TBBForm" w:val="Form6-3.docx"/>
    <w:docVar w:name="TBBStampDate" w:val="07-22-2025"/>
    <w:docVar w:name="TBBVer" w:val="docx"/>
    <w:docVar w:name="TBBYear" w:val="2025"/>
  </w:docVars>
  <w:rsids>
    <w:rsidRoot w:val="00411D6A"/>
    <w:rsid w:val="00006704"/>
    <w:rsid w:val="00020788"/>
    <w:rsid w:val="00035105"/>
    <w:rsid w:val="00055419"/>
    <w:rsid w:val="000629E1"/>
    <w:rsid w:val="000635E2"/>
    <w:rsid w:val="00075517"/>
    <w:rsid w:val="000A5288"/>
    <w:rsid w:val="000A6DC7"/>
    <w:rsid w:val="000B0F31"/>
    <w:rsid w:val="000B259E"/>
    <w:rsid w:val="000D0833"/>
    <w:rsid w:val="000D5936"/>
    <w:rsid w:val="001021B7"/>
    <w:rsid w:val="00103258"/>
    <w:rsid w:val="00124EC7"/>
    <w:rsid w:val="001357DF"/>
    <w:rsid w:val="00167635"/>
    <w:rsid w:val="001B4977"/>
    <w:rsid w:val="001C7034"/>
    <w:rsid w:val="001D113B"/>
    <w:rsid w:val="001F211E"/>
    <w:rsid w:val="00212AD4"/>
    <w:rsid w:val="00220537"/>
    <w:rsid w:val="00221D27"/>
    <w:rsid w:val="00232FB4"/>
    <w:rsid w:val="00240689"/>
    <w:rsid w:val="002725E0"/>
    <w:rsid w:val="002733D1"/>
    <w:rsid w:val="002C1959"/>
    <w:rsid w:val="002C211D"/>
    <w:rsid w:val="002C3E97"/>
    <w:rsid w:val="002C456D"/>
    <w:rsid w:val="002D4648"/>
    <w:rsid w:val="002D4815"/>
    <w:rsid w:val="002D607E"/>
    <w:rsid w:val="002F4B1D"/>
    <w:rsid w:val="00300E00"/>
    <w:rsid w:val="003119E6"/>
    <w:rsid w:val="00314672"/>
    <w:rsid w:val="00320622"/>
    <w:rsid w:val="00341BA6"/>
    <w:rsid w:val="003533FA"/>
    <w:rsid w:val="00382C39"/>
    <w:rsid w:val="00385003"/>
    <w:rsid w:val="003863C9"/>
    <w:rsid w:val="003864FA"/>
    <w:rsid w:val="00386B7C"/>
    <w:rsid w:val="0039278E"/>
    <w:rsid w:val="00397006"/>
    <w:rsid w:val="00397661"/>
    <w:rsid w:val="003A56BA"/>
    <w:rsid w:val="003C0B1C"/>
    <w:rsid w:val="003D7347"/>
    <w:rsid w:val="003E1B11"/>
    <w:rsid w:val="00411D6A"/>
    <w:rsid w:val="00417CAA"/>
    <w:rsid w:val="00417FEA"/>
    <w:rsid w:val="004217A3"/>
    <w:rsid w:val="0046632A"/>
    <w:rsid w:val="004A1988"/>
    <w:rsid w:val="004A45EF"/>
    <w:rsid w:val="004B1F62"/>
    <w:rsid w:val="004C7340"/>
    <w:rsid w:val="004D22EA"/>
    <w:rsid w:val="004D7E2D"/>
    <w:rsid w:val="004E343B"/>
    <w:rsid w:val="004F6E30"/>
    <w:rsid w:val="005038A4"/>
    <w:rsid w:val="005140F1"/>
    <w:rsid w:val="0054029D"/>
    <w:rsid w:val="0054161E"/>
    <w:rsid w:val="00541C07"/>
    <w:rsid w:val="00551332"/>
    <w:rsid w:val="00562AB8"/>
    <w:rsid w:val="0056511D"/>
    <w:rsid w:val="00570333"/>
    <w:rsid w:val="00574113"/>
    <w:rsid w:val="00582F0A"/>
    <w:rsid w:val="005906DA"/>
    <w:rsid w:val="005967D5"/>
    <w:rsid w:val="005B3021"/>
    <w:rsid w:val="005B365A"/>
    <w:rsid w:val="005B4AE9"/>
    <w:rsid w:val="005B683D"/>
    <w:rsid w:val="005C4081"/>
    <w:rsid w:val="005C501C"/>
    <w:rsid w:val="005C5D90"/>
    <w:rsid w:val="00607DAB"/>
    <w:rsid w:val="006161C4"/>
    <w:rsid w:val="006213A8"/>
    <w:rsid w:val="00630A0B"/>
    <w:rsid w:val="006373FA"/>
    <w:rsid w:val="0064240A"/>
    <w:rsid w:val="006546C9"/>
    <w:rsid w:val="00662FDF"/>
    <w:rsid w:val="00667318"/>
    <w:rsid w:val="006734D5"/>
    <w:rsid w:val="00676127"/>
    <w:rsid w:val="00680E59"/>
    <w:rsid w:val="006959A6"/>
    <w:rsid w:val="006C0869"/>
    <w:rsid w:val="006C1BBF"/>
    <w:rsid w:val="006C2810"/>
    <w:rsid w:val="006D14DF"/>
    <w:rsid w:val="007002E9"/>
    <w:rsid w:val="0070594F"/>
    <w:rsid w:val="007309FF"/>
    <w:rsid w:val="00746473"/>
    <w:rsid w:val="007578D4"/>
    <w:rsid w:val="00763BF6"/>
    <w:rsid w:val="00767ED8"/>
    <w:rsid w:val="00795CB0"/>
    <w:rsid w:val="007A39D0"/>
    <w:rsid w:val="007B3F3B"/>
    <w:rsid w:val="007B5BB6"/>
    <w:rsid w:val="007D0DE2"/>
    <w:rsid w:val="007D2BDA"/>
    <w:rsid w:val="007D3F21"/>
    <w:rsid w:val="007D5BE5"/>
    <w:rsid w:val="007E0A3B"/>
    <w:rsid w:val="007E2112"/>
    <w:rsid w:val="007E4CC2"/>
    <w:rsid w:val="007F111E"/>
    <w:rsid w:val="007F72B7"/>
    <w:rsid w:val="00813EC4"/>
    <w:rsid w:val="00820566"/>
    <w:rsid w:val="008222BD"/>
    <w:rsid w:val="00832078"/>
    <w:rsid w:val="00833E4B"/>
    <w:rsid w:val="008575EE"/>
    <w:rsid w:val="00877F53"/>
    <w:rsid w:val="008B3F1F"/>
    <w:rsid w:val="008D3F7D"/>
    <w:rsid w:val="008D602D"/>
    <w:rsid w:val="008F41A5"/>
    <w:rsid w:val="00903348"/>
    <w:rsid w:val="00937698"/>
    <w:rsid w:val="009518AF"/>
    <w:rsid w:val="00965A52"/>
    <w:rsid w:val="00986BE4"/>
    <w:rsid w:val="009A2FE8"/>
    <w:rsid w:val="009A46DA"/>
    <w:rsid w:val="009A4774"/>
    <w:rsid w:val="009A7C45"/>
    <w:rsid w:val="009C6567"/>
    <w:rsid w:val="009D367E"/>
    <w:rsid w:val="009F1B69"/>
    <w:rsid w:val="00A026BD"/>
    <w:rsid w:val="00A0583D"/>
    <w:rsid w:val="00A156B5"/>
    <w:rsid w:val="00A2092C"/>
    <w:rsid w:val="00A248E8"/>
    <w:rsid w:val="00A36993"/>
    <w:rsid w:val="00A90103"/>
    <w:rsid w:val="00AA74A2"/>
    <w:rsid w:val="00AB3BCD"/>
    <w:rsid w:val="00AE05F0"/>
    <w:rsid w:val="00AE61F5"/>
    <w:rsid w:val="00B01E25"/>
    <w:rsid w:val="00B12519"/>
    <w:rsid w:val="00B157A8"/>
    <w:rsid w:val="00B15C0D"/>
    <w:rsid w:val="00B17021"/>
    <w:rsid w:val="00B3635A"/>
    <w:rsid w:val="00B53927"/>
    <w:rsid w:val="00B6212D"/>
    <w:rsid w:val="00B757D4"/>
    <w:rsid w:val="00BA13C4"/>
    <w:rsid w:val="00BC25F8"/>
    <w:rsid w:val="00BE2E17"/>
    <w:rsid w:val="00C0328B"/>
    <w:rsid w:val="00C04F3D"/>
    <w:rsid w:val="00C1069F"/>
    <w:rsid w:val="00C16AEA"/>
    <w:rsid w:val="00C2205C"/>
    <w:rsid w:val="00C31867"/>
    <w:rsid w:val="00C3604A"/>
    <w:rsid w:val="00C37A8A"/>
    <w:rsid w:val="00C445FE"/>
    <w:rsid w:val="00C53FF7"/>
    <w:rsid w:val="00C7579B"/>
    <w:rsid w:val="00CA5BD5"/>
    <w:rsid w:val="00CB155D"/>
    <w:rsid w:val="00CC5C2E"/>
    <w:rsid w:val="00CD150A"/>
    <w:rsid w:val="00CD5803"/>
    <w:rsid w:val="00CE2676"/>
    <w:rsid w:val="00CF7073"/>
    <w:rsid w:val="00D17D13"/>
    <w:rsid w:val="00D25F76"/>
    <w:rsid w:val="00D2766B"/>
    <w:rsid w:val="00D31EEB"/>
    <w:rsid w:val="00D35A20"/>
    <w:rsid w:val="00D47494"/>
    <w:rsid w:val="00D562D6"/>
    <w:rsid w:val="00D6730B"/>
    <w:rsid w:val="00D93A2E"/>
    <w:rsid w:val="00D94635"/>
    <w:rsid w:val="00D957EF"/>
    <w:rsid w:val="00D96D86"/>
    <w:rsid w:val="00DA05D8"/>
    <w:rsid w:val="00DB22E2"/>
    <w:rsid w:val="00DB48F2"/>
    <w:rsid w:val="00DB5AEA"/>
    <w:rsid w:val="00DB65EA"/>
    <w:rsid w:val="00DC4601"/>
    <w:rsid w:val="00DE2273"/>
    <w:rsid w:val="00DE2520"/>
    <w:rsid w:val="00DF4367"/>
    <w:rsid w:val="00DF64BF"/>
    <w:rsid w:val="00E14F20"/>
    <w:rsid w:val="00E17361"/>
    <w:rsid w:val="00E369F3"/>
    <w:rsid w:val="00E51625"/>
    <w:rsid w:val="00E53D3E"/>
    <w:rsid w:val="00E7012A"/>
    <w:rsid w:val="00E8508F"/>
    <w:rsid w:val="00E90259"/>
    <w:rsid w:val="00E91E26"/>
    <w:rsid w:val="00E95688"/>
    <w:rsid w:val="00EC01EE"/>
    <w:rsid w:val="00EC423F"/>
    <w:rsid w:val="00EF0713"/>
    <w:rsid w:val="00EF3BC1"/>
    <w:rsid w:val="00F00419"/>
    <w:rsid w:val="00F1261B"/>
    <w:rsid w:val="00F22B3D"/>
    <w:rsid w:val="00F331D1"/>
    <w:rsid w:val="00F3578B"/>
    <w:rsid w:val="00F6777D"/>
    <w:rsid w:val="00F70727"/>
    <w:rsid w:val="00F72310"/>
    <w:rsid w:val="00F75F04"/>
    <w:rsid w:val="00F94ACB"/>
    <w:rsid w:val="00FC335F"/>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70046E"/>
  <w15:chartTrackingRefBased/>
  <w15:docId w15:val="{CB10A884-94ED-4DE8-A309-48F44336C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54161E"/>
    <w:rPr>
      <w:sz w:val="24"/>
      <w:szCs w:val="24"/>
    </w:rPr>
  </w:style>
  <w:style w:type="paragraph" w:styleId="Heading1">
    <w:name w:val="heading 1"/>
    <w:basedOn w:val="Normal"/>
    <w:next w:val="Normal"/>
    <w:uiPriority w:val="1"/>
    <w:qFormat/>
    <w:rsid w:val="0054161E"/>
    <w:pPr>
      <w:keepNext/>
      <w:spacing w:before="240" w:after="60"/>
      <w:outlineLvl w:val="0"/>
    </w:pPr>
    <w:rPr>
      <w:b/>
      <w:bCs/>
      <w:kern w:val="32"/>
      <w:szCs w:val="32"/>
    </w:rPr>
  </w:style>
  <w:style w:type="paragraph" w:styleId="Heading2">
    <w:name w:val="heading 2"/>
    <w:basedOn w:val="Normal"/>
    <w:next w:val="Normal"/>
    <w:uiPriority w:val="1"/>
    <w:qFormat/>
    <w:rsid w:val="0054161E"/>
    <w:pPr>
      <w:keepNext/>
      <w:spacing w:before="240" w:after="60"/>
      <w:outlineLvl w:val="1"/>
    </w:pPr>
    <w:rPr>
      <w:b/>
      <w:bCs/>
      <w:iCs/>
      <w:szCs w:val="28"/>
    </w:rPr>
  </w:style>
  <w:style w:type="paragraph" w:styleId="Heading3">
    <w:name w:val="heading 3"/>
    <w:basedOn w:val="Normal"/>
    <w:next w:val="Normal"/>
    <w:uiPriority w:val="1"/>
    <w:qFormat/>
    <w:rsid w:val="0054161E"/>
    <w:pPr>
      <w:spacing w:before="240" w:after="60"/>
      <w:outlineLvl w:val="2"/>
    </w:pPr>
    <w:rPr>
      <w:b/>
      <w:bCs/>
      <w:szCs w:val="26"/>
    </w:rPr>
  </w:style>
  <w:style w:type="paragraph" w:styleId="Heading4">
    <w:name w:val="heading 4"/>
    <w:basedOn w:val="Normal"/>
    <w:next w:val="Normal"/>
    <w:uiPriority w:val="1"/>
    <w:qFormat/>
    <w:rsid w:val="0054161E"/>
    <w:pPr>
      <w:spacing w:before="240" w:after="60"/>
      <w:outlineLvl w:val="3"/>
    </w:pPr>
    <w:rPr>
      <w:b/>
      <w:bCs/>
      <w:szCs w:val="28"/>
    </w:rPr>
  </w:style>
  <w:style w:type="paragraph" w:styleId="Heading5">
    <w:name w:val="heading 5"/>
    <w:basedOn w:val="Normal"/>
    <w:next w:val="Normal"/>
    <w:uiPriority w:val="1"/>
    <w:qFormat/>
    <w:rsid w:val="0054161E"/>
    <w:pPr>
      <w:spacing w:before="240" w:after="60"/>
      <w:outlineLvl w:val="4"/>
    </w:pPr>
    <w:rPr>
      <w:b/>
      <w:bCs/>
      <w:iCs/>
      <w:szCs w:val="26"/>
    </w:rPr>
  </w:style>
  <w:style w:type="paragraph" w:styleId="Heading6">
    <w:name w:val="heading 6"/>
    <w:basedOn w:val="Normal"/>
    <w:next w:val="Normal"/>
    <w:uiPriority w:val="1"/>
    <w:qFormat/>
    <w:rsid w:val="0054161E"/>
    <w:pPr>
      <w:spacing w:before="240" w:after="60"/>
      <w:outlineLvl w:val="5"/>
    </w:pPr>
    <w:rPr>
      <w:b/>
      <w:bCs/>
      <w:szCs w:val="22"/>
    </w:rPr>
  </w:style>
  <w:style w:type="paragraph" w:styleId="Heading7">
    <w:name w:val="heading 7"/>
    <w:basedOn w:val="Normal"/>
    <w:next w:val="Normal"/>
    <w:uiPriority w:val="1"/>
    <w:qFormat/>
    <w:rsid w:val="0054161E"/>
    <w:pPr>
      <w:spacing w:before="240" w:after="60"/>
      <w:outlineLvl w:val="6"/>
    </w:pPr>
    <w:rPr>
      <w:b/>
    </w:rPr>
  </w:style>
  <w:style w:type="paragraph" w:styleId="Heading8">
    <w:name w:val="heading 8"/>
    <w:basedOn w:val="Normal"/>
    <w:next w:val="Normal"/>
    <w:uiPriority w:val="1"/>
    <w:qFormat/>
    <w:rsid w:val="0054161E"/>
    <w:pPr>
      <w:spacing w:before="240" w:after="60"/>
      <w:outlineLvl w:val="7"/>
    </w:pPr>
    <w:rPr>
      <w:b/>
      <w:iCs/>
    </w:rPr>
  </w:style>
  <w:style w:type="paragraph" w:styleId="Heading9">
    <w:name w:val="heading 9"/>
    <w:basedOn w:val="Normal"/>
    <w:next w:val="Normal"/>
    <w:uiPriority w:val="2"/>
    <w:qFormat/>
    <w:rsid w:val="0054161E"/>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54161E"/>
    <w:pPr>
      <w:spacing w:after="240"/>
    </w:pPr>
    <w:rPr>
      <w:szCs w:val="20"/>
    </w:rPr>
  </w:style>
  <w:style w:type="paragraph" w:styleId="Quote">
    <w:name w:val="Quote"/>
    <w:basedOn w:val="BodyText"/>
    <w:uiPriority w:val="2"/>
    <w:qFormat/>
    <w:rsid w:val="0054161E"/>
    <w:pPr>
      <w:ind w:left="1440" w:right="1440"/>
    </w:pPr>
  </w:style>
  <w:style w:type="paragraph" w:customStyle="1" w:styleId="BodyTextContinued">
    <w:name w:val="Body Text Continued"/>
    <w:basedOn w:val="BodyText"/>
    <w:next w:val="BodyText"/>
    <w:rsid w:val="0054161E"/>
  </w:style>
  <w:style w:type="paragraph" w:styleId="TOC1">
    <w:name w:val="toc 1"/>
    <w:basedOn w:val="Normal"/>
    <w:next w:val="Normal"/>
    <w:autoRedefine/>
    <w:uiPriority w:val="2"/>
    <w:rsid w:val="0054161E"/>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54161E"/>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54161E"/>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54161E"/>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54161E"/>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54161E"/>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54161E"/>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54161E"/>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54161E"/>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54161E"/>
    <w:pPr>
      <w:numPr>
        <w:numId w:val="9"/>
      </w:numPr>
    </w:pPr>
  </w:style>
  <w:style w:type="paragraph" w:styleId="ListNumber2">
    <w:name w:val="List Number 2"/>
    <w:basedOn w:val="BodyText"/>
    <w:uiPriority w:val="1"/>
    <w:rsid w:val="0054161E"/>
    <w:pPr>
      <w:numPr>
        <w:numId w:val="10"/>
      </w:numPr>
    </w:pPr>
  </w:style>
  <w:style w:type="paragraph" w:styleId="ListBullet">
    <w:name w:val="List Bullet"/>
    <w:basedOn w:val="BodyText"/>
    <w:uiPriority w:val="1"/>
    <w:rsid w:val="0054161E"/>
    <w:pPr>
      <w:numPr>
        <w:numId w:val="5"/>
      </w:numPr>
      <w:tabs>
        <w:tab w:val="left" w:pos="1440"/>
      </w:tabs>
    </w:pPr>
    <w:rPr>
      <w:szCs w:val="24"/>
    </w:rPr>
  </w:style>
  <w:style w:type="paragraph" w:styleId="ListBullet2">
    <w:name w:val="List Bullet 2"/>
    <w:basedOn w:val="BodyText"/>
    <w:uiPriority w:val="1"/>
    <w:rsid w:val="0054161E"/>
    <w:pPr>
      <w:numPr>
        <w:numId w:val="7"/>
      </w:numPr>
      <w:tabs>
        <w:tab w:val="clear" w:pos="1440"/>
        <w:tab w:val="left" w:pos="720"/>
      </w:tabs>
      <w:ind w:left="720"/>
    </w:pPr>
    <w:rPr>
      <w:szCs w:val="24"/>
    </w:rPr>
  </w:style>
  <w:style w:type="paragraph" w:styleId="Header">
    <w:name w:val="header"/>
    <w:basedOn w:val="Normal"/>
    <w:uiPriority w:val="1"/>
    <w:rsid w:val="0054161E"/>
    <w:pPr>
      <w:tabs>
        <w:tab w:val="center" w:pos="4680"/>
        <w:tab w:val="right" w:pos="9360"/>
      </w:tabs>
    </w:pPr>
  </w:style>
  <w:style w:type="paragraph" w:styleId="Footer">
    <w:name w:val="footer"/>
    <w:basedOn w:val="Normal"/>
    <w:rsid w:val="0054161E"/>
    <w:pPr>
      <w:tabs>
        <w:tab w:val="center" w:pos="4680"/>
        <w:tab w:val="right" w:pos="9360"/>
      </w:tabs>
    </w:pPr>
  </w:style>
  <w:style w:type="table" w:styleId="TableGrid">
    <w:name w:val="Table Grid"/>
    <w:basedOn w:val="TableNormal"/>
    <w:rsid w:val="00541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54161E"/>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54161E"/>
    <w:rPr>
      <w:rFonts w:ascii="Times New Roman Bold" w:hAnsi="Times New Roman Bold" w:cs="Arial"/>
      <w:b/>
      <w:vanish/>
      <w:color w:val="FF0000"/>
    </w:rPr>
  </w:style>
  <w:style w:type="paragraph" w:customStyle="1" w:styleId="Formhidden">
    <w:name w:val="Form_hidden"/>
    <w:rsid w:val="0054161E"/>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54161E"/>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54161E"/>
    <w:rPr>
      <w:sz w:val="20"/>
      <w:szCs w:val="20"/>
    </w:rPr>
  </w:style>
  <w:style w:type="paragraph" w:customStyle="1" w:styleId="Titlehidden">
    <w:name w:val="Title_hidden"/>
    <w:uiPriority w:val="2"/>
    <w:rsid w:val="0054161E"/>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54161E"/>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54161E"/>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54161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54161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54161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54161E"/>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54161E"/>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54161E"/>
    <w:rPr>
      <w:rFonts w:ascii="Arial" w:hAnsi="Arial"/>
      <w:i/>
      <w:vanish/>
      <w:color w:val="FF0000"/>
      <w:szCs w:val="24"/>
    </w:rPr>
  </w:style>
  <w:style w:type="paragraph" w:customStyle="1" w:styleId="MnLevel4hidden">
    <w:name w:val="MnLevel4_hidden"/>
    <w:uiPriority w:val="2"/>
    <w:rsid w:val="0054161E"/>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54161E"/>
    <w:pPr>
      <w:spacing w:after="240"/>
      <w:ind w:right="5760"/>
    </w:pPr>
    <w:rPr>
      <w:rFonts w:ascii="Arial" w:hAnsi="Arial" w:cs="Arial"/>
      <w:i/>
      <w:vanish/>
      <w:color w:val="FF0000"/>
    </w:rPr>
  </w:style>
  <w:style w:type="paragraph" w:customStyle="1" w:styleId="MnListnhidden">
    <w:name w:val="MnList_n_hidden"/>
    <w:uiPriority w:val="2"/>
    <w:rsid w:val="0054161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54161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54161E"/>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54161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54161E"/>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54161E"/>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54161E"/>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54161E"/>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54161E"/>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54161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54161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54161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54161E"/>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54161E"/>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54161E"/>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54161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54161E"/>
    <w:rPr>
      <w:vanish/>
      <w:sz w:val="4"/>
      <w:szCs w:val="24"/>
    </w:rPr>
  </w:style>
  <w:style w:type="paragraph" w:customStyle="1" w:styleId="clausetitlehidden">
    <w:name w:val="clause_title_hidden"/>
    <w:basedOn w:val="Normal"/>
    <w:autoRedefine/>
    <w:uiPriority w:val="2"/>
    <w:qFormat/>
    <w:rsid w:val="00833E4B"/>
    <w:pPr>
      <w:spacing w:before="480" w:after="240"/>
      <w:ind w:left="720" w:hanging="720"/>
    </w:pPr>
    <w:rPr>
      <w:i/>
      <w:vanish/>
      <w:color w:val="FF0000"/>
    </w:rPr>
  </w:style>
  <w:style w:type="paragraph" w:customStyle="1" w:styleId="clausenumberhidden">
    <w:name w:val="clause_number_hidden"/>
    <w:basedOn w:val="Normal"/>
    <w:uiPriority w:val="2"/>
    <w:qFormat/>
    <w:rsid w:val="0054161E"/>
    <w:pPr>
      <w:spacing w:after="240"/>
    </w:pPr>
    <w:rPr>
      <w:rFonts w:ascii="Arial" w:hAnsi="Arial"/>
      <w:b/>
      <w:i/>
      <w:vanish/>
      <w:color w:val="FF0000"/>
      <w:sz w:val="20"/>
    </w:rPr>
  </w:style>
  <w:style w:type="paragraph" w:customStyle="1" w:styleId="TitleBeforeSubhidden">
    <w:name w:val="TitleBeforeSub_hidden"/>
    <w:uiPriority w:val="2"/>
    <w:qFormat/>
    <w:rsid w:val="0054161E"/>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54161E"/>
    <w:rPr>
      <w:rFonts w:ascii="Times New Roman" w:hAnsi="Times New Roman" w:cs="Times New Roman"/>
      <w:sz w:val="24"/>
    </w:rPr>
  </w:style>
  <w:style w:type="paragraph" w:customStyle="1" w:styleId="TitleBeforeSub">
    <w:name w:val="TitleBeforeSub"/>
    <w:uiPriority w:val="2"/>
    <w:qFormat/>
    <w:rsid w:val="0054161E"/>
    <w:pPr>
      <w:keepNext/>
      <w:widowControl w:val="0"/>
      <w:suppressAutoHyphens/>
      <w:spacing w:line="340" w:lineRule="atLeast"/>
      <w:jc w:val="center"/>
    </w:pPr>
    <w:rPr>
      <w:b/>
      <w:sz w:val="28"/>
      <w:szCs w:val="24"/>
    </w:rPr>
  </w:style>
  <w:style w:type="character" w:customStyle="1" w:styleId="TitleChar">
    <w:name w:val="Title Char"/>
    <w:link w:val="Title"/>
    <w:uiPriority w:val="2"/>
    <w:rsid w:val="0054161E"/>
    <w:rPr>
      <w:rFonts w:ascii="Times New Roman" w:hAnsi="Times New Roman" w:cs="Times New Roman"/>
      <w:b/>
      <w:bCs/>
      <w:sz w:val="28"/>
      <w:szCs w:val="24"/>
    </w:rPr>
  </w:style>
  <w:style w:type="paragraph" w:customStyle="1" w:styleId="Para">
    <w:name w:val="Para"/>
    <w:uiPriority w:val="99"/>
    <w:rsid w:val="0054161E"/>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54161E"/>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54161E"/>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C74EE3-D1B6-4D1D-8942-6A3C9C8208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045093-BBCC-48B3-9730-C3FF7B1C0AA5}">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39BB92A5-AD66-4011-A77E-524321F308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706</Words>
  <Characters>4026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12</cp:revision>
  <cp:lastPrinted>2011-05-03T16:48:00Z</cp:lastPrinted>
  <dcterms:created xsi:type="dcterms:W3CDTF">2021-09-22T15:15:00Z</dcterms:created>
  <dcterms:modified xsi:type="dcterms:W3CDTF">2025-07-22T19:44:00Z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