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012EF" w14:textId="230CCBFC" w:rsidR="0007351B" w:rsidRDefault="00055548">
      <w:pPr>
        <w:pStyle w:val="Formhidden"/>
      </w:pPr>
      <w:r>
        <w:t>Form 1</w:t>
      </w:r>
      <w:r w:rsidR="0085708F">
        <w:t>0-29</w:t>
      </w:r>
    </w:p>
    <w:p w14:paraId="25A012F0" w14:textId="2A4B19AF" w:rsidR="0007351B" w:rsidRDefault="000142CD">
      <w:pPr>
        <w:pStyle w:val="DescriptionLasthidden"/>
      </w:pPr>
      <w:r>
        <w:t>This checklist</w:t>
      </w:r>
      <w:r w:rsidR="00AE567A">
        <w:t xml:space="preserve"> </w:t>
      </w:r>
      <w:r w:rsidR="00AE567A" w:rsidRPr="0052729D">
        <w:rPr>
          <w:sz w:val="20"/>
          <w:szCs w:val="20"/>
        </w:rPr>
        <w:t xml:space="preserve">is for reviewing Fannie Mae inter vivos revocable trusts. See Fannie Mae’s </w:t>
      </w:r>
      <w:r w:rsidR="00AE567A" w:rsidRPr="0052729D">
        <w:rPr>
          <w:i/>
          <w:iCs/>
          <w:sz w:val="20"/>
          <w:szCs w:val="20"/>
        </w:rPr>
        <w:t>Selling Guide</w:t>
      </w:r>
      <w:r w:rsidR="00AE567A" w:rsidRPr="0052729D">
        <w:rPr>
          <w:sz w:val="20"/>
          <w:szCs w:val="20"/>
        </w:rPr>
        <w:t xml:space="preserve"> for the most updated version of these requirements, as they are subject to revision. An online version of Fannie Mae’s </w:t>
      </w:r>
      <w:r w:rsidR="00AE567A" w:rsidRPr="0052729D">
        <w:rPr>
          <w:i/>
          <w:iCs/>
          <w:sz w:val="20"/>
          <w:szCs w:val="20"/>
        </w:rPr>
        <w:t>Selling Guide</w:t>
      </w:r>
      <w:r w:rsidR="00AE567A" w:rsidRPr="0052729D">
        <w:rPr>
          <w:sz w:val="20"/>
          <w:szCs w:val="20"/>
        </w:rPr>
        <w:t xml:space="preserve">, part B2-2-05, “Inter Vivos Revocable Trusts” (10/31/2017), is currently accessible at: </w:t>
      </w:r>
      <w:r w:rsidR="00AE567A" w:rsidRPr="0052729D">
        <w:rPr>
          <w:b/>
          <w:bCs/>
          <w:sz w:val="20"/>
          <w:szCs w:val="20"/>
        </w:rPr>
        <w:t>https://</w:t>
      </w:r>
      <w:r w:rsidR="00AE567A" w:rsidRPr="0052729D">
        <w:rPr>
          <w:b/>
          <w:bCs/>
          <w:sz w:val="20"/>
          <w:szCs w:val="20"/>
        </w:rPr>
        <w:br/>
        <w:t>selling-guide.fanniemae.com/</w:t>
      </w:r>
      <w:r w:rsidR="00AC3123">
        <w:rPr>
          <w:b/>
          <w:bCs/>
          <w:sz w:val="20"/>
          <w:szCs w:val="20"/>
        </w:rPr>
        <w:t>sel</w:t>
      </w:r>
      <w:r w:rsidR="00AE567A" w:rsidRPr="0052729D">
        <w:rPr>
          <w:b/>
          <w:bCs/>
          <w:sz w:val="20"/>
          <w:szCs w:val="20"/>
        </w:rPr>
        <w:t>/</w:t>
      </w:r>
      <w:r w:rsidR="00AC3123">
        <w:rPr>
          <w:b/>
          <w:bCs/>
          <w:sz w:val="20"/>
          <w:szCs w:val="20"/>
        </w:rPr>
        <w:t>b</w:t>
      </w:r>
      <w:r w:rsidR="00AE567A" w:rsidRPr="0052729D">
        <w:rPr>
          <w:b/>
          <w:bCs/>
          <w:sz w:val="20"/>
          <w:szCs w:val="20"/>
        </w:rPr>
        <w:t>2-2-05</w:t>
      </w:r>
      <w:r w:rsidR="00AC3123">
        <w:rPr>
          <w:b/>
          <w:bCs/>
          <w:sz w:val="20"/>
          <w:szCs w:val="20"/>
        </w:rPr>
        <w:t>/i</w:t>
      </w:r>
      <w:r w:rsidR="00AE567A" w:rsidRPr="0052729D">
        <w:rPr>
          <w:b/>
          <w:bCs/>
          <w:sz w:val="20"/>
          <w:szCs w:val="20"/>
        </w:rPr>
        <w:t>nter-</w:t>
      </w:r>
      <w:r w:rsidR="00AC3123">
        <w:rPr>
          <w:b/>
          <w:bCs/>
          <w:sz w:val="20"/>
          <w:szCs w:val="20"/>
        </w:rPr>
        <w:t>v</w:t>
      </w:r>
      <w:r w:rsidR="00AE567A" w:rsidRPr="0052729D">
        <w:rPr>
          <w:b/>
          <w:bCs/>
          <w:sz w:val="20"/>
          <w:szCs w:val="20"/>
        </w:rPr>
        <w:t>ivos-</w:t>
      </w:r>
      <w:r w:rsidR="00AC3123">
        <w:rPr>
          <w:b/>
          <w:bCs/>
          <w:sz w:val="20"/>
          <w:szCs w:val="20"/>
        </w:rPr>
        <w:t>r</w:t>
      </w:r>
      <w:r w:rsidR="00AE567A" w:rsidRPr="0052729D">
        <w:rPr>
          <w:b/>
          <w:bCs/>
          <w:sz w:val="20"/>
          <w:szCs w:val="20"/>
        </w:rPr>
        <w:t>evocable-</w:t>
      </w:r>
      <w:r w:rsidR="00AC3123">
        <w:rPr>
          <w:b/>
          <w:bCs/>
          <w:sz w:val="20"/>
          <w:szCs w:val="20"/>
        </w:rPr>
        <w:t>trusts</w:t>
      </w:r>
      <w:r w:rsidR="0007351B">
        <w:t>.</w:t>
      </w:r>
    </w:p>
    <w:p w14:paraId="0CB086E6" w14:textId="77777777" w:rsidR="001513FB" w:rsidRDefault="001513FB" w:rsidP="001513FB">
      <w:pPr>
        <w:pStyle w:val="Title"/>
      </w:pPr>
      <w:r>
        <w:t>Inter Vivos Revocable Trust Review Checklist</w:t>
      </w:r>
    </w:p>
    <w:p w14:paraId="25A012F2" w14:textId="77777777" w:rsidR="0007351B" w:rsidRDefault="0007351B">
      <w:pPr>
        <w:pStyle w:val="ParaFlushLeft"/>
      </w:pPr>
      <w:r>
        <w:t>Date:</w:t>
      </w:r>
    </w:p>
    <w:p w14:paraId="25A012F3" w14:textId="58D1D6AD" w:rsidR="0007351B" w:rsidRDefault="001513FB">
      <w:pPr>
        <w:pStyle w:val="ParaFlushLeft"/>
      </w:pPr>
      <w:r>
        <w:t>Loan Number</w:t>
      </w:r>
      <w:r w:rsidR="0007351B">
        <w:t>:</w:t>
      </w:r>
    </w:p>
    <w:p w14:paraId="25A012F4" w14:textId="1E9C1864" w:rsidR="0007351B" w:rsidRDefault="00D362CB">
      <w:pPr>
        <w:pStyle w:val="ParaFlushLeft"/>
      </w:pPr>
      <w:r>
        <w:t>Property:</w:t>
      </w:r>
    </w:p>
    <w:p w14:paraId="25A012F5" w14:textId="2900D74E" w:rsidR="0007351B" w:rsidRDefault="00D362CB">
      <w:pPr>
        <w:pStyle w:val="ParaFlushLeft"/>
      </w:pPr>
      <w:r>
        <w:t>Trust Name</w:t>
      </w:r>
      <w:r w:rsidR="0007351B">
        <w:t xml:space="preserve">: </w:t>
      </w:r>
    </w:p>
    <w:p w14:paraId="25A012F7" w14:textId="66C2A44D" w:rsidR="0007351B" w:rsidRDefault="00D362CB">
      <w:pPr>
        <w:pStyle w:val="ParaFlushLeft"/>
      </w:pPr>
      <w:r>
        <w:t>Settlor Name(s)</w:t>
      </w:r>
      <w:r w:rsidR="0007351B">
        <w:t>:</w:t>
      </w:r>
    </w:p>
    <w:p w14:paraId="25A012F8" w14:textId="3B03EFAE" w:rsidR="0007351B" w:rsidRDefault="00D362CB">
      <w:pPr>
        <w:pStyle w:val="ParaFlushLeft"/>
      </w:pPr>
      <w:r>
        <w:t>Trustee Name(s)</w:t>
      </w:r>
      <w:r w:rsidR="0007351B">
        <w:t>:</w:t>
      </w:r>
    </w:p>
    <w:p w14:paraId="34AEF453" w14:textId="77777777" w:rsidR="00F60B23" w:rsidRDefault="00F60B23" w:rsidP="00F60B23">
      <w:pPr>
        <w:pStyle w:val="para0"/>
        <w:keepNext/>
        <w:spacing w:before="240" w:after="240"/>
        <w:ind w:firstLine="0"/>
        <w:jc w:val="center"/>
        <w:rPr>
          <w:b/>
          <w:bCs/>
          <w:w w:val="100"/>
        </w:rPr>
      </w:pPr>
      <w:r>
        <w:rPr>
          <w:b/>
          <w:bCs/>
          <w:w w:val="100"/>
        </w:rPr>
        <w:t>Fannie Mae Inter Vivos Revocable Trust Requirements</w:t>
      </w:r>
    </w:p>
    <w:p w14:paraId="36DFEBE5" w14:textId="77777777" w:rsidR="00F60B23" w:rsidRDefault="00F60B23" w:rsidP="00F60B23">
      <w:pPr>
        <w:pStyle w:val="para0"/>
        <w:spacing w:before="240" w:after="140" w:line="240" w:lineRule="auto"/>
        <w:rPr>
          <w:w w:val="100"/>
        </w:rPr>
      </w:pPr>
      <w:r>
        <w:rPr>
          <w:w w:val="100"/>
        </w:rPr>
        <w:t>A certification of trust that meets all of the following requirements and the requirements of Texas Property Code section 114.086 is acceptable.</w:t>
      </w:r>
    </w:p>
    <w:tbl>
      <w:tblPr>
        <w:tblW w:w="0" w:type="auto"/>
        <w:tblInd w:w="80" w:type="dxa"/>
        <w:tblLayout w:type="fixed"/>
        <w:tblCellMar>
          <w:top w:w="100" w:type="dxa"/>
          <w:left w:w="80" w:type="dxa"/>
          <w:bottom w:w="80" w:type="dxa"/>
          <w:right w:w="80" w:type="dxa"/>
        </w:tblCellMar>
        <w:tblLook w:val="0000" w:firstRow="0" w:lastRow="0" w:firstColumn="0" w:lastColumn="0" w:noHBand="0" w:noVBand="0"/>
      </w:tblPr>
      <w:tblGrid>
        <w:gridCol w:w="5820"/>
        <w:gridCol w:w="1440"/>
        <w:gridCol w:w="1440"/>
      </w:tblGrid>
      <w:tr w:rsidR="00F60B23" w14:paraId="5B0F3EBB" w14:textId="77777777" w:rsidTr="00E92086">
        <w:trPr>
          <w:trHeight w:val="420"/>
        </w:trPr>
        <w:tc>
          <w:tcPr>
            <w:tcW w:w="5820" w:type="dxa"/>
            <w:tcBorders>
              <w:top w:val="single" w:sz="4" w:space="0" w:color="000000"/>
              <w:left w:val="single" w:sz="4" w:space="0" w:color="000000"/>
              <w:bottom w:val="double" w:sz="4" w:space="0" w:color="000000"/>
              <w:right w:val="single" w:sz="4" w:space="0" w:color="000000"/>
            </w:tcBorders>
            <w:tcMar>
              <w:top w:w="100" w:type="dxa"/>
              <w:left w:w="80" w:type="dxa"/>
              <w:bottom w:w="80" w:type="dxa"/>
              <w:right w:w="80" w:type="dxa"/>
            </w:tcMar>
          </w:tcPr>
          <w:p w14:paraId="47697E91" w14:textId="77777777" w:rsidR="00F60B23" w:rsidRDefault="00F60B23" w:rsidP="00E92086">
            <w:pPr>
              <w:pStyle w:val="Body"/>
              <w:jc w:val="center"/>
              <w:rPr>
                <w:b/>
                <w:bCs/>
              </w:rPr>
            </w:pPr>
            <w:r>
              <w:rPr>
                <w:b/>
                <w:bCs/>
                <w:w w:val="100"/>
              </w:rPr>
              <w:t>Requirement</w:t>
            </w:r>
          </w:p>
        </w:tc>
        <w:tc>
          <w:tcPr>
            <w:tcW w:w="1440" w:type="dxa"/>
            <w:tcBorders>
              <w:top w:val="single" w:sz="4" w:space="0" w:color="000000"/>
              <w:left w:val="single" w:sz="4" w:space="0" w:color="000000"/>
              <w:bottom w:val="double" w:sz="4" w:space="0" w:color="000000"/>
              <w:right w:val="single" w:sz="4" w:space="0" w:color="000000"/>
            </w:tcBorders>
            <w:tcMar>
              <w:top w:w="100" w:type="dxa"/>
              <w:left w:w="80" w:type="dxa"/>
              <w:bottom w:w="80" w:type="dxa"/>
              <w:right w:w="80" w:type="dxa"/>
            </w:tcMar>
          </w:tcPr>
          <w:p w14:paraId="35295A5E" w14:textId="77777777" w:rsidR="00F60B23" w:rsidRDefault="00F60B23" w:rsidP="00E92086">
            <w:pPr>
              <w:pStyle w:val="Body"/>
              <w:jc w:val="center"/>
              <w:rPr>
                <w:b/>
                <w:bCs/>
              </w:rPr>
            </w:pPr>
            <w:r>
              <w:rPr>
                <w:b/>
                <w:bCs/>
                <w:w w:val="100"/>
              </w:rPr>
              <w:t>Yes</w:t>
            </w:r>
          </w:p>
        </w:tc>
        <w:tc>
          <w:tcPr>
            <w:tcW w:w="1440" w:type="dxa"/>
            <w:tcBorders>
              <w:top w:val="single" w:sz="4" w:space="0" w:color="000000"/>
              <w:left w:val="single" w:sz="4" w:space="0" w:color="000000"/>
              <w:bottom w:val="double" w:sz="4" w:space="0" w:color="000000"/>
              <w:right w:val="single" w:sz="4" w:space="0" w:color="000000"/>
            </w:tcBorders>
            <w:tcMar>
              <w:top w:w="100" w:type="dxa"/>
              <w:left w:w="80" w:type="dxa"/>
              <w:bottom w:w="80" w:type="dxa"/>
              <w:right w:w="80" w:type="dxa"/>
            </w:tcMar>
          </w:tcPr>
          <w:p w14:paraId="0E7C8BE3" w14:textId="77777777" w:rsidR="00F60B23" w:rsidRDefault="00F60B23" w:rsidP="00E92086">
            <w:pPr>
              <w:pStyle w:val="Body"/>
              <w:jc w:val="center"/>
              <w:rPr>
                <w:b/>
                <w:bCs/>
              </w:rPr>
            </w:pPr>
            <w:r>
              <w:rPr>
                <w:b/>
                <w:bCs/>
                <w:w w:val="100"/>
              </w:rPr>
              <w:t>No</w:t>
            </w:r>
          </w:p>
        </w:tc>
      </w:tr>
      <w:tr w:rsidR="00F60B23" w14:paraId="36D57EB3" w14:textId="77777777" w:rsidTr="00E92086">
        <w:trPr>
          <w:trHeight w:val="700"/>
        </w:trPr>
        <w:tc>
          <w:tcPr>
            <w:tcW w:w="5820" w:type="dxa"/>
            <w:tcBorders>
              <w:top w:val="nil"/>
              <w:left w:val="single" w:sz="4" w:space="0" w:color="000000"/>
              <w:bottom w:val="single" w:sz="4" w:space="0" w:color="000000"/>
              <w:right w:val="single" w:sz="4" w:space="0" w:color="000000"/>
            </w:tcBorders>
            <w:tcMar>
              <w:top w:w="100" w:type="dxa"/>
              <w:left w:w="80" w:type="dxa"/>
              <w:bottom w:w="80" w:type="dxa"/>
              <w:right w:w="80" w:type="dxa"/>
            </w:tcMar>
          </w:tcPr>
          <w:p w14:paraId="72E67FC5" w14:textId="77777777" w:rsidR="00F60B23" w:rsidRDefault="00F60B23" w:rsidP="00E92086">
            <w:pPr>
              <w:pStyle w:val="Body"/>
              <w:ind w:left="240" w:hanging="240"/>
            </w:pPr>
            <w:r>
              <w:rPr>
                <w:w w:val="100"/>
              </w:rPr>
              <w:t>1. The trust is established by one or more natural persons, solely or jointly.</w:t>
            </w:r>
          </w:p>
        </w:tc>
        <w:tc>
          <w:tcPr>
            <w:tcW w:w="1440" w:type="dxa"/>
            <w:tcBorders>
              <w:top w:val="nil"/>
              <w:left w:val="single" w:sz="4" w:space="0" w:color="000000"/>
              <w:bottom w:val="single" w:sz="4" w:space="0" w:color="000000"/>
              <w:right w:val="single" w:sz="4" w:space="0" w:color="000000"/>
            </w:tcBorders>
            <w:tcMar>
              <w:top w:w="100" w:type="dxa"/>
              <w:left w:w="80" w:type="dxa"/>
              <w:bottom w:w="80" w:type="dxa"/>
              <w:right w:w="80" w:type="dxa"/>
            </w:tcMar>
          </w:tcPr>
          <w:p w14:paraId="0FC0A1BB" w14:textId="77777777" w:rsidR="00F60B23" w:rsidRDefault="00F60B23" w:rsidP="00E92086">
            <w:pPr>
              <w:pStyle w:val="Body"/>
            </w:pPr>
          </w:p>
        </w:tc>
        <w:tc>
          <w:tcPr>
            <w:tcW w:w="1440" w:type="dxa"/>
            <w:tcBorders>
              <w:top w:val="nil"/>
              <w:left w:val="single" w:sz="4" w:space="0" w:color="000000"/>
              <w:bottom w:val="single" w:sz="4" w:space="0" w:color="000000"/>
              <w:right w:val="single" w:sz="4" w:space="0" w:color="000000"/>
            </w:tcBorders>
            <w:tcMar>
              <w:top w:w="100" w:type="dxa"/>
              <w:left w:w="80" w:type="dxa"/>
              <w:bottom w:w="80" w:type="dxa"/>
              <w:right w:w="80" w:type="dxa"/>
            </w:tcMar>
          </w:tcPr>
          <w:p w14:paraId="6C092B78" w14:textId="77777777" w:rsidR="00F60B23" w:rsidRDefault="00F60B23" w:rsidP="00E92086">
            <w:pPr>
              <w:pStyle w:val="Body"/>
            </w:pPr>
          </w:p>
        </w:tc>
      </w:tr>
      <w:tr w:rsidR="00F60B23" w14:paraId="7FE447DE" w14:textId="77777777" w:rsidTr="00E92086">
        <w:trPr>
          <w:trHeight w:val="420"/>
        </w:trPr>
        <w:tc>
          <w:tcPr>
            <w:tcW w:w="5820" w:type="dxa"/>
            <w:tcBorders>
              <w:top w:val="nil"/>
              <w:left w:val="single" w:sz="4" w:space="0" w:color="000000"/>
              <w:bottom w:val="single" w:sz="4" w:space="0" w:color="000000"/>
              <w:right w:val="single" w:sz="4" w:space="0" w:color="000000"/>
            </w:tcBorders>
            <w:tcMar>
              <w:top w:w="100" w:type="dxa"/>
              <w:left w:w="80" w:type="dxa"/>
              <w:bottom w:w="80" w:type="dxa"/>
              <w:right w:w="80" w:type="dxa"/>
            </w:tcMar>
          </w:tcPr>
          <w:p w14:paraId="376A6647" w14:textId="77777777" w:rsidR="00F60B23" w:rsidRDefault="00F60B23" w:rsidP="00E92086">
            <w:pPr>
              <w:pStyle w:val="Body"/>
              <w:ind w:left="240" w:hanging="240"/>
            </w:pPr>
            <w:r>
              <w:rPr>
                <w:w w:val="100"/>
              </w:rPr>
              <w:t>2. The trust was created during Settlor’s lifetime.</w:t>
            </w:r>
          </w:p>
        </w:tc>
        <w:tc>
          <w:tcPr>
            <w:tcW w:w="1440" w:type="dxa"/>
            <w:tcBorders>
              <w:top w:val="nil"/>
              <w:left w:val="single" w:sz="4" w:space="0" w:color="000000"/>
              <w:bottom w:val="single" w:sz="4" w:space="0" w:color="000000"/>
              <w:right w:val="single" w:sz="4" w:space="0" w:color="000000"/>
            </w:tcBorders>
            <w:tcMar>
              <w:top w:w="100" w:type="dxa"/>
              <w:left w:w="80" w:type="dxa"/>
              <w:bottom w:w="80" w:type="dxa"/>
              <w:right w:w="80" w:type="dxa"/>
            </w:tcMar>
          </w:tcPr>
          <w:p w14:paraId="07E2960D" w14:textId="77777777" w:rsidR="00F60B23" w:rsidRDefault="00F60B23" w:rsidP="00E92086">
            <w:pPr>
              <w:pStyle w:val="Body"/>
            </w:pPr>
          </w:p>
        </w:tc>
        <w:tc>
          <w:tcPr>
            <w:tcW w:w="1440" w:type="dxa"/>
            <w:tcBorders>
              <w:top w:val="nil"/>
              <w:left w:val="single" w:sz="4" w:space="0" w:color="000000"/>
              <w:bottom w:val="single" w:sz="4" w:space="0" w:color="000000"/>
              <w:right w:val="single" w:sz="4" w:space="0" w:color="000000"/>
            </w:tcBorders>
            <w:tcMar>
              <w:top w:w="100" w:type="dxa"/>
              <w:left w:w="80" w:type="dxa"/>
              <w:bottom w:w="80" w:type="dxa"/>
              <w:right w:w="80" w:type="dxa"/>
            </w:tcMar>
          </w:tcPr>
          <w:p w14:paraId="1AA3258D" w14:textId="77777777" w:rsidR="00F60B23" w:rsidRDefault="00F60B23" w:rsidP="00E92086">
            <w:pPr>
              <w:pStyle w:val="Body"/>
            </w:pPr>
          </w:p>
        </w:tc>
      </w:tr>
      <w:tr w:rsidR="00F60B23" w14:paraId="681DEA4B" w14:textId="77777777" w:rsidTr="00E92086">
        <w:trPr>
          <w:trHeight w:val="420"/>
        </w:trPr>
        <w:tc>
          <w:tcPr>
            <w:tcW w:w="5820" w:type="dxa"/>
            <w:tcBorders>
              <w:top w:val="nil"/>
              <w:left w:val="single" w:sz="4" w:space="0" w:color="000000"/>
              <w:bottom w:val="single" w:sz="4" w:space="0" w:color="000000"/>
              <w:right w:val="single" w:sz="4" w:space="0" w:color="000000"/>
            </w:tcBorders>
            <w:tcMar>
              <w:top w:w="100" w:type="dxa"/>
              <w:left w:w="80" w:type="dxa"/>
              <w:bottom w:w="80" w:type="dxa"/>
              <w:right w:w="80" w:type="dxa"/>
            </w:tcMar>
          </w:tcPr>
          <w:p w14:paraId="73A611F2" w14:textId="77777777" w:rsidR="00F60B23" w:rsidRDefault="00F60B23" w:rsidP="00E92086">
            <w:pPr>
              <w:pStyle w:val="Body"/>
              <w:ind w:left="240" w:hanging="240"/>
            </w:pPr>
            <w:r>
              <w:rPr>
                <w:w w:val="100"/>
              </w:rPr>
              <w:t>3. The trust becomes effective during Settlor’s lifetime.</w:t>
            </w:r>
          </w:p>
        </w:tc>
        <w:tc>
          <w:tcPr>
            <w:tcW w:w="1440" w:type="dxa"/>
            <w:tcBorders>
              <w:top w:val="nil"/>
              <w:left w:val="single" w:sz="4" w:space="0" w:color="000000"/>
              <w:bottom w:val="single" w:sz="4" w:space="0" w:color="000000"/>
              <w:right w:val="single" w:sz="4" w:space="0" w:color="000000"/>
            </w:tcBorders>
            <w:tcMar>
              <w:top w:w="100" w:type="dxa"/>
              <w:left w:w="80" w:type="dxa"/>
              <w:bottom w:w="80" w:type="dxa"/>
              <w:right w:w="80" w:type="dxa"/>
            </w:tcMar>
          </w:tcPr>
          <w:p w14:paraId="450B6C52" w14:textId="77777777" w:rsidR="00F60B23" w:rsidRDefault="00F60B23" w:rsidP="00E92086">
            <w:pPr>
              <w:pStyle w:val="Body"/>
            </w:pPr>
          </w:p>
        </w:tc>
        <w:tc>
          <w:tcPr>
            <w:tcW w:w="1440" w:type="dxa"/>
            <w:tcBorders>
              <w:top w:val="nil"/>
              <w:left w:val="single" w:sz="4" w:space="0" w:color="000000"/>
              <w:bottom w:val="single" w:sz="4" w:space="0" w:color="000000"/>
              <w:right w:val="single" w:sz="4" w:space="0" w:color="000000"/>
            </w:tcBorders>
            <w:tcMar>
              <w:top w:w="100" w:type="dxa"/>
              <w:left w:w="80" w:type="dxa"/>
              <w:bottom w:w="80" w:type="dxa"/>
              <w:right w:w="80" w:type="dxa"/>
            </w:tcMar>
          </w:tcPr>
          <w:p w14:paraId="624765EC" w14:textId="77777777" w:rsidR="00F60B23" w:rsidRDefault="00F60B23" w:rsidP="00E92086">
            <w:pPr>
              <w:pStyle w:val="Body"/>
            </w:pPr>
          </w:p>
        </w:tc>
      </w:tr>
      <w:tr w:rsidR="00F60B23" w14:paraId="65A5AD45" w14:textId="77777777" w:rsidTr="00E92086">
        <w:trPr>
          <w:trHeight w:val="700"/>
        </w:trPr>
        <w:tc>
          <w:tcPr>
            <w:tcW w:w="5820" w:type="dxa"/>
            <w:tcBorders>
              <w:top w:val="nil"/>
              <w:left w:val="single" w:sz="4" w:space="0" w:color="000000"/>
              <w:bottom w:val="single" w:sz="4" w:space="0" w:color="000000"/>
              <w:right w:val="single" w:sz="4" w:space="0" w:color="000000"/>
            </w:tcBorders>
            <w:tcMar>
              <w:top w:w="100" w:type="dxa"/>
              <w:left w:w="80" w:type="dxa"/>
              <w:bottom w:w="80" w:type="dxa"/>
              <w:right w:w="80" w:type="dxa"/>
            </w:tcMar>
          </w:tcPr>
          <w:p w14:paraId="5EB23E19" w14:textId="77777777" w:rsidR="00F60B23" w:rsidRDefault="00F60B23" w:rsidP="00E92086">
            <w:pPr>
              <w:pStyle w:val="Body"/>
              <w:ind w:left="240" w:hanging="240"/>
            </w:pPr>
            <w:r>
              <w:rPr>
                <w:w w:val="100"/>
              </w:rPr>
              <w:t>4. The trust can be amended or revoked by Settlor at any time, for any reason, during Settlor’s lifetime.</w:t>
            </w:r>
          </w:p>
        </w:tc>
        <w:tc>
          <w:tcPr>
            <w:tcW w:w="1440" w:type="dxa"/>
            <w:tcBorders>
              <w:top w:val="nil"/>
              <w:left w:val="single" w:sz="4" w:space="0" w:color="000000"/>
              <w:bottom w:val="single" w:sz="4" w:space="0" w:color="000000"/>
              <w:right w:val="single" w:sz="4" w:space="0" w:color="000000"/>
            </w:tcBorders>
            <w:tcMar>
              <w:top w:w="100" w:type="dxa"/>
              <w:left w:w="80" w:type="dxa"/>
              <w:bottom w:w="80" w:type="dxa"/>
              <w:right w:w="80" w:type="dxa"/>
            </w:tcMar>
          </w:tcPr>
          <w:p w14:paraId="770532C6" w14:textId="77777777" w:rsidR="00F60B23" w:rsidRDefault="00F60B23" w:rsidP="00E92086">
            <w:pPr>
              <w:pStyle w:val="Body"/>
            </w:pPr>
          </w:p>
        </w:tc>
        <w:tc>
          <w:tcPr>
            <w:tcW w:w="1440" w:type="dxa"/>
            <w:tcBorders>
              <w:top w:val="nil"/>
              <w:left w:val="single" w:sz="4" w:space="0" w:color="000000"/>
              <w:bottom w:val="single" w:sz="4" w:space="0" w:color="000000"/>
              <w:right w:val="single" w:sz="4" w:space="0" w:color="000000"/>
            </w:tcBorders>
            <w:tcMar>
              <w:top w:w="100" w:type="dxa"/>
              <w:left w:w="80" w:type="dxa"/>
              <w:bottom w:w="80" w:type="dxa"/>
              <w:right w:w="80" w:type="dxa"/>
            </w:tcMar>
          </w:tcPr>
          <w:p w14:paraId="1D79D323" w14:textId="77777777" w:rsidR="00F60B23" w:rsidRDefault="00F60B23" w:rsidP="00E92086">
            <w:pPr>
              <w:pStyle w:val="Body"/>
            </w:pPr>
          </w:p>
        </w:tc>
      </w:tr>
      <w:tr w:rsidR="00F60B23" w14:paraId="042A8D99" w14:textId="77777777" w:rsidTr="00E92086">
        <w:trPr>
          <w:trHeight w:val="1820"/>
        </w:trPr>
        <w:tc>
          <w:tcPr>
            <w:tcW w:w="5820" w:type="dxa"/>
            <w:tcBorders>
              <w:top w:val="nil"/>
              <w:left w:val="single" w:sz="4" w:space="0" w:color="000000"/>
              <w:bottom w:val="single" w:sz="4" w:space="0" w:color="000000"/>
              <w:right w:val="single" w:sz="4" w:space="0" w:color="000000"/>
            </w:tcBorders>
            <w:tcMar>
              <w:top w:w="100" w:type="dxa"/>
              <w:left w:w="80" w:type="dxa"/>
              <w:bottom w:w="80" w:type="dxa"/>
              <w:right w:w="80" w:type="dxa"/>
            </w:tcMar>
          </w:tcPr>
          <w:p w14:paraId="1FF51BD1" w14:textId="77777777" w:rsidR="00F60B23" w:rsidRDefault="00F60B23" w:rsidP="00E92086">
            <w:pPr>
              <w:pStyle w:val="Body"/>
              <w:ind w:left="240" w:hanging="240"/>
            </w:pPr>
            <w:r>
              <w:rPr>
                <w:w w:val="100"/>
              </w:rPr>
              <w:t>5. The primary beneficiary of the trust must be the individual(s) establishing the trust. If the trust is established jointly, there may be more than one primary beneficiary as long as the income or assets of at least one of the individuals establishing the trust will be used to qualify for the mortgage.</w:t>
            </w:r>
          </w:p>
        </w:tc>
        <w:tc>
          <w:tcPr>
            <w:tcW w:w="1440" w:type="dxa"/>
            <w:tcBorders>
              <w:top w:val="nil"/>
              <w:left w:val="single" w:sz="4" w:space="0" w:color="000000"/>
              <w:bottom w:val="single" w:sz="4" w:space="0" w:color="000000"/>
              <w:right w:val="single" w:sz="4" w:space="0" w:color="000000"/>
            </w:tcBorders>
            <w:tcMar>
              <w:top w:w="100" w:type="dxa"/>
              <w:left w:w="80" w:type="dxa"/>
              <w:bottom w:w="80" w:type="dxa"/>
              <w:right w:w="80" w:type="dxa"/>
            </w:tcMar>
          </w:tcPr>
          <w:p w14:paraId="1938DC0C" w14:textId="77777777" w:rsidR="00F60B23" w:rsidRDefault="00F60B23" w:rsidP="00E92086">
            <w:pPr>
              <w:pStyle w:val="Body"/>
            </w:pPr>
          </w:p>
        </w:tc>
        <w:tc>
          <w:tcPr>
            <w:tcW w:w="1440" w:type="dxa"/>
            <w:tcBorders>
              <w:top w:val="nil"/>
              <w:left w:val="single" w:sz="4" w:space="0" w:color="000000"/>
              <w:bottom w:val="single" w:sz="4" w:space="0" w:color="000000"/>
              <w:right w:val="single" w:sz="4" w:space="0" w:color="000000"/>
            </w:tcBorders>
            <w:tcMar>
              <w:top w:w="100" w:type="dxa"/>
              <w:left w:w="80" w:type="dxa"/>
              <w:bottom w:w="80" w:type="dxa"/>
              <w:right w:w="80" w:type="dxa"/>
            </w:tcMar>
          </w:tcPr>
          <w:p w14:paraId="355E77E6" w14:textId="77777777" w:rsidR="00F60B23" w:rsidRDefault="00F60B23" w:rsidP="00E92086">
            <w:pPr>
              <w:pStyle w:val="Body"/>
            </w:pPr>
          </w:p>
        </w:tc>
      </w:tr>
      <w:tr w:rsidR="00F60B23" w14:paraId="46BDE5EE" w14:textId="77777777" w:rsidTr="00E92086">
        <w:trPr>
          <w:trHeight w:val="1540"/>
        </w:trPr>
        <w:tc>
          <w:tcPr>
            <w:tcW w:w="5820" w:type="dxa"/>
            <w:tcBorders>
              <w:top w:val="nil"/>
              <w:left w:val="single" w:sz="4" w:space="0" w:color="000000"/>
              <w:bottom w:val="single" w:sz="4" w:space="0" w:color="000000"/>
              <w:right w:val="single" w:sz="4" w:space="0" w:color="000000"/>
            </w:tcBorders>
            <w:tcMar>
              <w:top w:w="100" w:type="dxa"/>
              <w:left w:w="80" w:type="dxa"/>
              <w:bottom w:w="80" w:type="dxa"/>
              <w:right w:w="80" w:type="dxa"/>
            </w:tcMar>
          </w:tcPr>
          <w:p w14:paraId="6F86CE4B" w14:textId="77777777" w:rsidR="00F60B23" w:rsidRDefault="00F60B23" w:rsidP="00E92086">
            <w:pPr>
              <w:pStyle w:val="Body"/>
              <w:ind w:left="240" w:hanging="240"/>
            </w:pPr>
            <w:r>
              <w:rPr>
                <w:w w:val="100"/>
              </w:rPr>
              <w:lastRenderedPageBreak/>
              <w:t>6. The trustee(s) must be either (a) the individual establishing the trust (or at least one of the individuals, if there are two or more) or (b) an institutional trustee that customarily performs trust functions in and is authorized to act as trustee under the laws of the applicable state.</w:t>
            </w:r>
          </w:p>
        </w:tc>
        <w:tc>
          <w:tcPr>
            <w:tcW w:w="1440" w:type="dxa"/>
            <w:tcBorders>
              <w:top w:val="nil"/>
              <w:left w:val="single" w:sz="4" w:space="0" w:color="000000"/>
              <w:bottom w:val="single" w:sz="4" w:space="0" w:color="000000"/>
              <w:right w:val="single" w:sz="4" w:space="0" w:color="000000"/>
            </w:tcBorders>
            <w:tcMar>
              <w:top w:w="100" w:type="dxa"/>
              <w:left w:w="80" w:type="dxa"/>
              <w:bottom w:w="80" w:type="dxa"/>
              <w:right w:w="80" w:type="dxa"/>
            </w:tcMar>
          </w:tcPr>
          <w:p w14:paraId="21A4F76D" w14:textId="77777777" w:rsidR="00F60B23" w:rsidRDefault="00F60B23" w:rsidP="00E92086">
            <w:pPr>
              <w:pStyle w:val="Body"/>
            </w:pPr>
          </w:p>
        </w:tc>
        <w:tc>
          <w:tcPr>
            <w:tcW w:w="1440" w:type="dxa"/>
            <w:tcBorders>
              <w:top w:val="nil"/>
              <w:left w:val="single" w:sz="4" w:space="0" w:color="000000"/>
              <w:bottom w:val="single" w:sz="4" w:space="0" w:color="000000"/>
              <w:right w:val="single" w:sz="4" w:space="0" w:color="000000"/>
            </w:tcBorders>
            <w:tcMar>
              <w:top w:w="100" w:type="dxa"/>
              <w:left w:w="80" w:type="dxa"/>
              <w:bottom w:w="80" w:type="dxa"/>
              <w:right w:w="80" w:type="dxa"/>
            </w:tcMar>
          </w:tcPr>
          <w:p w14:paraId="50B4E4E4" w14:textId="77777777" w:rsidR="00F60B23" w:rsidRDefault="00F60B23" w:rsidP="00E92086">
            <w:pPr>
              <w:pStyle w:val="Body"/>
            </w:pPr>
          </w:p>
        </w:tc>
      </w:tr>
      <w:tr w:rsidR="00F60B23" w14:paraId="4B99A75B" w14:textId="77777777" w:rsidTr="00E92086">
        <w:trPr>
          <w:trHeight w:val="1260"/>
        </w:trPr>
        <w:tc>
          <w:tcPr>
            <w:tcW w:w="5820" w:type="dxa"/>
            <w:tcBorders>
              <w:top w:val="nil"/>
              <w:left w:val="single" w:sz="4" w:space="0" w:color="000000"/>
              <w:bottom w:val="single" w:sz="4" w:space="0" w:color="000000"/>
              <w:right w:val="single" w:sz="4" w:space="0" w:color="000000"/>
            </w:tcBorders>
            <w:tcMar>
              <w:top w:w="100" w:type="dxa"/>
              <w:left w:w="80" w:type="dxa"/>
              <w:bottom w:w="80" w:type="dxa"/>
              <w:right w:w="80" w:type="dxa"/>
            </w:tcMar>
          </w:tcPr>
          <w:p w14:paraId="7E2AB2E6" w14:textId="77777777" w:rsidR="00F60B23" w:rsidRDefault="00F60B23" w:rsidP="00E92086">
            <w:pPr>
              <w:pStyle w:val="Body"/>
              <w:ind w:left="240" w:hanging="240"/>
            </w:pPr>
            <w:r>
              <w:rPr>
                <w:w w:val="100"/>
              </w:rPr>
              <w:t>7. The trustee(s) must have the power to mortgage the security property for the purpose of securing a loan to the individual(s) who are the borrower(s) under the mortgage or deed-of-trust note.</w:t>
            </w:r>
          </w:p>
        </w:tc>
        <w:tc>
          <w:tcPr>
            <w:tcW w:w="1440" w:type="dxa"/>
            <w:tcBorders>
              <w:top w:val="nil"/>
              <w:left w:val="single" w:sz="4" w:space="0" w:color="000000"/>
              <w:bottom w:val="single" w:sz="4" w:space="0" w:color="000000"/>
              <w:right w:val="single" w:sz="4" w:space="0" w:color="000000"/>
            </w:tcBorders>
            <w:tcMar>
              <w:top w:w="100" w:type="dxa"/>
              <w:left w:w="80" w:type="dxa"/>
              <w:bottom w:w="80" w:type="dxa"/>
              <w:right w:w="80" w:type="dxa"/>
            </w:tcMar>
          </w:tcPr>
          <w:p w14:paraId="471E20C8" w14:textId="77777777" w:rsidR="00F60B23" w:rsidRDefault="00F60B23" w:rsidP="00E92086">
            <w:pPr>
              <w:pStyle w:val="Body"/>
            </w:pPr>
          </w:p>
        </w:tc>
        <w:tc>
          <w:tcPr>
            <w:tcW w:w="1440" w:type="dxa"/>
            <w:tcBorders>
              <w:top w:val="nil"/>
              <w:left w:val="single" w:sz="4" w:space="0" w:color="000000"/>
              <w:bottom w:val="single" w:sz="4" w:space="0" w:color="000000"/>
              <w:right w:val="single" w:sz="4" w:space="0" w:color="000000"/>
            </w:tcBorders>
            <w:tcMar>
              <w:top w:w="100" w:type="dxa"/>
              <w:left w:w="80" w:type="dxa"/>
              <w:bottom w:w="80" w:type="dxa"/>
              <w:right w:w="80" w:type="dxa"/>
            </w:tcMar>
          </w:tcPr>
          <w:p w14:paraId="69DC82FA" w14:textId="77777777" w:rsidR="00F60B23" w:rsidRDefault="00F60B23" w:rsidP="00E92086">
            <w:pPr>
              <w:pStyle w:val="Body"/>
            </w:pPr>
          </w:p>
        </w:tc>
      </w:tr>
    </w:tbl>
    <w:p w14:paraId="60B63588" w14:textId="77777777" w:rsidR="00F60B23" w:rsidRDefault="00F60B23" w:rsidP="00F60B23">
      <w:pPr>
        <w:pStyle w:val="para0"/>
        <w:spacing w:before="0" w:after="0" w:line="240" w:lineRule="auto"/>
        <w:rPr>
          <w:w w:val="100"/>
          <w:sz w:val="4"/>
          <w:szCs w:val="4"/>
        </w:rPr>
      </w:pPr>
    </w:p>
    <w:p w14:paraId="25A01305" w14:textId="711FE6FA" w:rsidR="002C211D" w:rsidRDefault="002C211D" w:rsidP="00D362CB">
      <w:pPr>
        <w:pStyle w:val="SignBlock"/>
      </w:pPr>
    </w:p>
    <w:sectPr w:rsidR="002C211D" w:rsidSect="0007351B">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26FBA" w14:textId="77777777" w:rsidR="005E492B" w:rsidRDefault="005E492B">
      <w:r>
        <w:separator/>
      </w:r>
    </w:p>
  </w:endnote>
  <w:endnote w:type="continuationSeparator" w:id="0">
    <w:p w14:paraId="5FA96D70" w14:textId="77777777" w:rsidR="005E492B" w:rsidRDefault="005E4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0130B"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B0A6B" w14:textId="77777777" w:rsidR="005E492B" w:rsidRDefault="005E492B">
      <w:r>
        <w:separator/>
      </w:r>
    </w:p>
  </w:footnote>
  <w:footnote w:type="continuationSeparator" w:id="0">
    <w:p w14:paraId="065143C6" w14:textId="77777777" w:rsidR="005E492B" w:rsidRDefault="005E4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0130A"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015763917">
    <w:abstractNumId w:val="8"/>
  </w:num>
  <w:num w:numId="2" w16cid:durableId="886137482">
    <w:abstractNumId w:val="8"/>
  </w:num>
  <w:num w:numId="3" w16cid:durableId="1377120303">
    <w:abstractNumId w:val="3"/>
  </w:num>
  <w:num w:numId="4" w16cid:durableId="336350164">
    <w:abstractNumId w:val="3"/>
  </w:num>
  <w:num w:numId="5" w16cid:durableId="1207134569">
    <w:abstractNumId w:val="9"/>
  </w:num>
  <w:num w:numId="6" w16cid:durableId="1819574021">
    <w:abstractNumId w:val="9"/>
  </w:num>
  <w:num w:numId="7" w16cid:durableId="485434987">
    <w:abstractNumId w:val="7"/>
  </w:num>
  <w:num w:numId="8" w16cid:durableId="1484355015">
    <w:abstractNumId w:val="7"/>
  </w:num>
  <w:num w:numId="9" w16cid:durableId="453989832">
    <w:abstractNumId w:val="12"/>
  </w:num>
  <w:num w:numId="10" w16cid:durableId="1003513946">
    <w:abstractNumId w:val="14"/>
  </w:num>
  <w:num w:numId="11" w16cid:durableId="1287813842">
    <w:abstractNumId w:val="8"/>
  </w:num>
  <w:num w:numId="12" w16cid:durableId="1302273367">
    <w:abstractNumId w:val="3"/>
  </w:num>
  <w:num w:numId="13" w16cid:durableId="790632714">
    <w:abstractNumId w:val="9"/>
  </w:num>
  <w:num w:numId="14" w16cid:durableId="2061438241">
    <w:abstractNumId w:val="7"/>
  </w:num>
  <w:num w:numId="15" w16cid:durableId="416951285">
    <w:abstractNumId w:val="6"/>
  </w:num>
  <w:num w:numId="16" w16cid:durableId="349184964">
    <w:abstractNumId w:val="5"/>
  </w:num>
  <w:num w:numId="17" w16cid:durableId="1245604511">
    <w:abstractNumId w:val="4"/>
  </w:num>
  <w:num w:numId="18" w16cid:durableId="1817146430">
    <w:abstractNumId w:val="2"/>
  </w:num>
  <w:num w:numId="19" w16cid:durableId="845752483">
    <w:abstractNumId w:val="1"/>
  </w:num>
  <w:num w:numId="20" w16cid:durableId="17777094">
    <w:abstractNumId w:val="0"/>
  </w:num>
  <w:num w:numId="21" w16cid:durableId="1804813903">
    <w:abstractNumId w:val="10"/>
  </w:num>
  <w:num w:numId="22" w16cid:durableId="129321478">
    <w:abstractNumId w:val="11"/>
  </w:num>
  <w:num w:numId="23" w16cid:durableId="17507287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0-29.docx"/>
    <w:docVar w:name="TBBStampDate" w:val="07-22-2025"/>
    <w:docVar w:name="TBBVer" w:val="docx"/>
    <w:docVar w:name="TBBYear" w:val="2025"/>
  </w:docVars>
  <w:rsids>
    <w:rsidRoot w:val="006A3321"/>
    <w:rsid w:val="00006704"/>
    <w:rsid w:val="00006FAE"/>
    <w:rsid w:val="000142CD"/>
    <w:rsid w:val="00020788"/>
    <w:rsid w:val="00035105"/>
    <w:rsid w:val="00055419"/>
    <w:rsid w:val="00055548"/>
    <w:rsid w:val="0007351B"/>
    <w:rsid w:val="00075517"/>
    <w:rsid w:val="000A5288"/>
    <w:rsid w:val="000A6DC7"/>
    <w:rsid w:val="000B0F31"/>
    <w:rsid w:val="000B259E"/>
    <w:rsid w:val="000D0833"/>
    <w:rsid w:val="000D5936"/>
    <w:rsid w:val="00103258"/>
    <w:rsid w:val="00106133"/>
    <w:rsid w:val="00121F21"/>
    <w:rsid w:val="00124EC7"/>
    <w:rsid w:val="001357DF"/>
    <w:rsid w:val="001513FB"/>
    <w:rsid w:val="00167635"/>
    <w:rsid w:val="00170240"/>
    <w:rsid w:val="001B4977"/>
    <w:rsid w:val="001C506C"/>
    <w:rsid w:val="001C7034"/>
    <w:rsid w:val="001D113B"/>
    <w:rsid w:val="001E6B43"/>
    <w:rsid w:val="00211B60"/>
    <w:rsid w:val="00212AD4"/>
    <w:rsid w:val="00220537"/>
    <w:rsid w:val="00221D27"/>
    <w:rsid w:val="00251F6B"/>
    <w:rsid w:val="002520C5"/>
    <w:rsid w:val="00255121"/>
    <w:rsid w:val="002733D1"/>
    <w:rsid w:val="00284F0C"/>
    <w:rsid w:val="002C1959"/>
    <w:rsid w:val="002C211D"/>
    <w:rsid w:val="002C3E97"/>
    <w:rsid w:val="002C456D"/>
    <w:rsid w:val="002D4648"/>
    <w:rsid w:val="002D4815"/>
    <w:rsid w:val="002F1892"/>
    <w:rsid w:val="002F4B1D"/>
    <w:rsid w:val="00300E00"/>
    <w:rsid w:val="003119E6"/>
    <w:rsid w:val="00314DE0"/>
    <w:rsid w:val="00320622"/>
    <w:rsid w:val="00382C39"/>
    <w:rsid w:val="00383555"/>
    <w:rsid w:val="00385003"/>
    <w:rsid w:val="003864FA"/>
    <w:rsid w:val="00386B7C"/>
    <w:rsid w:val="0039278E"/>
    <w:rsid w:val="00397006"/>
    <w:rsid w:val="00397661"/>
    <w:rsid w:val="003C0B1C"/>
    <w:rsid w:val="003D7347"/>
    <w:rsid w:val="003E1B11"/>
    <w:rsid w:val="00417CAA"/>
    <w:rsid w:val="004217A3"/>
    <w:rsid w:val="0046632A"/>
    <w:rsid w:val="004675D8"/>
    <w:rsid w:val="004A1988"/>
    <w:rsid w:val="004C7340"/>
    <w:rsid w:val="004D7E2D"/>
    <w:rsid w:val="004E343B"/>
    <w:rsid w:val="004F0F22"/>
    <w:rsid w:val="004F6E30"/>
    <w:rsid w:val="005038A4"/>
    <w:rsid w:val="005140F1"/>
    <w:rsid w:val="0054029D"/>
    <w:rsid w:val="00551332"/>
    <w:rsid w:val="00556F8D"/>
    <w:rsid w:val="00562AB8"/>
    <w:rsid w:val="0056511D"/>
    <w:rsid w:val="00570333"/>
    <w:rsid w:val="00574113"/>
    <w:rsid w:val="00582F0A"/>
    <w:rsid w:val="005906DA"/>
    <w:rsid w:val="00596043"/>
    <w:rsid w:val="005967D5"/>
    <w:rsid w:val="005B3021"/>
    <w:rsid w:val="005B4AE9"/>
    <w:rsid w:val="005B683D"/>
    <w:rsid w:val="005C4081"/>
    <w:rsid w:val="005E0ABB"/>
    <w:rsid w:val="005E492B"/>
    <w:rsid w:val="005F05B4"/>
    <w:rsid w:val="005F55C0"/>
    <w:rsid w:val="00607DAB"/>
    <w:rsid w:val="006161C4"/>
    <w:rsid w:val="006213A8"/>
    <w:rsid w:val="00630A0B"/>
    <w:rsid w:val="00632751"/>
    <w:rsid w:val="006546C9"/>
    <w:rsid w:val="00662FDF"/>
    <w:rsid w:val="00674D1E"/>
    <w:rsid w:val="00676127"/>
    <w:rsid w:val="00680E59"/>
    <w:rsid w:val="00692A1C"/>
    <w:rsid w:val="006959A6"/>
    <w:rsid w:val="006A3321"/>
    <w:rsid w:val="006C0869"/>
    <w:rsid w:val="006C1BBF"/>
    <w:rsid w:val="006C2810"/>
    <w:rsid w:val="006D14DF"/>
    <w:rsid w:val="0070594F"/>
    <w:rsid w:val="00746473"/>
    <w:rsid w:val="00763BF6"/>
    <w:rsid w:val="00767ED8"/>
    <w:rsid w:val="00790716"/>
    <w:rsid w:val="00795CB0"/>
    <w:rsid w:val="007A0FA5"/>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438CD"/>
    <w:rsid w:val="008543CB"/>
    <w:rsid w:val="00854D16"/>
    <w:rsid w:val="0085708F"/>
    <w:rsid w:val="008575EE"/>
    <w:rsid w:val="00877F53"/>
    <w:rsid w:val="008B3F1F"/>
    <w:rsid w:val="008D3F7D"/>
    <w:rsid w:val="008D602D"/>
    <w:rsid w:val="008E24CE"/>
    <w:rsid w:val="008F41A5"/>
    <w:rsid w:val="00903348"/>
    <w:rsid w:val="00926AC4"/>
    <w:rsid w:val="00937698"/>
    <w:rsid w:val="009518AF"/>
    <w:rsid w:val="00965A52"/>
    <w:rsid w:val="009857B9"/>
    <w:rsid w:val="00986BE4"/>
    <w:rsid w:val="009A2FE8"/>
    <w:rsid w:val="009A7C45"/>
    <w:rsid w:val="009C6567"/>
    <w:rsid w:val="009D367E"/>
    <w:rsid w:val="009F1B69"/>
    <w:rsid w:val="009F2889"/>
    <w:rsid w:val="00A026BD"/>
    <w:rsid w:val="00A0583D"/>
    <w:rsid w:val="00A156B5"/>
    <w:rsid w:val="00AA74A2"/>
    <w:rsid w:val="00AB3BCD"/>
    <w:rsid w:val="00AC3123"/>
    <w:rsid w:val="00AC721D"/>
    <w:rsid w:val="00AE05F0"/>
    <w:rsid w:val="00AE567A"/>
    <w:rsid w:val="00AE61F5"/>
    <w:rsid w:val="00B12519"/>
    <w:rsid w:val="00B157A8"/>
    <w:rsid w:val="00B15C0D"/>
    <w:rsid w:val="00B17021"/>
    <w:rsid w:val="00B41CCE"/>
    <w:rsid w:val="00B53927"/>
    <w:rsid w:val="00BA13C4"/>
    <w:rsid w:val="00BE2E17"/>
    <w:rsid w:val="00C04F3D"/>
    <w:rsid w:val="00C1069F"/>
    <w:rsid w:val="00C16AEA"/>
    <w:rsid w:val="00C31867"/>
    <w:rsid w:val="00C445FE"/>
    <w:rsid w:val="00C53FF7"/>
    <w:rsid w:val="00C92D3A"/>
    <w:rsid w:val="00CA5BD5"/>
    <w:rsid w:val="00CB155D"/>
    <w:rsid w:val="00CC5C2E"/>
    <w:rsid w:val="00CD150A"/>
    <w:rsid w:val="00CD2379"/>
    <w:rsid w:val="00CF7073"/>
    <w:rsid w:val="00D25F76"/>
    <w:rsid w:val="00D2766B"/>
    <w:rsid w:val="00D35A20"/>
    <w:rsid w:val="00D362CB"/>
    <w:rsid w:val="00D47494"/>
    <w:rsid w:val="00D562D6"/>
    <w:rsid w:val="00D9148A"/>
    <w:rsid w:val="00D93A2E"/>
    <w:rsid w:val="00D94635"/>
    <w:rsid w:val="00D957EF"/>
    <w:rsid w:val="00D96D86"/>
    <w:rsid w:val="00DA05D8"/>
    <w:rsid w:val="00DB22E2"/>
    <w:rsid w:val="00DB48F2"/>
    <w:rsid w:val="00DC4601"/>
    <w:rsid w:val="00DC572B"/>
    <w:rsid w:val="00DF64BF"/>
    <w:rsid w:val="00E17361"/>
    <w:rsid w:val="00E7012A"/>
    <w:rsid w:val="00E8508F"/>
    <w:rsid w:val="00E90259"/>
    <w:rsid w:val="00E940FB"/>
    <w:rsid w:val="00E95688"/>
    <w:rsid w:val="00EF0713"/>
    <w:rsid w:val="00EF3BC1"/>
    <w:rsid w:val="00F1261B"/>
    <w:rsid w:val="00F22B3D"/>
    <w:rsid w:val="00F47287"/>
    <w:rsid w:val="00F60B23"/>
    <w:rsid w:val="00F6777D"/>
    <w:rsid w:val="00F72310"/>
    <w:rsid w:val="00F75F04"/>
    <w:rsid w:val="00F94ACB"/>
    <w:rsid w:val="00FB56A1"/>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012EF"/>
  <w15:chartTrackingRefBased/>
  <w15:docId w15:val="{387CC78D-8F74-4471-9A33-B33F2DC7C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99"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07351B"/>
    <w:rPr>
      <w:sz w:val="24"/>
      <w:szCs w:val="24"/>
    </w:rPr>
  </w:style>
  <w:style w:type="paragraph" w:styleId="Heading1">
    <w:name w:val="heading 1"/>
    <w:basedOn w:val="Normal"/>
    <w:next w:val="Normal"/>
    <w:uiPriority w:val="1"/>
    <w:qFormat/>
    <w:rsid w:val="0007351B"/>
    <w:pPr>
      <w:keepNext/>
      <w:spacing w:before="240" w:after="60"/>
      <w:outlineLvl w:val="0"/>
    </w:pPr>
    <w:rPr>
      <w:b/>
      <w:bCs/>
      <w:kern w:val="32"/>
      <w:szCs w:val="32"/>
    </w:rPr>
  </w:style>
  <w:style w:type="paragraph" w:styleId="Heading2">
    <w:name w:val="heading 2"/>
    <w:basedOn w:val="Normal"/>
    <w:next w:val="Normal"/>
    <w:uiPriority w:val="1"/>
    <w:qFormat/>
    <w:rsid w:val="0007351B"/>
    <w:pPr>
      <w:keepNext/>
      <w:spacing w:before="240" w:after="60"/>
      <w:outlineLvl w:val="1"/>
    </w:pPr>
    <w:rPr>
      <w:b/>
      <w:bCs/>
      <w:iCs/>
      <w:szCs w:val="28"/>
    </w:rPr>
  </w:style>
  <w:style w:type="paragraph" w:styleId="Heading3">
    <w:name w:val="heading 3"/>
    <w:basedOn w:val="Normal"/>
    <w:next w:val="Normal"/>
    <w:uiPriority w:val="1"/>
    <w:qFormat/>
    <w:rsid w:val="0007351B"/>
    <w:pPr>
      <w:spacing w:before="240" w:after="60"/>
      <w:outlineLvl w:val="2"/>
    </w:pPr>
    <w:rPr>
      <w:b/>
      <w:bCs/>
      <w:szCs w:val="26"/>
    </w:rPr>
  </w:style>
  <w:style w:type="paragraph" w:styleId="Heading4">
    <w:name w:val="heading 4"/>
    <w:basedOn w:val="Normal"/>
    <w:next w:val="Normal"/>
    <w:uiPriority w:val="1"/>
    <w:qFormat/>
    <w:rsid w:val="0007351B"/>
    <w:pPr>
      <w:spacing w:before="240" w:after="60"/>
      <w:outlineLvl w:val="3"/>
    </w:pPr>
    <w:rPr>
      <w:b/>
      <w:bCs/>
      <w:szCs w:val="28"/>
    </w:rPr>
  </w:style>
  <w:style w:type="paragraph" w:styleId="Heading5">
    <w:name w:val="heading 5"/>
    <w:basedOn w:val="Normal"/>
    <w:next w:val="Normal"/>
    <w:uiPriority w:val="1"/>
    <w:qFormat/>
    <w:rsid w:val="0007351B"/>
    <w:pPr>
      <w:spacing w:before="240" w:after="60"/>
      <w:outlineLvl w:val="4"/>
    </w:pPr>
    <w:rPr>
      <w:b/>
      <w:bCs/>
      <w:iCs/>
      <w:szCs w:val="26"/>
    </w:rPr>
  </w:style>
  <w:style w:type="paragraph" w:styleId="Heading6">
    <w:name w:val="heading 6"/>
    <w:basedOn w:val="Normal"/>
    <w:next w:val="Normal"/>
    <w:uiPriority w:val="1"/>
    <w:qFormat/>
    <w:rsid w:val="0007351B"/>
    <w:pPr>
      <w:spacing w:before="240" w:after="60"/>
      <w:outlineLvl w:val="5"/>
    </w:pPr>
    <w:rPr>
      <w:b/>
      <w:bCs/>
      <w:szCs w:val="22"/>
    </w:rPr>
  </w:style>
  <w:style w:type="paragraph" w:styleId="Heading7">
    <w:name w:val="heading 7"/>
    <w:basedOn w:val="Normal"/>
    <w:next w:val="Normal"/>
    <w:uiPriority w:val="1"/>
    <w:qFormat/>
    <w:rsid w:val="0007351B"/>
    <w:pPr>
      <w:spacing w:before="240" w:after="60"/>
      <w:outlineLvl w:val="6"/>
    </w:pPr>
    <w:rPr>
      <w:b/>
    </w:rPr>
  </w:style>
  <w:style w:type="paragraph" w:styleId="Heading8">
    <w:name w:val="heading 8"/>
    <w:basedOn w:val="Normal"/>
    <w:next w:val="Normal"/>
    <w:uiPriority w:val="1"/>
    <w:qFormat/>
    <w:rsid w:val="0007351B"/>
    <w:pPr>
      <w:spacing w:before="240" w:after="60"/>
      <w:outlineLvl w:val="7"/>
    </w:pPr>
    <w:rPr>
      <w:b/>
      <w:iCs/>
    </w:rPr>
  </w:style>
  <w:style w:type="paragraph" w:styleId="Heading9">
    <w:name w:val="heading 9"/>
    <w:basedOn w:val="Normal"/>
    <w:next w:val="Normal"/>
    <w:uiPriority w:val="2"/>
    <w:qFormat/>
    <w:rsid w:val="0007351B"/>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07351B"/>
    <w:pPr>
      <w:spacing w:after="240"/>
    </w:pPr>
    <w:rPr>
      <w:szCs w:val="20"/>
    </w:rPr>
  </w:style>
  <w:style w:type="paragraph" w:styleId="Quote">
    <w:name w:val="Quote"/>
    <w:basedOn w:val="BodyText"/>
    <w:uiPriority w:val="2"/>
    <w:qFormat/>
    <w:rsid w:val="0007351B"/>
    <w:pPr>
      <w:ind w:left="1440" w:right="1440"/>
    </w:pPr>
  </w:style>
  <w:style w:type="paragraph" w:customStyle="1" w:styleId="BodyTextContinued">
    <w:name w:val="Body Text Continued"/>
    <w:basedOn w:val="BodyText"/>
    <w:next w:val="BodyText"/>
    <w:rsid w:val="0007351B"/>
  </w:style>
  <w:style w:type="paragraph" w:styleId="TOC1">
    <w:name w:val="toc 1"/>
    <w:basedOn w:val="Normal"/>
    <w:next w:val="Normal"/>
    <w:autoRedefine/>
    <w:uiPriority w:val="2"/>
    <w:rsid w:val="0007351B"/>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07351B"/>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07351B"/>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07351B"/>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07351B"/>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07351B"/>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07351B"/>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07351B"/>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07351B"/>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07351B"/>
    <w:pPr>
      <w:numPr>
        <w:numId w:val="9"/>
      </w:numPr>
    </w:pPr>
  </w:style>
  <w:style w:type="paragraph" w:styleId="ListNumber2">
    <w:name w:val="List Number 2"/>
    <w:basedOn w:val="BodyText"/>
    <w:uiPriority w:val="1"/>
    <w:rsid w:val="0007351B"/>
    <w:pPr>
      <w:numPr>
        <w:numId w:val="10"/>
      </w:numPr>
    </w:pPr>
  </w:style>
  <w:style w:type="paragraph" w:styleId="ListBullet">
    <w:name w:val="List Bullet"/>
    <w:basedOn w:val="BodyText"/>
    <w:uiPriority w:val="1"/>
    <w:rsid w:val="0007351B"/>
    <w:pPr>
      <w:numPr>
        <w:numId w:val="5"/>
      </w:numPr>
      <w:tabs>
        <w:tab w:val="left" w:pos="1440"/>
      </w:tabs>
    </w:pPr>
    <w:rPr>
      <w:szCs w:val="24"/>
    </w:rPr>
  </w:style>
  <w:style w:type="paragraph" w:styleId="ListBullet2">
    <w:name w:val="List Bullet 2"/>
    <w:basedOn w:val="BodyText"/>
    <w:uiPriority w:val="1"/>
    <w:rsid w:val="0007351B"/>
    <w:pPr>
      <w:numPr>
        <w:numId w:val="7"/>
      </w:numPr>
      <w:tabs>
        <w:tab w:val="clear" w:pos="1440"/>
        <w:tab w:val="left" w:pos="720"/>
      </w:tabs>
      <w:ind w:left="720"/>
    </w:pPr>
    <w:rPr>
      <w:szCs w:val="24"/>
    </w:rPr>
  </w:style>
  <w:style w:type="paragraph" w:styleId="Header">
    <w:name w:val="header"/>
    <w:basedOn w:val="Normal"/>
    <w:uiPriority w:val="1"/>
    <w:rsid w:val="0007351B"/>
    <w:pPr>
      <w:tabs>
        <w:tab w:val="center" w:pos="4680"/>
        <w:tab w:val="right" w:pos="9360"/>
      </w:tabs>
    </w:pPr>
  </w:style>
  <w:style w:type="paragraph" w:styleId="Footer">
    <w:name w:val="footer"/>
    <w:basedOn w:val="Normal"/>
    <w:rsid w:val="0007351B"/>
    <w:pPr>
      <w:tabs>
        <w:tab w:val="center" w:pos="4680"/>
        <w:tab w:val="right" w:pos="9360"/>
      </w:tabs>
    </w:pPr>
  </w:style>
  <w:style w:type="table" w:styleId="TableGrid">
    <w:name w:val="Table Grid"/>
    <w:basedOn w:val="TableNormal"/>
    <w:rsid w:val="000735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07351B"/>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07351B"/>
    <w:rPr>
      <w:rFonts w:ascii="Times New Roman Bold" w:hAnsi="Times New Roman Bold" w:cs="Arial"/>
      <w:b/>
      <w:vanish/>
      <w:color w:val="FF0000"/>
    </w:rPr>
  </w:style>
  <w:style w:type="paragraph" w:customStyle="1" w:styleId="Formhidden">
    <w:name w:val="Form_hidden"/>
    <w:rsid w:val="0007351B"/>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07351B"/>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07351B"/>
    <w:rPr>
      <w:sz w:val="20"/>
      <w:szCs w:val="20"/>
    </w:rPr>
  </w:style>
  <w:style w:type="paragraph" w:customStyle="1" w:styleId="Titlehidden">
    <w:name w:val="Title_hidden"/>
    <w:uiPriority w:val="2"/>
    <w:rsid w:val="0007351B"/>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07351B"/>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07351B"/>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07351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07351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07351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07351B"/>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99"/>
    <w:qFormat/>
    <w:rsid w:val="0007351B"/>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07351B"/>
    <w:rPr>
      <w:rFonts w:ascii="Arial" w:hAnsi="Arial"/>
      <w:i/>
      <w:vanish/>
      <w:color w:val="FF0000"/>
      <w:szCs w:val="24"/>
    </w:rPr>
  </w:style>
  <w:style w:type="paragraph" w:customStyle="1" w:styleId="MnLevel4hidden">
    <w:name w:val="MnLevel4_hidden"/>
    <w:uiPriority w:val="2"/>
    <w:rsid w:val="0007351B"/>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07351B"/>
    <w:pPr>
      <w:spacing w:after="240"/>
      <w:ind w:right="5760"/>
    </w:pPr>
    <w:rPr>
      <w:rFonts w:ascii="Arial" w:hAnsi="Arial" w:cs="Arial"/>
      <w:i/>
      <w:vanish/>
      <w:color w:val="FF0000"/>
    </w:rPr>
  </w:style>
  <w:style w:type="paragraph" w:customStyle="1" w:styleId="MnListnhidden">
    <w:name w:val="MnList_n_hidden"/>
    <w:uiPriority w:val="2"/>
    <w:rsid w:val="0007351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07351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07351B"/>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07351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07351B"/>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07351B"/>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07351B"/>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07351B"/>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07351B"/>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07351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07351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07351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07351B"/>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07351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07351B"/>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07351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07351B"/>
    <w:rPr>
      <w:vanish/>
      <w:sz w:val="4"/>
      <w:szCs w:val="24"/>
    </w:rPr>
  </w:style>
  <w:style w:type="paragraph" w:customStyle="1" w:styleId="clausetitlehidden">
    <w:name w:val="clause_title_hidden"/>
    <w:basedOn w:val="Normal"/>
    <w:autoRedefine/>
    <w:uiPriority w:val="2"/>
    <w:qFormat/>
    <w:rsid w:val="0007351B"/>
    <w:pPr>
      <w:spacing w:before="480" w:after="240"/>
      <w:ind w:left="720" w:hanging="720"/>
    </w:pPr>
    <w:rPr>
      <w:i/>
      <w:vanish/>
      <w:color w:val="FF0000"/>
    </w:rPr>
  </w:style>
  <w:style w:type="paragraph" w:customStyle="1" w:styleId="clausenumberhidden">
    <w:name w:val="clause_number_hidden"/>
    <w:basedOn w:val="Normal"/>
    <w:uiPriority w:val="2"/>
    <w:qFormat/>
    <w:rsid w:val="0007351B"/>
    <w:pPr>
      <w:spacing w:after="240"/>
    </w:pPr>
    <w:rPr>
      <w:rFonts w:ascii="Arial" w:hAnsi="Arial"/>
      <w:b/>
      <w:i/>
      <w:vanish/>
      <w:color w:val="FF0000"/>
      <w:sz w:val="20"/>
    </w:rPr>
  </w:style>
  <w:style w:type="paragraph" w:customStyle="1" w:styleId="TitleBeforeSubhidden">
    <w:name w:val="TitleBeforeSub_hidden"/>
    <w:uiPriority w:val="2"/>
    <w:qFormat/>
    <w:rsid w:val="0007351B"/>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07351B"/>
    <w:rPr>
      <w:rFonts w:ascii="Times New Roman" w:hAnsi="Times New Roman" w:cs="Times New Roman"/>
      <w:sz w:val="24"/>
    </w:rPr>
  </w:style>
  <w:style w:type="paragraph" w:customStyle="1" w:styleId="TitleBeforeSub">
    <w:name w:val="TitleBeforeSub"/>
    <w:uiPriority w:val="2"/>
    <w:qFormat/>
    <w:rsid w:val="0007351B"/>
    <w:pPr>
      <w:keepNext/>
      <w:widowControl w:val="0"/>
      <w:suppressAutoHyphens/>
      <w:spacing w:line="340" w:lineRule="atLeast"/>
      <w:jc w:val="center"/>
    </w:pPr>
    <w:rPr>
      <w:b/>
      <w:sz w:val="28"/>
      <w:szCs w:val="24"/>
    </w:rPr>
  </w:style>
  <w:style w:type="character" w:customStyle="1" w:styleId="TitleChar">
    <w:name w:val="Title Char"/>
    <w:link w:val="Title"/>
    <w:uiPriority w:val="10"/>
    <w:rsid w:val="0007351B"/>
    <w:rPr>
      <w:rFonts w:ascii="Times New Roman" w:hAnsi="Times New Roman" w:cs="Times New Roman"/>
      <w:b/>
      <w:bCs/>
      <w:sz w:val="28"/>
      <w:szCs w:val="24"/>
    </w:rPr>
  </w:style>
  <w:style w:type="paragraph" w:customStyle="1" w:styleId="Para">
    <w:name w:val="Para"/>
    <w:uiPriority w:val="99"/>
    <w:rsid w:val="0007351B"/>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Entry">
    <w:name w:val="Entry"/>
    <w:uiPriority w:val="99"/>
    <w:rsid w:val="0007351B"/>
    <w:pPr>
      <w:widowControl w:val="0"/>
      <w:suppressAutoHyphens/>
      <w:autoSpaceDE w:val="0"/>
      <w:autoSpaceDN w:val="0"/>
      <w:adjustRightInd w:val="0"/>
      <w:spacing w:after="240" w:line="280" w:lineRule="atLeast"/>
    </w:pPr>
    <w:rPr>
      <w:color w:val="000000"/>
      <w:w w:val="0"/>
      <w:sz w:val="24"/>
      <w:szCs w:val="24"/>
    </w:rPr>
  </w:style>
  <w:style w:type="paragraph" w:customStyle="1" w:styleId="TableAnchor">
    <w:name w:val="TableAnchor"/>
    <w:uiPriority w:val="99"/>
    <w:rsid w:val="0007351B"/>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07351B"/>
    <w:rPr>
      <w:rFonts w:ascii="Arial" w:hAnsi="Arial" w:cs="Arial"/>
      <w:b/>
      <w:bCs/>
      <w:sz w:val="20"/>
      <w:szCs w:val="20"/>
    </w:rPr>
  </w:style>
  <w:style w:type="paragraph" w:customStyle="1" w:styleId="Body">
    <w:name w:val="Body"/>
    <w:uiPriority w:val="99"/>
    <w:rsid w:val="00F60B23"/>
    <w:pPr>
      <w:suppressAutoHyphens/>
      <w:autoSpaceDE w:val="0"/>
      <w:autoSpaceDN w:val="0"/>
      <w:adjustRightInd w:val="0"/>
      <w:spacing w:line="280" w:lineRule="atLeast"/>
    </w:pPr>
    <w:rPr>
      <w:rFonts w:eastAsiaTheme="minorEastAsia"/>
      <w:color w:val="000000"/>
      <w:w w:val="0"/>
      <w:sz w:val="24"/>
      <w:szCs w:val="24"/>
    </w:rPr>
  </w:style>
  <w:style w:type="paragraph" w:customStyle="1" w:styleId="para0">
    <w:name w:val="para"/>
    <w:uiPriority w:val="99"/>
    <w:rsid w:val="00F60B23"/>
    <w:pPr>
      <w:tabs>
        <w:tab w:val="right" w:leader="underscore" w:pos="9000"/>
      </w:tabs>
      <w:suppressAutoHyphens/>
      <w:autoSpaceDE w:val="0"/>
      <w:autoSpaceDN w:val="0"/>
      <w:adjustRightInd w:val="0"/>
      <w:spacing w:before="140" w:after="65436" w:line="480" w:lineRule="atLeast"/>
      <w:ind w:firstLine="620"/>
    </w:pPr>
    <w:rPr>
      <w:rFonts w:eastAsiaTheme="minorEastAsia"/>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e8f593894bb9526fb05d128c5f17dc01">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17b5eeecb592a920d236d4c4b146f7c0"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0D6AB73-048B-4A23-94FD-91937041F59E}">
  <ds:schemaRefs>
    <ds:schemaRef ds:uri="http://schemas.microsoft.com/sharepoint/v3/contenttype/forms"/>
  </ds:schemaRefs>
</ds:datastoreItem>
</file>

<file path=customXml/itemProps2.xml><?xml version="1.0" encoding="utf-8"?>
<ds:datastoreItem xmlns:ds="http://schemas.openxmlformats.org/officeDocument/2006/customXml" ds:itemID="{7211B495-6AEA-4D0B-95C4-6783371DD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95C6D3-8C40-4A1D-AB6B-DE82E33A2CC7}">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4</TotalTime>
  <Pages>2</Pages>
  <Words>277</Words>
  <Characters>1585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13</cp:revision>
  <cp:lastPrinted>2011-04-28T01:55:00Z</cp:lastPrinted>
  <dcterms:created xsi:type="dcterms:W3CDTF">2021-09-22T15:13:00Z</dcterms:created>
  <dcterms:modified xsi:type="dcterms:W3CDTF">2025-07-22T19:13:00Z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