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1658E" w14:textId="77777777" w:rsidR="00B9189E" w:rsidRDefault="00B9189E">
      <w:pPr>
        <w:pStyle w:val="Formhidden"/>
      </w:pPr>
      <w:r>
        <w:t>Form 14-21</w:t>
      </w:r>
    </w:p>
    <w:p w14:paraId="1701CFBB" w14:textId="2ADB5337" w:rsidR="00B9189E" w:rsidRDefault="00B9189E">
      <w:pPr>
        <w:pStyle w:val="Title"/>
      </w:pPr>
      <w:r>
        <w:t xml:space="preserve">Waiver of Rights </w:t>
      </w:r>
      <w:r w:rsidR="003F34FA">
        <w:t>A</w:t>
      </w:r>
      <w:r>
        <w:t>fter Default</w:t>
      </w:r>
    </w:p>
    <w:p w14:paraId="3B8AF5ED" w14:textId="77777777" w:rsidR="00B9189E" w:rsidRDefault="00B9189E">
      <w:pPr>
        <w:pStyle w:val="ParaFlushLeft"/>
      </w:pPr>
      <w:r>
        <w:t>Date:</w:t>
      </w:r>
    </w:p>
    <w:p w14:paraId="5D095964" w14:textId="77777777" w:rsidR="00B9189E" w:rsidRDefault="00B9189E">
      <w:pPr>
        <w:pStyle w:val="ParaFlushLeft"/>
      </w:pPr>
      <w:r>
        <w:t>Security Agreement</w:t>
      </w:r>
    </w:p>
    <w:p w14:paraId="4AB7386E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Date:</w:t>
      </w:r>
    </w:p>
    <w:p w14:paraId="71FCAB66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Lender (Secured Party):</w:t>
      </w:r>
    </w:p>
    <w:p w14:paraId="05486749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Debtor:</w:t>
      </w:r>
    </w:p>
    <w:p w14:paraId="45AF1F7B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Collateral:</w:t>
      </w:r>
    </w:p>
    <w:p w14:paraId="6A5781DB" w14:textId="77777777" w:rsidR="00B9189E" w:rsidRDefault="00B9189E">
      <w:pPr>
        <w:pStyle w:val="ParaFlushLeft"/>
      </w:pPr>
      <w:r>
        <w:t>Note</w:t>
      </w:r>
    </w:p>
    <w:p w14:paraId="3A1D9609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Date:</w:t>
      </w:r>
    </w:p>
    <w:p w14:paraId="1C11AB31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Amount:</w:t>
      </w:r>
    </w:p>
    <w:p w14:paraId="6CE13B0F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Borrower (Obligor):</w:t>
      </w:r>
    </w:p>
    <w:p w14:paraId="17A39A80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[Secondary Obligor:]</w:t>
      </w:r>
    </w:p>
    <w:p w14:paraId="7A6AD146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[Debtor/Secondary Obligor] acknowledges that a default exists under the Note and the Security Agreement. [Debtor/Secondary Obligor] waives all further notices of disposition of the collateral, pursuant to section 9.624(a) of the Texas Business and Commerce Code.</w:t>
      </w:r>
    </w:p>
    <w:p w14:paraId="6EEB7425" w14:textId="77777777" w:rsidR="00B9189E" w:rsidRDefault="00B9189E" w:rsidP="00B9189E">
      <w:pPr>
        <w:pStyle w:val="UserInstructionjustifyhidden"/>
      </w:pPr>
      <w:r>
        <w:t>Include the following if a waiver of disposition of consumer goods collateral is desired. See section 14.3:4 in this chapter for requirements for using a waiver.</w:t>
      </w:r>
    </w:p>
    <w:p w14:paraId="59D3AA3F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>Further, [Debtor/Secondary Obligor] waives the right to require Secured Party to dispose of the collateral within ninety days pursuant to section 9.620(e) of the Texas Business and Commerce Code.</w:t>
      </w:r>
    </w:p>
    <w:p w14:paraId="28372800" w14:textId="77777777" w:rsidR="00B9189E" w:rsidRDefault="00B9189E" w:rsidP="00B9189E">
      <w:pPr>
        <w:pStyle w:val="UserInstructionjustifyhidden"/>
      </w:pPr>
      <w:r>
        <w:t>Include the following if a waiver of the right to redeem the collateral is desired. Note: This waiver may not be used in a consumer goods transaction.</w:t>
      </w:r>
    </w:p>
    <w:p w14:paraId="67065E2A" w14:textId="77777777" w:rsidR="00B9189E" w:rsidRDefault="00B9189E">
      <w:pPr>
        <w:pStyle w:val="Para"/>
        <w:rPr>
          <w:w w:val="100"/>
        </w:rPr>
      </w:pPr>
      <w:r>
        <w:rPr>
          <w:w w:val="100"/>
        </w:rPr>
        <w:t xml:space="preserve"> [Debtor/Secondary Obligor] acknowledges that the collateral is not consumer goods and waives its right to redeem the collateral.</w:t>
      </w:r>
    </w:p>
    <w:p w14:paraId="7A576D1C" w14:textId="77777777" w:rsidR="00B9189E" w:rsidRDefault="00B9189E" w:rsidP="00B9189E">
      <w:pPr>
        <w:pStyle w:val="UserInstructioncenterhidden"/>
      </w:pPr>
      <w:r>
        <w:lastRenderedPageBreak/>
        <w:t>Continue with the following.</w:t>
      </w:r>
    </w:p>
    <w:p w14:paraId="0701D50B" w14:textId="77777777" w:rsidR="009B644F" w:rsidRDefault="009B644F" w:rsidP="009B644F">
      <w:pPr>
        <w:pStyle w:val="SignBlock"/>
      </w:pPr>
      <w:r>
        <w:tab/>
      </w:r>
    </w:p>
    <w:p w14:paraId="6C56C2DD" w14:textId="77777777" w:rsidR="00B9189E" w:rsidRDefault="009B644F" w:rsidP="009B644F">
      <w:pPr>
        <w:pStyle w:val="SignItemLast"/>
      </w:pPr>
      <w:r>
        <w:t>[</w:t>
      </w:r>
      <w:r>
        <w:rPr>
          <w:rStyle w:val="Substitute"/>
        </w:rPr>
        <w:t>Name of</w:t>
      </w:r>
      <w:r w:rsidR="00B9189E">
        <w:rPr>
          <w:rStyle w:val="Substitute"/>
        </w:rPr>
        <w:t xml:space="preserve"> debtor or secondary obligor</w:t>
      </w:r>
      <w:r w:rsidR="00B9189E">
        <w:t>]</w:t>
      </w:r>
    </w:p>
    <w:p w14:paraId="577E7725" w14:textId="77777777" w:rsidR="007F463F" w:rsidRDefault="007F463F" w:rsidP="00937698"/>
    <w:sectPr w:rsidR="007F463F" w:rsidSect="00B9189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F3561" w14:textId="77777777" w:rsidR="003D3E6C" w:rsidRDefault="003D3E6C">
      <w:r>
        <w:separator/>
      </w:r>
    </w:p>
  </w:endnote>
  <w:endnote w:type="continuationSeparator" w:id="0">
    <w:p w14:paraId="0A96EBDF" w14:textId="77777777" w:rsidR="003D3E6C" w:rsidRDefault="003D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1014E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BFD37" w14:textId="77777777" w:rsidR="003D3E6C" w:rsidRDefault="003D3E6C">
      <w:r>
        <w:separator/>
      </w:r>
    </w:p>
  </w:footnote>
  <w:footnote w:type="continuationSeparator" w:id="0">
    <w:p w14:paraId="72BC07B0" w14:textId="77777777" w:rsidR="003D3E6C" w:rsidRDefault="003D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4FEBA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38858195">
    <w:abstractNumId w:val="8"/>
  </w:num>
  <w:num w:numId="2" w16cid:durableId="1834447974">
    <w:abstractNumId w:val="8"/>
  </w:num>
  <w:num w:numId="3" w16cid:durableId="1307008265">
    <w:abstractNumId w:val="3"/>
  </w:num>
  <w:num w:numId="4" w16cid:durableId="1046249115">
    <w:abstractNumId w:val="3"/>
  </w:num>
  <w:num w:numId="5" w16cid:durableId="1489901884">
    <w:abstractNumId w:val="9"/>
  </w:num>
  <w:num w:numId="6" w16cid:durableId="550069959">
    <w:abstractNumId w:val="9"/>
  </w:num>
  <w:num w:numId="7" w16cid:durableId="480000442">
    <w:abstractNumId w:val="7"/>
  </w:num>
  <w:num w:numId="8" w16cid:durableId="1391466400">
    <w:abstractNumId w:val="7"/>
  </w:num>
  <w:num w:numId="9" w16cid:durableId="778648591">
    <w:abstractNumId w:val="13"/>
  </w:num>
  <w:num w:numId="10" w16cid:durableId="75251024">
    <w:abstractNumId w:val="15"/>
  </w:num>
  <w:num w:numId="11" w16cid:durableId="421293562">
    <w:abstractNumId w:val="8"/>
  </w:num>
  <w:num w:numId="12" w16cid:durableId="929046360">
    <w:abstractNumId w:val="3"/>
  </w:num>
  <w:num w:numId="13" w16cid:durableId="1998024039">
    <w:abstractNumId w:val="9"/>
  </w:num>
  <w:num w:numId="14" w16cid:durableId="1551457848">
    <w:abstractNumId w:val="7"/>
  </w:num>
  <w:num w:numId="15" w16cid:durableId="415053644">
    <w:abstractNumId w:val="6"/>
  </w:num>
  <w:num w:numId="16" w16cid:durableId="1241909129">
    <w:abstractNumId w:val="5"/>
  </w:num>
  <w:num w:numId="17" w16cid:durableId="334889412">
    <w:abstractNumId w:val="4"/>
  </w:num>
  <w:num w:numId="18" w16cid:durableId="1209099903">
    <w:abstractNumId w:val="2"/>
  </w:num>
  <w:num w:numId="19" w16cid:durableId="321544029">
    <w:abstractNumId w:val="1"/>
  </w:num>
  <w:num w:numId="20" w16cid:durableId="537472851">
    <w:abstractNumId w:val="0"/>
  </w:num>
  <w:num w:numId="21" w16cid:durableId="236403955">
    <w:abstractNumId w:val="11"/>
  </w:num>
  <w:num w:numId="22" w16cid:durableId="1959680063">
    <w:abstractNumId w:val="12"/>
  </w:num>
  <w:num w:numId="23" w16cid:durableId="777027496">
    <w:abstractNumId w:val="14"/>
  </w:num>
  <w:num w:numId="24" w16cid:durableId="81646147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21.docx"/>
    <w:docVar w:name="TBBStampDate" w:val="07-22-2025"/>
    <w:docVar w:name="TBBVer" w:val="docx"/>
    <w:docVar w:name="TBBYear" w:val="2025"/>
  </w:docVars>
  <w:rsids>
    <w:rsidRoot w:val="00B9189E"/>
    <w:rsid w:val="00006704"/>
    <w:rsid w:val="00020788"/>
    <w:rsid w:val="00035105"/>
    <w:rsid w:val="00055419"/>
    <w:rsid w:val="00075517"/>
    <w:rsid w:val="00083DD8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A5924"/>
    <w:rsid w:val="001B4977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E4EC3"/>
    <w:rsid w:val="002F4B1D"/>
    <w:rsid w:val="00300E00"/>
    <w:rsid w:val="003047A7"/>
    <w:rsid w:val="003119E6"/>
    <w:rsid w:val="00313D85"/>
    <w:rsid w:val="00320622"/>
    <w:rsid w:val="0034153B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3E6C"/>
    <w:rsid w:val="003D7347"/>
    <w:rsid w:val="003E1B11"/>
    <w:rsid w:val="003F34FA"/>
    <w:rsid w:val="004031E7"/>
    <w:rsid w:val="00417CAA"/>
    <w:rsid w:val="004217A3"/>
    <w:rsid w:val="0046632A"/>
    <w:rsid w:val="004918CB"/>
    <w:rsid w:val="004A1988"/>
    <w:rsid w:val="004C7340"/>
    <w:rsid w:val="004D7E2D"/>
    <w:rsid w:val="004E343B"/>
    <w:rsid w:val="004F6E30"/>
    <w:rsid w:val="005038A4"/>
    <w:rsid w:val="0051087D"/>
    <w:rsid w:val="005140F1"/>
    <w:rsid w:val="0054029D"/>
    <w:rsid w:val="00551332"/>
    <w:rsid w:val="00562AB8"/>
    <w:rsid w:val="0056511D"/>
    <w:rsid w:val="00570333"/>
    <w:rsid w:val="00574113"/>
    <w:rsid w:val="00582F0A"/>
    <w:rsid w:val="00585823"/>
    <w:rsid w:val="005906DA"/>
    <w:rsid w:val="005967D5"/>
    <w:rsid w:val="005B3021"/>
    <w:rsid w:val="005B4AE9"/>
    <w:rsid w:val="005B683D"/>
    <w:rsid w:val="005C4081"/>
    <w:rsid w:val="005F18CE"/>
    <w:rsid w:val="00607DAB"/>
    <w:rsid w:val="006161C4"/>
    <w:rsid w:val="006213A8"/>
    <w:rsid w:val="00630A0B"/>
    <w:rsid w:val="006546C9"/>
    <w:rsid w:val="00662FDF"/>
    <w:rsid w:val="00676127"/>
    <w:rsid w:val="00680E59"/>
    <w:rsid w:val="0069453B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97719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B644F"/>
    <w:rsid w:val="009C6567"/>
    <w:rsid w:val="009D367E"/>
    <w:rsid w:val="009E048A"/>
    <w:rsid w:val="009F1B69"/>
    <w:rsid w:val="00A026BD"/>
    <w:rsid w:val="00A0583D"/>
    <w:rsid w:val="00A156B5"/>
    <w:rsid w:val="00A34BDC"/>
    <w:rsid w:val="00A675C9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9189E"/>
    <w:rsid w:val="00BA13C4"/>
    <w:rsid w:val="00BE2E17"/>
    <w:rsid w:val="00C04F3D"/>
    <w:rsid w:val="00C1069F"/>
    <w:rsid w:val="00C16AEA"/>
    <w:rsid w:val="00C31867"/>
    <w:rsid w:val="00C445FE"/>
    <w:rsid w:val="00C53FF7"/>
    <w:rsid w:val="00C63D12"/>
    <w:rsid w:val="00C831B2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A3DAB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A7364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8523A"/>
  <w15:chartTrackingRefBased/>
  <w15:docId w15:val="{94751F13-55E6-4420-9BC2-B36905081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B9189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9189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9189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9189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9189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9189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9189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9189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9189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9189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9189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9189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9189E"/>
  </w:style>
  <w:style w:type="paragraph" w:styleId="TOC1">
    <w:name w:val="toc 1"/>
    <w:basedOn w:val="Normal"/>
    <w:next w:val="Normal"/>
    <w:autoRedefine/>
    <w:uiPriority w:val="2"/>
    <w:rsid w:val="00B9189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9189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9189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9189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9189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9189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9189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9189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9189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9189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9189E"/>
    <w:pPr>
      <w:numPr>
        <w:numId w:val="10"/>
      </w:numPr>
    </w:pPr>
  </w:style>
  <w:style w:type="paragraph" w:styleId="ListBullet">
    <w:name w:val="List Bullet"/>
    <w:basedOn w:val="BodyText"/>
    <w:uiPriority w:val="1"/>
    <w:rsid w:val="00B9189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9189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9189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9189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91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9189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9189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9189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9189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9189E"/>
    <w:rPr>
      <w:sz w:val="20"/>
      <w:szCs w:val="20"/>
    </w:rPr>
  </w:style>
  <w:style w:type="paragraph" w:customStyle="1" w:styleId="Titlehidden">
    <w:name w:val="Title_hidden"/>
    <w:uiPriority w:val="99"/>
    <w:qFormat/>
    <w:rsid w:val="00B9189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9189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9189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9189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9189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918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9189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B9189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9189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9189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9189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918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918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9189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9189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9189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9189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9189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9189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9189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918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918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918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9189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9189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9189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9189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9189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9189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9189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9189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9189E"/>
  </w:style>
  <w:style w:type="paragraph" w:customStyle="1" w:styleId="TitleBeforeSub">
    <w:name w:val="TitleBeforeSub"/>
    <w:uiPriority w:val="2"/>
    <w:qFormat/>
    <w:rsid w:val="00B9189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B9189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B9189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B9189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B9189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iddle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1D7AC2-7D6A-4E5A-B11F-597137F5406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819D36D8-5200-4FEE-9A8C-1B967A24B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E45493-B26D-4191-BB9F-B74C4B2FA1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Travis Riddle</dc:creator>
  <cp:keywords/>
  <dc:description/>
  <cp:lastModifiedBy>Roger Siebert</cp:lastModifiedBy>
  <cp:revision>8</cp:revision>
  <cp:lastPrinted>2010-04-20T04:56:00Z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