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43208" w14:textId="77777777" w:rsidR="001E7E2D" w:rsidRPr="001E7E2D" w:rsidRDefault="001E7E2D" w:rsidP="00B3325F">
      <w:pPr>
        <w:pStyle w:val="Titlehidden"/>
        <w:rPr>
          <w:sz w:val="18"/>
        </w:rPr>
      </w:pPr>
      <w:r w:rsidRPr="001E7E2D">
        <w:rPr>
          <w:rFonts w:ascii="Times New Roman" w:hAnsi="Times New Roman"/>
          <w:sz w:val="18"/>
        </w:rPr>
        <w:br/>
      </w:r>
      <w:r w:rsidRPr="001E7E2D">
        <w:rPr>
          <w:rFonts w:ascii="Times New Roman" w:hAnsi="Times New Roman"/>
          <w:sz w:val="24"/>
        </w:rPr>
        <w:t>Form 56—Application to Enter into Mineral Lease at Private Sale</w:t>
      </w:r>
      <w:r>
        <w:rPr>
          <w:rFonts w:ascii="Times New Roman" w:hAnsi="Times New Roman"/>
          <w:sz w:val="24"/>
        </w:rPr>
        <w:br/>
      </w:r>
    </w:p>
    <w:p w14:paraId="69943209" w14:textId="77777777" w:rsidR="001E7E2D" w:rsidRDefault="001E7E2D" w:rsidP="00B3325F">
      <w:pPr>
        <w:pStyle w:val="UserInstructionjustifyhidden"/>
      </w:pPr>
      <w:r>
        <w:t>This form is to be signed by the administrator or executor. Attach a copy of the proposed lease as an exhibit.</w:t>
      </w:r>
    </w:p>
    <w:p w14:paraId="3FC1A2FE" w14:textId="77777777" w:rsidR="002D6EA5" w:rsidRPr="00062D25" w:rsidRDefault="002D6EA5" w:rsidP="00062D25">
      <w:pPr>
        <w:pStyle w:val="Captionhidden"/>
      </w:pPr>
      <w:r w:rsidRPr="00062D25">
        <w:rPr>
          <w:rStyle w:val="substitute"/>
          <w:b/>
          <w:szCs w:val="24"/>
        </w:rPr>
        <w:t>[</w:t>
      </w:r>
      <w:r w:rsidRPr="00062D25">
        <w:rPr>
          <w:rStyle w:val="substitute"/>
          <w:b/>
        </w:rPr>
        <w:t>Caption. See Special Instruction 87.</w:t>
      </w:r>
      <w:r w:rsidRPr="00062D25">
        <w:t>]</w:t>
      </w:r>
    </w:p>
    <w:p w14:paraId="6994320B" w14:textId="77777777" w:rsidR="001E7E2D" w:rsidRDefault="001E7E2D" w:rsidP="00B3325F">
      <w:pPr>
        <w:pStyle w:val="para"/>
        <w:widowControl/>
        <w:tabs>
          <w:tab w:val="right" w:leader="underscore" w:pos="9000"/>
        </w:tabs>
        <w:spacing w:before="360" w:after="360" w:line="240" w:lineRule="auto"/>
        <w:jc w:val="center"/>
        <w:rPr>
          <w:b/>
          <w:bCs/>
          <w:w w:val="100"/>
          <w:sz w:val="28"/>
          <w:szCs w:val="28"/>
        </w:rPr>
      </w:pPr>
      <w:r>
        <w:rPr>
          <w:b/>
          <w:bCs/>
          <w:w w:val="100"/>
          <w:sz w:val="28"/>
          <w:szCs w:val="28"/>
        </w:rPr>
        <w:t>Application to Lease Property for Mineral Exploration and Development at Private Sale Pursuant to Section 358.101 of the Estates Code</w:t>
      </w:r>
    </w:p>
    <w:p w14:paraId="6994320C" w14:textId="03F26F05" w:rsidR="001E7E2D" w:rsidRDefault="00EB0192" w:rsidP="00B3325F">
      <w:pPr>
        <w:pStyle w:val="para"/>
        <w:widowControl/>
        <w:tabs>
          <w:tab w:val="right" w:leader="underscore" w:pos="9000"/>
        </w:tabs>
        <w:spacing w:before="0" w:after="200" w:line="240" w:lineRule="auto"/>
        <w:ind w:firstLine="620"/>
        <w:jc w:val="left"/>
        <w:rPr>
          <w:w w:val="100"/>
          <w:sz w:val="24"/>
          <w:szCs w:val="24"/>
        </w:rPr>
      </w:pPr>
      <w:r w:rsidRPr="00EB0192">
        <w:rPr>
          <w:bCs/>
          <w:w w:val="100"/>
          <w:sz w:val="24"/>
        </w:rPr>
        <w:t>[</w:t>
      </w:r>
      <w:r w:rsidR="001E7E2D">
        <w:rPr>
          <w:rFonts w:ascii="Arial" w:hAnsi="Arial" w:cs="Arial"/>
          <w:b/>
          <w:bCs/>
          <w:w w:val="100"/>
        </w:rPr>
        <w:t>2.45 or 2.76</w:t>
      </w:r>
      <w:r w:rsidRPr="00EB0192">
        <w:rPr>
          <w:bCs/>
          <w:w w:val="100"/>
          <w:sz w:val="24"/>
        </w:rPr>
        <w:t>]</w:t>
      </w:r>
      <w:r w:rsidR="001E7E2D">
        <w:rPr>
          <w:w w:val="100"/>
          <w:sz w:val="24"/>
          <w:szCs w:val="24"/>
        </w:rPr>
        <w:t xml:space="preserve">, </w:t>
      </w:r>
      <w:r w:rsidRPr="00EB0192">
        <w:rPr>
          <w:w w:val="100"/>
          <w:sz w:val="24"/>
          <w:szCs w:val="24"/>
        </w:rPr>
        <w:t>[</w:t>
      </w:r>
      <w:r w:rsidR="001E7E2D">
        <w:rPr>
          <w:rFonts w:ascii="Arial" w:hAnsi="Arial" w:cs="Arial"/>
          <w:b/>
          <w:bCs/>
          <w:w w:val="100"/>
        </w:rPr>
        <w:t>2.85</w:t>
      </w:r>
      <w:r w:rsidRPr="00EB0192">
        <w:rPr>
          <w:bCs/>
          <w:w w:val="100"/>
          <w:sz w:val="24"/>
        </w:rPr>
        <w:t>]</w:t>
      </w:r>
      <w:r w:rsidR="001E7E2D">
        <w:rPr>
          <w:w w:val="100"/>
          <w:sz w:val="24"/>
          <w:szCs w:val="24"/>
        </w:rPr>
        <w:t xml:space="preserve"> of this estate, (“Applicant”) files this Application to Lease Property for Mineral Exploration and Development at Private Sale Pursuant to Section 358.101 of the Texas Estates Code to obtain authority to lease property of the estate for mineral exploration and development and shows the Court the following:</w:t>
      </w:r>
    </w:p>
    <w:p w14:paraId="6994320D" w14:textId="77777777" w:rsidR="001E7E2D" w:rsidRDefault="001E7E2D" w:rsidP="00B3325F">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A description of the property to be leased (“the Property”) and the interest of the estate in the Property is set forth in the proposed lease, a copy of which is attached to this application, designated Exhibit A, reference to which is here made for all purposes.</w:t>
      </w:r>
    </w:p>
    <w:p w14:paraId="6994320E" w14:textId="77777777" w:rsidR="001E7E2D" w:rsidRDefault="001E7E2D" w:rsidP="00B3325F">
      <w:pPr>
        <w:pStyle w:val="para"/>
        <w:widowControl/>
        <w:tabs>
          <w:tab w:val="left" w:pos="1100"/>
        </w:tabs>
        <w:spacing w:before="0" w:after="200" w:line="240" w:lineRule="auto"/>
        <w:ind w:firstLine="620"/>
        <w:jc w:val="left"/>
        <w:rPr>
          <w:w w:val="100"/>
          <w:sz w:val="24"/>
          <w:szCs w:val="24"/>
        </w:rPr>
      </w:pPr>
      <w:r>
        <w:rPr>
          <w:w w:val="100"/>
          <w:sz w:val="24"/>
          <w:szCs w:val="24"/>
        </w:rPr>
        <w:t xml:space="preserve">2. </w:t>
      </w:r>
      <w:r>
        <w:rPr>
          <w:w w:val="100"/>
          <w:sz w:val="24"/>
          <w:szCs w:val="24"/>
        </w:rPr>
        <w:tab/>
        <w:t xml:space="preserve">The interest in the Property thought to be owned by the estate is </w:t>
      </w:r>
      <w:r w:rsidR="00EB0192" w:rsidRPr="00EB0192">
        <w:rPr>
          <w:w w:val="100"/>
          <w:sz w:val="24"/>
          <w:szCs w:val="24"/>
        </w:rPr>
        <w:t>[</w:t>
      </w:r>
      <w:r>
        <w:rPr>
          <w:rFonts w:ascii="Arial" w:hAnsi="Arial" w:cs="Arial"/>
          <w:b/>
          <w:bCs/>
          <w:w w:val="100"/>
        </w:rPr>
        <w:t>7.08</w:t>
      </w:r>
      <w:r w:rsidR="00EB0192" w:rsidRPr="00EB0192">
        <w:rPr>
          <w:bCs/>
          <w:w w:val="100"/>
          <w:sz w:val="24"/>
        </w:rPr>
        <w:t>]</w:t>
      </w:r>
      <w:r>
        <w:rPr>
          <w:w w:val="100"/>
          <w:sz w:val="24"/>
          <w:szCs w:val="24"/>
        </w:rPr>
        <w:t>, and authority is hereby requested to include all interest owned by the estate.</w:t>
      </w:r>
    </w:p>
    <w:p w14:paraId="6994320F" w14:textId="77777777" w:rsidR="001E7E2D" w:rsidRDefault="001E7E2D" w:rsidP="00B3325F">
      <w:pPr>
        <w:pStyle w:val="para"/>
        <w:widowControl/>
        <w:tabs>
          <w:tab w:val="left" w:pos="1100"/>
        </w:tabs>
        <w:spacing w:before="0" w:after="200" w:line="240" w:lineRule="auto"/>
        <w:ind w:firstLine="620"/>
        <w:jc w:val="left"/>
        <w:rPr>
          <w:w w:val="100"/>
          <w:sz w:val="24"/>
          <w:szCs w:val="24"/>
        </w:rPr>
      </w:pPr>
      <w:r>
        <w:rPr>
          <w:w w:val="100"/>
          <w:sz w:val="24"/>
          <w:szCs w:val="24"/>
        </w:rPr>
        <w:t xml:space="preserve">3. </w:t>
      </w:r>
      <w:r>
        <w:rPr>
          <w:w w:val="100"/>
          <w:sz w:val="24"/>
          <w:szCs w:val="24"/>
        </w:rPr>
        <w:tab/>
        <w:t>The Property should be leased, because Applicant believes that the Property has prospective value for oil, gas, and mineral purposes, that the attached lease can be made to obtain certain revenues for the estate, and that the lease affords a method for development of potential value of the mineral interest.</w:t>
      </w:r>
    </w:p>
    <w:p w14:paraId="69943210" w14:textId="77777777" w:rsidR="001E7E2D" w:rsidRDefault="001E7E2D" w:rsidP="00B3325F">
      <w:pPr>
        <w:pStyle w:val="para"/>
        <w:widowControl/>
        <w:tabs>
          <w:tab w:val="left" w:pos="1100"/>
        </w:tabs>
        <w:spacing w:before="0" w:after="200" w:line="240" w:lineRule="auto"/>
        <w:ind w:firstLine="620"/>
        <w:jc w:val="left"/>
        <w:rPr>
          <w:w w:val="100"/>
          <w:sz w:val="24"/>
          <w:szCs w:val="24"/>
        </w:rPr>
      </w:pPr>
      <w:r>
        <w:rPr>
          <w:w w:val="100"/>
          <w:sz w:val="24"/>
          <w:szCs w:val="24"/>
        </w:rPr>
        <w:t xml:space="preserve">4. </w:t>
      </w:r>
      <w:r>
        <w:rPr>
          <w:w w:val="100"/>
          <w:sz w:val="24"/>
          <w:szCs w:val="24"/>
        </w:rPr>
        <w:tab/>
        <w:t>It would be more advantageous to the estate for this application to be heard and for the lease to be made privately without complying with the otherwise mandatory requirements of Chapter 358, Subchapter B, of the Texas Estates Code for entering into a lease, because the leasing transaction will be expedited and the funds will be made available sooner.</w:t>
      </w:r>
    </w:p>
    <w:p w14:paraId="69943211" w14:textId="77777777" w:rsidR="001E7E2D" w:rsidRDefault="001E7E2D" w:rsidP="00B3325F">
      <w:pPr>
        <w:pStyle w:val="para"/>
        <w:widowControl/>
        <w:tabs>
          <w:tab w:val="left" w:pos="1100"/>
        </w:tabs>
        <w:spacing w:before="0" w:after="200" w:line="240" w:lineRule="auto"/>
        <w:ind w:firstLine="620"/>
        <w:jc w:val="left"/>
        <w:rPr>
          <w:w w:val="100"/>
          <w:sz w:val="24"/>
          <w:szCs w:val="24"/>
        </w:rPr>
      </w:pPr>
      <w:r>
        <w:rPr>
          <w:w w:val="100"/>
          <w:sz w:val="24"/>
          <w:szCs w:val="24"/>
        </w:rPr>
        <w:t xml:space="preserve">5. </w:t>
      </w:r>
      <w:r>
        <w:rPr>
          <w:w w:val="100"/>
          <w:sz w:val="24"/>
          <w:szCs w:val="24"/>
        </w:rPr>
        <w:tab/>
        <w:t>No order of the Court setting the time and place for hearing of this application or issuance, service, and return of notice or of citation should be required.</w:t>
      </w:r>
    </w:p>
    <w:p w14:paraId="69943212" w14:textId="77777777" w:rsidR="001E7E2D" w:rsidRDefault="001E7E2D" w:rsidP="00B3325F">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requests the Court to authorize the leasing of the Property for mineral exploration and development privately and without complying with the otherwise mandatory requirements of Chapter 358, Subchapter B, of the Texas Estates Code and to make such further orders as the Court considers proper.</w:t>
      </w:r>
    </w:p>
    <w:p w14:paraId="69943213" w14:textId="77777777" w:rsidR="001E7E2D" w:rsidRDefault="001E7E2D" w:rsidP="00B3325F">
      <w:pPr>
        <w:pStyle w:val="para"/>
        <w:widowControl/>
        <w:tabs>
          <w:tab w:val="right" w:leader="underscore" w:pos="9000"/>
        </w:tabs>
        <w:spacing w:before="0" w:after="200" w:line="240" w:lineRule="auto"/>
        <w:jc w:val="left"/>
        <w:rPr>
          <w:w w:val="100"/>
          <w:sz w:val="24"/>
          <w:szCs w:val="24"/>
        </w:rPr>
      </w:pPr>
      <w:r>
        <w:rPr>
          <w:w w:val="100"/>
          <w:sz w:val="24"/>
          <w:szCs w:val="24"/>
        </w:rPr>
        <w:t>DATED___________________________.</w:t>
      </w:r>
    </w:p>
    <w:p w14:paraId="69943214" w14:textId="77777777" w:rsidR="001E7E2D" w:rsidRDefault="001E7E2D" w:rsidP="00B3325F">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Respectfully submitted,</w:t>
      </w:r>
    </w:p>
    <w:p w14:paraId="69943216" w14:textId="60C98FC1" w:rsidR="001E7E2D" w:rsidRDefault="001E7E2D" w:rsidP="00B3325F">
      <w:pPr>
        <w:pStyle w:val="UserInstructionjustifyhidden"/>
      </w:pPr>
      <w:r>
        <w:lastRenderedPageBreak/>
        <w:t>Add signature block. See Special Instruction 86—Signature Blocks. On this form you are attorney(s) for Applicant.</w:t>
      </w:r>
    </w:p>
    <w:p w14:paraId="69943217" w14:textId="77777777" w:rsidR="007F463F" w:rsidRDefault="007F463F" w:rsidP="00B3325F"/>
    <w:sectPr w:rsidR="007F463F" w:rsidSect="00BA547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A00C8" w14:textId="77777777" w:rsidR="00BA547E" w:rsidRDefault="00BA547E">
      <w:r>
        <w:separator/>
      </w:r>
    </w:p>
  </w:endnote>
  <w:endnote w:type="continuationSeparator" w:id="0">
    <w:p w14:paraId="1285A35A" w14:textId="77777777" w:rsidR="00BA547E" w:rsidRDefault="00BA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321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B8E29" w14:textId="77777777" w:rsidR="00BA547E" w:rsidRDefault="00BA547E">
      <w:r>
        <w:separator/>
      </w:r>
    </w:p>
  </w:footnote>
  <w:footnote w:type="continuationSeparator" w:id="0">
    <w:p w14:paraId="0690022D" w14:textId="77777777" w:rsidR="00BA547E" w:rsidRDefault="00BA5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321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87240538">
    <w:abstractNumId w:val="8"/>
  </w:num>
  <w:num w:numId="2" w16cid:durableId="317879440">
    <w:abstractNumId w:val="8"/>
  </w:num>
  <w:num w:numId="3" w16cid:durableId="440029528">
    <w:abstractNumId w:val="3"/>
  </w:num>
  <w:num w:numId="4" w16cid:durableId="339310188">
    <w:abstractNumId w:val="3"/>
  </w:num>
  <w:num w:numId="5" w16cid:durableId="796141732">
    <w:abstractNumId w:val="9"/>
  </w:num>
  <w:num w:numId="6" w16cid:durableId="169873855">
    <w:abstractNumId w:val="9"/>
  </w:num>
  <w:num w:numId="7" w16cid:durableId="750153016">
    <w:abstractNumId w:val="7"/>
  </w:num>
  <w:num w:numId="8" w16cid:durableId="1411658026">
    <w:abstractNumId w:val="7"/>
  </w:num>
  <w:num w:numId="9" w16cid:durableId="249627961">
    <w:abstractNumId w:val="13"/>
  </w:num>
  <w:num w:numId="10" w16cid:durableId="656499161">
    <w:abstractNumId w:val="15"/>
  </w:num>
  <w:num w:numId="11" w16cid:durableId="1877039272">
    <w:abstractNumId w:val="8"/>
  </w:num>
  <w:num w:numId="12" w16cid:durableId="121389735">
    <w:abstractNumId w:val="3"/>
  </w:num>
  <w:num w:numId="13" w16cid:durableId="1941454080">
    <w:abstractNumId w:val="9"/>
  </w:num>
  <w:num w:numId="14" w16cid:durableId="1752114922">
    <w:abstractNumId w:val="7"/>
  </w:num>
  <w:num w:numId="15" w16cid:durableId="1099062573">
    <w:abstractNumId w:val="6"/>
  </w:num>
  <w:num w:numId="16" w16cid:durableId="19741738">
    <w:abstractNumId w:val="5"/>
  </w:num>
  <w:num w:numId="17" w16cid:durableId="842361304">
    <w:abstractNumId w:val="4"/>
  </w:num>
  <w:num w:numId="18" w16cid:durableId="175076107">
    <w:abstractNumId w:val="2"/>
  </w:num>
  <w:num w:numId="19" w16cid:durableId="1843814436">
    <w:abstractNumId w:val="1"/>
  </w:num>
  <w:num w:numId="20" w16cid:durableId="1309094169">
    <w:abstractNumId w:val="0"/>
  </w:num>
  <w:num w:numId="21" w16cid:durableId="1289625102">
    <w:abstractNumId w:val="11"/>
  </w:num>
  <w:num w:numId="22" w16cid:durableId="1647271863">
    <w:abstractNumId w:val="12"/>
  </w:num>
  <w:num w:numId="23" w16cid:durableId="2124034214">
    <w:abstractNumId w:val="14"/>
  </w:num>
  <w:num w:numId="24" w16cid:durableId="38721902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426121722">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6.docx"/>
    <w:docVar w:name="TBBStampDate" w:val="05-14-2026"/>
    <w:docVar w:name="TBBVer" w:val="docx"/>
    <w:docVar w:name="TBBYear" w:val="2026"/>
  </w:docVars>
  <w:rsids>
    <w:rsidRoot w:val="001E7E2D"/>
    <w:rsid w:val="00006704"/>
    <w:rsid w:val="00035105"/>
    <w:rsid w:val="0004285B"/>
    <w:rsid w:val="00055419"/>
    <w:rsid w:val="00062D25"/>
    <w:rsid w:val="00075517"/>
    <w:rsid w:val="000A5288"/>
    <w:rsid w:val="000A6DC7"/>
    <w:rsid w:val="000B0F31"/>
    <w:rsid w:val="000B259E"/>
    <w:rsid w:val="000D0833"/>
    <w:rsid w:val="000D5936"/>
    <w:rsid w:val="000F1109"/>
    <w:rsid w:val="00103258"/>
    <w:rsid w:val="00124EC7"/>
    <w:rsid w:val="001357DF"/>
    <w:rsid w:val="00144D5D"/>
    <w:rsid w:val="00167635"/>
    <w:rsid w:val="001B4977"/>
    <w:rsid w:val="001C7034"/>
    <w:rsid w:val="001D113B"/>
    <w:rsid w:val="001E7E2D"/>
    <w:rsid w:val="00212AD4"/>
    <w:rsid w:val="00220537"/>
    <w:rsid w:val="00221D27"/>
    <w:rsid w:val="002733D1"/>
    <w:rsid w:val="002912B0"/>
    <w:rsid w:val="002C1959"/>
    <w:rsid w:val="002C211D"/>
    <w:rsid w:val="002C3E97"/>
    <w:rsid w:val="002C456D"/>
    <w:rsid w:val="002D4648"/>
    <w:rsid w:val="002D4815"/>
    <w:rsid w:val="002D6EA5"/>
    <w:rsid w:val="002F4B1D"/>
    <w:rsid w:val="00300E00"/>
    <w:rsid w:val="003018C7"/>
    <w:rsid w:val="003119E6"/>
    <w:rsid w:val="00313D85"/>
    <w:rsid w:val="00320622"/>
    <w:rsid w:val="00382C39"/>
    <w:rsid w:val="00385003"/>
    <w:rsid w:val="003864FA"/>
    <w:rsid w:val="00386B7C"/>
    <w:rsid w:val="0039278E"/>
    <w:rsid w:val="00397006"/>
    <w:rsid w:val="00397661"/>
    <w:rsid w:val="003A1D8C"/>
    <w:rsid w:val="003C0B1C"/>
    <w:rsid w:val="003C7825"/>
    <w:rsid w:val="003D7347"/>
    <w:rsid w:val="003E1B11"/>
    <w:rsid w:val="004031E7"/>
    <w:rsid w:val="00406209"/>
    <w:rsid w:val="00417CAA"/>
    <w:rsid w:val="004217A3"/>
    <w:rsid w:val="0046632A"/>
    <w:rsid w:val="004A1988"/>
    <w:rsid w:val="004C7340"/>
    <w:rsid w:val="004D7E2D"/>
    <w:rsid w:val="004E343B"/>
    <w:rsid w:val="004E4406"/>
    <w:rsid w:val="004E7E71"/>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20B"/>
    <w:rsid w:val="006C2810"/>
    <w:rsid w:val="006D14DF"/>
    <w:rsid w:val="0070594F"/>
    <w:rsid w:val="00746473"/>
    <w:rsid w:val="00763BF6"/>
    <w:rsid w:val="00767ED8"/>
    <w:rsid w:val="00771F07"/>
    <w:rsid w:val="00795CB0"/>
    <w:rsid w:val="007A0A28"/>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9080E"/>
    <w:rsid w:val="008958B3"/>
    <w:rsid w:val="008A353E"/>
    <w:rsid w:val="008A69ED"/>
    <w:rsid w:val="008B3F1F"/>
    <w:rsid w:val="008D3F7D"/>
    <w:rsid w:val="008D602D"/>
    <w:rsid w:val="008F41A5"/>
    <w:rsid w:val="00903348"/>
    <w:rsid w:val="00937698"/>
    <w:rsid w:val="00937874"/>
    <w:rsid w:val="009518AF"/>
    <w:rsid w:val="00965A52"/>
    <w:rsid w:val="00986BE4"/>
    <w:rsid w:val="009A004E"/>
    <w:rsid w:val="009A2FE8"/>
    <w:rsid w:val="009A7C45"/>
    <w:rsid w:val="009C6567"/>
    <w:rsid w:val="009D367E"/>
    <w:rsid w:val="009E048A"/>
    <w:rsid w:val="009F1B69"/>
    <w:rsid w:val="00A026BD"/>
    <w:rsid w:val="00A0583D"/>
    <w:rsid w:val="00A156B5"/>
    <w:rsid w:val="00A17A2F"/>
    <w:rsid w:val="00A34BDC"/>
    <w:rsid w:val="00A9667A"/>
    <w:rsid w:val="00AA74A2"/>
    <w:rsid w:val="00AB3BCD"/>
    <w:rsid w:val="00AE05F0"/>
    <w:rsid w:val="00AE61F5"/>
    <w:rsid w:val="00AF778C"/>
    <w:rsid w:val="00B12519"/>
    <w:rsid w:val="00B157A8"/>
    <w:rsid w:val="00B15C0D"/>
    <w:rsid w:val="00B17021"/>
    <w:rsid w:val="00B3325F"/>
    <w:rsid w:val="00B53927"/>
    <w:rsid w:val="00B57E8A"/>
    <w:rsid w:val="00BA13C4"/>
    <w:rsid w:val="00BA547E"/>
    <w:rsid w:val="00BE2E17"/>
    <w:rsid w:val="00C04F3D"/>
    <w:rsid w:val="00C1069F"/>
    <w:rsid w:val="00C16AEA"/>
    <w:rsid w:val="00C445FE"/>
    <w:rsid w:val="00C4569E"/>
    <w:rsid w:val="00C52670"/>
    <w:rsid w:val="00C53FF7"/>
    <w:rsid w:val="00CA5BD5"/>
    <w:rsid w:val="00CB155D"/>
    <w:rsid w:val="00CC5C2E"/>
    <w:rsid w:val="00CD150A"/>
    <w:rsid w:val="00CF7073"/>
    <w:rsid w:val="00D25F76"/>
    <w:rsid w:val="00D2766B"/>
    <w:rsid w:val="00D35A20"/>
    <w:rsid w:val="00D47494"/>
    <w:rsid w:val="00D562D6"/>
    <w:rsid w:val="00D90581"/>
    <w:rsid w:val="00D93A2E"/>
    <w:rsid w:val="00D94635"/>
    <w:rsid w:val="00D957EF"/>
    <w:rsid w:val="00D96D86"/>
    <w:rsid w:val="00DA05D8"/>
    <w:rsid w:val="00DB22E2"/>
    <w:rsid w:val="00DB48F2"/>
    <w:rsid w:val="00DC4601"/>
    <w:rsid w:val="00DF64BF"/>
    <w:rsid w:val="00E01E83"/>
    <w:rsid w:val="00E17361"/>
    <w:rsid w:val="00E7012A"/>
    <w:rsid w:val="00E8508F"/>
    <w:rsid w:val="00E90259"/>
    <w:rsid w:val="00E95688"/>
    <w:rsid w:val="00EA70C3"/>
    <w:rsid w:val="00EB0192"/>
    <w:rsid w:val="00EB4881"/>
    <w:rsid w:val="00EF0713"/>
    <w:rsid w:val="00EF3BC1"/>
    <w:rsid w:val="00F1261B"/>
    <w:rsid w:val="00F22B3D"/>
    <w:rsid w:val="00F5638E"/>
    <w:rsid w:val="00F6777D"/>
    <w:rsid w:val="00F72310"/>
    <w:rsid w:val="00F75F04"/>
    <w:rsid w:val="00F94ACB"/>
    <w:rsid w:val="00FA26E8"/>
    <w:rsid w:val="00FD58F3"/>
    <w:rsid w:val="00FD5B0C"/>
    <w:rsid w:val="00FE11D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43208"/>
  <w15:chartTrackingRefBased/>
  <w15:docId w15:val="{0DD0E57C-57D2-4C05-8D13-24ABBF1E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E7E2D"/>
    <w:rPr>
      <w:sz w:val="24"/>
      <w:szCs w:val="24"/>
    </w:rPr>
  </w:style>
  <w:style w:type="paragraph" w:styleId="Heading1">
    <w:name w:val="heading 1"/>
    <w:basedOn w:val="Normal"/>
    <w:next w:val="Normal"/>
    <w:uiPriority w:val="1"/>
    <w:qFormat/>
    <w:rsid w:val="001E7E2D"/>
    <w:pPr>
      <w:keepNext/>
      <w:spacing w:before="240" w:after="60"/>
      <w:outlineLvl w:val="0"/>
    </w:pPr>
    <w:rPr>
      <w:b/>
      <w:bCs/>
      <w:kern w:val="32"/>
      <w:szCs w:val="32"/>
    </w:rPr>
  </w:style>
  <w:style w:type="paragraph" w:styleId="Heading2">
    <w:name w:val="heading 2"/>
    <w:basedOn w:val="Normal"/>
    <w:next w:val="Normal"/>
    <w:uiPriority w:val="1"/>
    <w:qFormat/>
    <w:rsid w:val="001E7E2D"/>
    <w:pPr>
      <w:keepNext/>
      <w:spacing w:before="240" w:after="60"/>
      <w:outlineLvl w:val="1"/>
    </w:pPr>
    <w:rPr>
      <w:b/>
      <w:bCs/>
      <w:iCs/>
      <w:szCs w:val="28"/>
    </w:rPr>
  </w:style>
  <w:style w:type="paragraph" w:styleId="Heading3">
    <w:name w:val="heading 3"/>
    <w:basedOn w:val="Normal"/>
    <w:next w:val="Normal"/>
    <w:uiPriority w:val="1"/>
    <w:qFormat/>
    <w:rsid w:val="001E7E2D"/>
    <w:pPr>
      <w:spacing w:before="240" w:after="60"/>
      <w:outlineLvl w:val="2"/>
    </w:pPr>
    <w:rPr>
      <w:b/>
      <w:bCs/>
      <w:szCs w:val="26"/>
    </w:rPr>
  </w:style>
  <w:style w:type="paragraph" w:styleId="Heading4">
    <w:name w:val="heading 4"/>
    <w:basedOn w:val="Normal"/>
    <w:next w:val="Normal"/>
    <w:uiPriority w:val="1"/>
    <w:qFormat/>
    <w:rsid w:val="001E7E2D"/>
    <w:pPr>
      <w:spacing w:before="240" w:after="60"/>
      <w:outlineLvl w:val="3"/>
    </w:pPr>
    <w:rPr>
      <w:b/>
      <w:bCs/>
      <w:szCs w:val="28"/>
    </w:rPr>
  </w:style>
  <w:style w:type="paragraph" w:styleId="Heading5">
    <w:name w:val="heading 5"/>
    <w:basedOn w:val="Normal"/>
    <w:next w:val="Normal"/>
    <w:uiPriority w:val="1"/>
    <w:qFormat/>
    <w:rsid w:val="001E7E2D"/>
    <w:pPr>
      <w:spacing w:before="240" w:after="60"/>
      <w:outlineLvl w:val="4"/>
    </w:pPr>
    <w:rPr>
      <w:b/>
      <w:bCs/>
      <w:iCs/>
      <w:szCs w:val="26"/>
    </w:rPr>
  </w:style>
  <w:style w:type="paragraph" w:styleId="Heading6">
    <w:name w:val="heading 6"/>
    <w:basedOn w:val="Normal"/>
    <w:next w:val="Normal"/>
    <w:uiPriority w:val="1"/>
    <w:qFormat/>
    <w:rsid w:val="001E7E2D"/>
    <w:pPr>
      <w:spacing w:before="240" w:after="60"/>
      <w:outlineLvl w:val="5"/>
    </w:pPr>
    <w:rPr>
      <w:b/>
      <w:bCs/>
      <w:szCs w:val="22"/>
    </w:rPr>
  </w:style>
  <w:style w:type="paragraph" w:styleId="Heading7">
    <w:name w:val="heading 7"/>
    <w:basedOn w:val="Normal"/>
    <w:next w:val="Normal"/>
    <w:uiPriority w:val="1"/>
    <w:qFormat/>
    <w:rsid w:val="001E7E2D"/>
    <w:pPr>
      <w:spacing w:before="240" w:after="60"/>
      <w:outlineLvl w:val="6"/>
    </w:pPr>
    <w:rPr>
      <w:b/>
    </w:rPr>
  </w:style>
  <w:style w:type="paragraph" w:styleId="Heading8">
    <w:name w:val="heading 8"/>
    <w:basedOn w:val="Normal"/>
    <w:next w:val="Normal"/>
    <w:uiPriority w:val="1"/>
    <w:qFormat/>
    <w:rsid w:val="001E7E2D"/>
    <w:pPr>
      <w:spacing w:before="240" w:after="60"/>
      <w:outlineLvl w:val="7"/>
    </w:pPr>
    <w:rPr>
      <w:b/>
      <w:iCs/>
    </w:rPr>
  </w:style>
  <w:style w:type="paragraph" w:styleId="Heading9">
    <w:name w:val="heading 9"/>
    <w:basedOn w:val="Normal"/>
    <w:next w:val="Normal"/>
    <w:uiPriority w:val="2"/>
    <w:qFormat/>
    <w:rsid w:val="001E7E2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E7E2D"/>
    <w:pPr>
      <w:spacing w:after="240"/>
    </w:pPr>
    <w:rPr>
      <w:szCs w:val="20"/>
    </w:rPr>
  </w:style>
  <w:style w:type="paragraph" w:styleId="Quote">
    <w:name w:val="Quote"/>
    <w:basedOn w:val="BodyText"/>
    <w:uiPriority w:val="2"/>
    <w:qFormat/>
    <w:rsid w:val="001E7E2D"/>
    <w:pPr>
      <w:ind w:left="1440" w:right="1440"/>
    </w:pPr>
  </w:style>
  <w:style w:type="paragraph" w:customStyle="1" w:styleId="BodyTextContinued">
    <w:name w:val="Body Text Continued"/>
    <w:basedOn w:val="BodyText"/>
    <w:next w:val="BodyText"/>
    <w:rsid w:val="001E7E2D"/>
  </w:style>
  <w:style w:type="paragraph" w:styleId="TOC1">
    <w:name w:val="toc 1"/>
    <w:basedOn w:val="Normal"/>
    <w:next w:val="Normal"/>
    <w:autoRedefine/>
    <w:uiPriority w:val="2"/>
    <w:rsid w:val="001E7E2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E7E2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E7E2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E7E2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E7E2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E7E2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E7E2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E7E2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E7E2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E7E2D"/>
    <w:pPr>
      <w:numPr>
        <w:numId w:val="9"/>
      </w:numPr>
    </w:pPr>
  </w:style>
  <w:style w:type="paragraph" w:styleId="ListNumber2">
    <w:name w:val="List Number 2"/>
    <w:basedOn w:val="BodyText"/>
    <w:uiPriority w:val="1"/>
    <w:rsid w:val="001E7E2D"/>
    <w:pPr>
      <w:numPr>
        <w:numId w:val="10"/>
      </w:numPr>
    </w:pPr>
  </w:style>
  <w:style w:type="paragraph" w:styleId="ListBullet">
    <w:name w:val="List Bullet"/>
    <w:basedOn w:val="BodyText"/>
    <w:uiPriority w:val="1"/>
    <w:rsid w:val="001E7E2D"/>
    <w:pPr>
      <w:numPr>
        <w:numId w:val="5"/>
      </w:numPr>
      <w:tabs>
        <w:tab w:val="left" w:pos="1440"/>
      </w:tabs>
    </w:pPr>
    <w:rPr>
      <w:szCs w:val="24"/>
    </w:rPr>
  </w:style>
  <w:style w:type="paragraph" w:styleId="ListBullet2">
    <w:name w:val="List Bullet 2"/>
    <w:basedOn w:val="BodyText"/>
    <w:uiPriority w:val="1"/>
    <w:rsid w:val="001E7E2D"/>
    <w:pPr>
      <w:numPr>
        <w:numId w:val="7"/>
      </w:numPr>
      <w:tabs>
        <w:tab w:val="clear" w:pos="1440"/>
        <w:tab w:val="left" w:pos="720"/>
      </w:tabs>
      <w:ind w:left="720"/>
    </w:pPr>
    <w:rPr>
      <w:szCs w:val="24"/>
    </w:rPr>
  </w:style>
  <w:style w:type="paragraph" w:styleId="Header">
    <w:name w:val="header"/>
    <w:basedOn w:val="Normal"/>
    <w:uiPriority w:val="1"/>
    <w:rsid w:val="001E7E2D"/>
    <w:pPr>
      <w:tabs>
        <w:tab w:val="center" w:pos="4680"/>
        <w:tab w:val="right" w:pos="9360"/>
      </w:tabs>
    </w:pPr>
  </w:style>
  <w:style w:type="paragraph" w:styleId="Footer">
    <w:name w:val="footer"/>
    <w:basedOn w:val="Normal"/>
    <w:rsid w:val="001E7E2D"/>
    <w:pPr>
      <w:tabs>
        <w:tab w:val="center" w:pos="4680"/>
        <w:tab w:val="right" w:pos="9360"/>
      </w:tabs>
    </w:pPr>
  </w:style>
  <w:style w:type="table" w:styleId="TableGrid">
    <w:name w:val="Table Grid"/>
    <w:basedOn w:val="TableNormal"/>
    <w:rsid w:val="001E7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E7E2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E7E2D"/>
    <w:rPr>
      <w:rFonts w:ascii="Times New Roman Bold" w:hAnsi="Times New Roman Bold" w:cs="Arial"/>
      <w:b/>
      <w:vanish/>
      <w:color w:val="FF0000"/>
    </w:rPr>
  </w:style>
  <w:style w:type="paragraph" w:customStyle="1" w:styleId="Formhidden">
    <w:name w:val="Form_hidden"/>
    <w:rsid w:val="001E7E2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E7E2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E7E2D"/>
    <w:rPr>
      <w:sz w:val="20"/>
      <w:szCs w:val="20"/>
    </w:rPr>
  </w:style>
  <w:style w:type="paragraph" w:customStyle="1" w:styleId="Titlehidden">
    <w:name w:val="Title_hidden"/>
    <w:uiPriority w:val="99"/>
    <w:qFormat/>
    <w:rsid w:val="001E7E2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E7E2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E7E2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E7E2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E7E2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E7E2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E7E2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E7E2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E7E2D"/>
    <w:rPr>
      <w:rFonts w:ascii="Arial" w:hAnsi="Arial"/>
      <w:i/>
      <w:vanish/>
      <w:color w:val="FF0000"/>
      <w:szCs w:val="24"/>
    </w:rPr>
  </w:style>
  <w:style w:type="paragraph" w:customStyle="1" w:styleId="MnLevel4hidden">
    <w:name w:val="MnLevel4_hidden"/>
    <w:uiPriority w:val="2"/>
    <w:rsid w:val="001E7E2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E7E2D"/>
    <w:pPr>
      <w:spacing w:after="240"/>
      <w:ind w:right="5760"/>
    </w:pPr>
    <w:rPr>
      <w:rFonts w:ascii="Arial" w:hAnsi="Arial" w:cs="Arial"/>
      <w:i/>
      <w:vanish/>
      <w:color w:val="FF0000"/>
    </w:rPr>
  </w:style>
  <w:style w:type="paragraph" w:customStyle="1" w:styleId="MnListnhidden">
    <w:name w:val="MnList_n_hidden"/>
    <w:uiPriority w:val="2"/>
    <w:rsid w:val="001E7E2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E7E2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E7E2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E7E2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E7E2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E7E2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E7E2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E7E2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E7E2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E7E2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E7E2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E7E2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E7E2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E7E2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E7E2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E7E2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E7E2D"/>
    <w:rPr>
      <w:vanish/>
      <w:sz w:val="4"/>
      <w:szCs w:val="24"/>
    </w:rPr>
  </w:style>
  <w:style w:type="paragraph" w:customStyle="1" w:styleId="clausetitlehidden">
    <w:name w:val="clause_title_hidden"/>
    <w:basedOn w:val="Normal"/>
    <w:uiPriority w:val="2"/>
    <w:qFormat/>
    <w:rsid w:val="001E7E2D"/>
    <w:pPr>
      <w:spacing w:after="240"/>
      <w:ind w:left="720" w:hanging="720"/>
    </w:pPr>
    <w:rPr>
      <w:i/>
      <w:vanish/>
      <w:color w:val="FF0000"/>
    </w:rPr>
  </w:style>
  <w:style w:type="paragraph" w:customStyle="1" w:styleId="clausenumberhidden">
    <w:name w:val="clause_number_hidden"/>
    <w:basedOn w:val="Normal"/>
    <w:uiPriority w:val="2"/>
    <w:qFormat/>
    <w:rsid w:val="001E7E2D"/>
    <w:pPr>
      <w:spacing w:after="240"/>
    </w:pPr>
    <w:rPr>
      <w:rFonts w:ascii="Arial" w:hAnsi="Arial"/>
      <w:b/>
      <w:i/>
      <w:vanish/>
      <w:color w:val="FF0000"/>
      <w:sz w:val="20"/>
    </w:rPr>
  </w:style>
  <w:style w:type="paragraph" w:customStyle="1" w:styleId="TitleBeforeSubhidden">
    <w:name w:val="TitleBeforeSub_hidden"/>
    <w:uiPriority w:val="2"/>
    <w:qFormat/>
    <w:rsid w:val="001E7E2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E7E2D"/>
  </w:style>
  <w:style w:type="paragraph" w:customStyle="1" w:styleId="TitleBeforeSub">
    <w:name w:val="TitleBeforeSub"/>
    <w:uiPriority w:val="2"/>
    <w:qFormat/>
    <w:rsid w:val="001E7E2D"/>
    <w:pPr>
      <w:keepNext/>
      <w:widowControl w:val="0"/>
      <w:suppressAutoHyphens/>
      <w:spacing w:line="340" w:lineRule="atLeast"/>
      <w:jc w:val="center"/>
    </w:pPr>
    <w:rPr>
      <w:b/>
      <w:sz w:val="28"/>
      <w:szCs w:val="24"/>
    </w:rPr>
  </w:style>
  <w:style w:type="paragraph" w:customStyle="1" w:styleId="para">
    <w:name w:val="para"/>
    <w:uiPriority w:val="99"/>
    <w:rsid w:val="001E7E2D"/>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1E7E2D"/>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1E7E2D"/>
    <w:rPr>
      <w:rFonts w:ascii="Arial" w:hAnsi="Arial" w:cs="Arial"/>
      <w:b/>
      <w:bCs/>
      <w:sz w:val="20"/>
      <w:szCs w:val="20"/>
    </w:rPr>
  </w:style>
  <w:style w:type="character" w:customStyle="1" w:styleId="TitleChar">
    <w:name w:val="Title Char"/>
    <w:link w:val="Title"/>
    <w:uiPriority w:val="2"/>
    <w:rsid w:val="002D6EA5"/>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5AEE89D6-9B82-4516-8081-776345C5A290}">
  <ds:schemaRefs>
    <ds:schemaRef ds:uri="http://schemas.microsoft.com/sharepoint/v3/contenttype/forms"/>
  </ds:schemaRefs>
</ds:datastoreItem>
</file>

<file path=customXml/itemProps2.xml><?xml version="1.0" encoding="utf-8"?>
<ds:datastoreItem xmlns:ds="http://schemas.openxmlformats.org/officeDocument/2006/customXml" ds:itemID="{558F5E3A-B872-4710-BC3E-CE4440772C1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BFE6A4F0-8A6A-4E4D-AC66-5FA88AE48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4678C5-BC63-4230-8112-8E1921A9316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2014-03-20T14:16:00Z</cp:lastPrinted>
  <dcterms:created xsi:type="dcterms:W3CDTF">2021-12-10T16:16:00Z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27280600.0000000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