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DD7F7" w14:textId="77777777" w:rsidR="00224191" w:rsidRPr="009D67CE" w:rsidRDefault="00224191" w:rsidP="006C39D9">
      <w:pPr>
        <w:pStyle w:val="Titlehidden"/>
        <w:rPr>
          <w:sz w:val="24"/>
        </w:rPr>
      </w:pPr>
      <w:r w:rsidRPr="00224191">
        <w:rPr>
          <w:rFonts w:ascii="Times New Roman" w:hAnsi="Times New Roman"/>
          <w:sz w:val="18"/>
        </w:rPr>
        <w:br/>
      </w:r>
      <w:r w:rsidR="00251857">
        <w:rPr>
          <w:sz w:val="24"/>
        </w:rPr>
        <w:t>LETTER</w:t>
      </w:r>
      <w:r w:rsidR="009D67CE" w:rsidRPr="009D67CE">
        <w:rPr>
          <w:sz w:val="24"/>
        </w:rPr>
        <w:t xml:space="preserve"> 12</w:t>
      </w:r>
      <w:r w:rsidR="00E92392">
        <w:rPr>
          <w:sz w:val="24"/>
        </w:rPr>
        <w:t>2</w:t>
      </w:r>
      <w:r w:rsidR="009D67CE" w:rsidRPr="009D67CE">
        <w:rPr>
          <w:sz w:val="24"/>
        </w:rPr>
        <w:t>—</w:t>
      </w:r>
      <w:r w:rsidR="00E92392">
        <w:rPr>
          <w:sz w:val="24"/>
        </w:rPr>
        <w:t>ADVISE EXECUTOR OR ADMINISTRATOR OF PORTABILITY ELECTION (SURVIVING SPOUSE)</w:t>
      </w:r>
      <w:r w:rsidRPr="009D67CE">
        <w:rPr>
          <w:rFonts w:ascii="Times New Roman" w:hAnsi="Times New Roman"/>
          <w:sz w:val="24"/>
        </w:rPr>
        <w:br/>
      </w:r>
    </w:p>
    <w:p w14:paraId="09DDD7F8" w14:textId="77777777" w:rsidR="00224191" w:rsidRPr="00687B17" w:rsidRDefault="00687B17" w:rsidP="006C39D9">
      <w:pPr>
        <w:pStyle w:val="para"/>
        <w:widowControl/>
        <w:tabs>
          <w:tab w:val="right" w:leader="underscore" w:pos="9000"/>
        </w:tabs>
        <w:spacing w:before="360" w:after="360" w:line="240" w:lineRule="auto"/>
        <w:jc w:val="left"/>
        <w:rPr>
          <w:bCs/>
          <w:w w:val="100"/>
          <w:sz w:val="24"/>
          <w:szCs w:val="24"/>
        </w:rPr>
      </w:pPr>
      <w:r>
        <w:rPr>
          <w:bCs/>
          <w:w w:val="100"/>
          <w:sz w:val="24"/>
          <w:szCs w:val="24"/>
        </w:rPr>
        <w:t>[</w:t>
      </w:r>
      <w:r w:rsidRPr="00687B17">
        <w:rPr>
          <w:rFonts w:ascii="Arial" w:hAnsi="Arial" w:cs="Arial"/>
          <w:b/>
          <w:bCs/>
          <w:w w:val="100"/>
          <w:szCs w:val="24"/>
        </w:rPr>
        <w:t>Today’s date</w:t>
      </w:r>
      <w:r>
        <w:rPr>
          <w:bCs/>
          <w:w w:val="100"/>
          <w:sz w:val="24"/>
          <w:szCs w:val="24"/>
        </w:rPr>
        <w:t>]</w:t>
      </w:r>
    </w:p>
    <w:p w14:paraId="09DDD7FB" w14:textId="34CCAA7D" w:rsidR="007F463F" w:rsidRDefault="00687B17" w:rsidP="006C39D9">
      <w:pPr>
        <w:pStyle w:val="para"/>
        <w:widowControl/>
        <w:tabs>
          <w:tab w:val="right" w:leader="underscore" w:pos="9000"/>
        </w:tabs>
        <w:spacing w:before="360" w:after="360" w:line="240" w:lineRule="auto"/>
        <w:jc w:val="left"/>
        <w:rPr>
          <w:bCs/>
          <w:w w:val="100"/>
          <w:sz w:val="24"/>
          <w:szCs w:val="24"/>
        </w:rPr>
      </w:pPr>
      <w:r>
        <w:rPr>
          <w:bCs/>
          <w:w w:val="100"/>
          <w:sz w:val="24"/>
          <w:szCs w:val="24"/>
        </w:rPr>
        <w:t>[</w:t>
      </w:r>
      <w:r w:rsidR="00E92392" w:rsidRPr="00E92392">
        <w:rPr>
          <w:rFonts w:ascii="Arial" w:hAnsi="Arial" w:cs="Arial"/>
          <w:b/>
          <w:bCs/>
          <w:w w:val="100"/>
          <w:szCs w:val="24"/>
        </w:rPr>
        <w:t>2.45 or 2.76</w:t>
      </w:r>
      <w:r>
        <w:rPr>
          <w:bCs/>
          <w:w w:val="100"/>
          <w:sz w:val="24"/>
          <w:szCs w:val="24"/>
        </w:rPr>
        <w:t>]</w:t>
      </w:r>
      <w:r w:rsidR="001F48E8">
        <w:rPr>
          <w:bCs/>
          <w:w w:val="100"/>
          <w:sz w:val="24"/>
          <w:szCs w:val="24"/>
        </w:rPr>
        <w:br/>
      </w:r>
      <w:r>
        <w:rPr>
          <w:bCs/>
          <w:w w:val="100"/>
          <w:sz w:val="24"/>
          <w:szCs w:val="24"/>
        </w:rPr>
        <w:t>[</w:t>
      </w:r>
      <w:r w:rsidR="00E92392" w:rsidRPr="00E92392">
        <w:rPr>
          <w:rFonts w:ascii="Arial" w:hAnsi="Arial" w:cs="Arial"/>
          <w:b/>
          <w:bCs/>
          <w:w w:val="100"/>
          <w:szCs w:val="24"/>
        </w:rPr>
        <w:t>2.47 or 2.78</w:t>
      </w:r>
      <w:r>
        <w:rPr>
          <w:bCs/>
          <w:w w:val="100"/>
          <w:sz w:val="24"/>
          <w:szCs w:val="24"/>
        </w:rPr>
        <w:t>]</w:t>
      </w:r>
      <w:r w:rsidR="001F48E8">
        <w:rPr>
          <w:bCs/>
          <w:w w:val="100"/>
          <w:sz w:val="24"/>
          <w:szCs w:val="24"/>
        </w:rPr>
        <w:br/>
      </w:r>
      <w:r>
        <w:rPr>
          <w:bCs/>
          <w:w w:val="100"/>
          <w:sz w:val="24"/>
          <w:szCs w:val="24"/>
        </w:rPr>
        <w:t>[</w:t>
      </w:r>
      <w:r w:rsidR="00E92392" w:rsidRPr="00E92392">
        <w:rPr>
          <w:rFonts w:ascii="Arial" w:hAnsi="Arial" w:cs="Arial"/>
          <w:b/>
          <w:bCs/>
          <w:w w:val="100"/>
          <w:szCs w:val="24"/>
        </w:rPr>
        <w:t>2.48 or 2.79</w:t>
      </w:r>
      <w:r>
        <w:rPr>
          <w:bCs/>
          <w:w w:val="100"/>
          <w:sz w:val="24"/>
          <w:szCs w:val="24"/>
        </w:rPr>
        <w:t>]</w:t>
      </w:r>
    </w:p>
    <w:p w14:paraId="09DDD7FC" w14:textId="77777777" w:rsidR="00687B17" w:rsidRDefault="00687B17" w:rsidP="006C39D9">
      <w:pPr>
        <w:pStyle w:val="para"/>
        <w:widowControl/>
        <w:tabs>
          <w:tab w:val="left" w:pos="720"/>
          <w:tab w:val="right" w:leader="underscore" w:pos="9000"/>
        </w:tabs>
        <w:spacing w:before="360" w:after="360" w:line="240" w:lineRule="auto"/>
        <w:jc w:val="left"/>
        <w:rPr>
          <w:bCs/>
          <w:w w:val="100"/>
          <w:sz w:val="24"/>
          <w:szCs w:val="24"/>
        </w:rPr>
      </w:pPr>
      <w:r>
        <w:rPr>
          <w:bCs/>
          <w:w w:val="100"/>
          <w:sz w:val="24"/>
          <w:szCs w:val="24"/>
        </w:rPr>
        <w:t xml:space="preserve">Re: </w:t>
      </w:r>
      <w:r>
        <w:rPr>
          <w:bCs/>
          <w:w w:val="100"/>
          <w:sz w:val="24"/>
          <w:szCs w:val="24"/>
        </w:rPr>
        <w:tab/>
        <w:t>Estate of [</w:t>
      </w:r>
      <w:r w:rsidRPr="00687B17">
        <w:rPr>
          <w:rFonts w:ascii="Arial" w:hAnsi="Arial" w:cs="Arial"/>
          <w:b/>
          <w:bCs/>
          <w:w w:val="100"/>
          <w:szCs w:val="24"/>
        </w:rPr>
        <w:t>6.02</w:t>
      </w:r>
      <w:r>
        <w:rPr>
          <w:bCs/>
          <w:w w:val="100"/>
          <w:sz w:val="24"/>
          <w:szCs w:val="24"/>
        </w:rPr>
        <w:t>], Deceased</w:t>
      </w:r>
    </w:p>
    <w:p w14:paraId="09DDD7FD" w14:textId="579927C0" w:rsidR="00687B17" w:rsidRDefault="00687B17" w:rsidP="006C39D9">
      <w:pPr>
        <w:pStyle w:val="para"/>
        <w:widowControl/>
        <w:tabs>
          <w:tab w:val="left" w:pos="720"/>
          <w:tab w:val="right" w:leader="underscore" w:pos="9000"/>
        </w:tabs>
        <w:spacing w:before="360" w:after="360" w:line="240" w:lineRule="auto"/>
        <w:jc w:val="left"/>
        <w:rPr>
          <w:bCs/>
          <w:w w:val="100"/>
          <w:sz w:val="24"/>
          <w:szCs w:val="24"/>
        </w:rPr>
      </w:pPr>
      <w:r>
        <w:rPr>
          <w:bCs/>
          <w:w w:val="100"/>
          <w:sz w:val="24"/>
          <w:szCs w:val="24"/>
        </w:rPr>
        <w:t>Dear [</w:t>
      </w:r>
      <w:r w:rsidR="00E92392">
        <w:rPr>
          <w:rFonts w:ascii="Arial" w:hAnsi="Arial" w:cs="Arial"/>
          <w:b/>
          <w:bCs/>
          <w:w w:val="100"/>
        </w:rPr>
        <w:t>2.46 or 2.77</w:t>
      </w:r>
      <w:r>
        <w:rPr>
          <w:bCs/>
          <w:w w:val="100"/>
          <w:sz w:val="24"/>
          <w:szCs w:val="24"/>
        </w:rPr>
        <w:t>]:</w:t>
      </w:r>
    </w:p>
    <w:p w14:paraId="09DDD7FE" w14:textId="2AB53C6D" w:rsidR="00687B17" w:rsidRDefault="00E92392" w:rsidP="001F48E8">
      <w:pPr>
        <w:pStyle w:val="para"/>
        <w:widowControl/>
        <w:tabs>
          <w:tab w:val="left" w:pos="720"/>
          <w:tab w:val="right" w:leader="underscore" w:pos="9000"/>
        </w:tabs>
        <w:spacing w:before="360" w:after="360" w:line="240" w:lineRule="auto"/>
        <w:ind w:firstLine="720"/>
        <w:jc w:val="left"/>
        <w:rPr>
          <w:w w:val="100"/>
          <w:sz w:val="24"/>
          <w:szCs w:val="24"/>
        </w:rPr>
      </w:pPr>
      <w:r w:rsidRPr="00E92392">
        <w:rPr>
          <w:w w:val="100"/>
          <w:sz w:val="24"/>
          <w:szCs w:val="24"/>
        </w:rPr>
        <w:t>In our letter to you dated [</w:t>
      </w:r>
      <w:r w:rsidRPr="00E92392">
        <w:rPr>
          <w:rFonts w:ascii="Arial" w:hAnsi="Arial" w:cs="Arial"/>
          <w:b/>
          <w:w w:val="100"/>
          <w:szCs w:val="24"/>
        </w:rPr>
        <w:t>date</w:t>
      </w:r>
      <w:r w:rsidRPr="00E92392">
        <w:rPr>
          <w:w w:val="100"/>
          <w:sz w:val="24"/>
          <w:szCs w:val="24"/>
        </w:rPr>
        <w:t>] addressing your duties as [executor/administrator], we discussed that one of your duties includes the preparation and filing of a federal estate (and generation-skipping transfer) tax return, also known as a “Form 706,” for your [husband’s/wife’s] estate. You are not required to file a Form 706 unless the value of your [husband’s/wife’s] gross estate is greater than $</w:t>
      </w:r>
      <w:r>
        <w:rPr>
          <w:w w:val="100"/>
          <w:sz w:val="24"/>
          <w:szCs w:val="24"/>
        </w:rPr>
        <w:t>[</w:t>
      </w:r>
      <w:r w:rsidRPr="00E92392">
        <w:rPr>
          <w:rFonts w:ascii="Arial" w:hAnsi="Arial" w:cs="Arial"/>
          <w:b/>
          <w:w w:val="100"/>
          <w:szCs w:val="24"/>
        </w:rPr>
        <w:t>26.21</w:t>
      </w:r>
      <w:r>
        <w:rPr>
          <w:w w:val="100"/>
          <w:sz w:val="24"/>
          <w:szCs w:val="24"/>
        </w:rPr>
        <w:t>]</w:t>
      </w:r>
      <w:r w:rsidRPr="00E92392">
        <w:rPr>
          <w:w w:val="100"/>
          <w:sz w:val="24"/>
          <w:szCs w:val="24"/>
        </w:rPr>
        <w:t>. Based on the information we have at this point, it does not appear that the gross estate exceeded $</w:t>
      </w:r>
      <w:r>
        <w:rPr>
          <w:w w:val="100"/>
          <w:sz w:val="24"/>
          <w:szCs w:val="24"/>
        </w:rPr>
        <w:t>[</w:t>
      </w:r>
      <w:r w:rsidRPr="00E92392">
        <w:rPr>
          <w:rFonts w:ascii="Arial" w:hAnsi="Arial" w:cs="Arial"/>
          <w:b/>
          <w:w w:val="100"/>
          <w:szCs w:val="24"/>
        </w:rPr>
        <w:t>26.21</w:t>
      </w:r>
      <w:r>
        <w:rPr>
          <w:w w:val="100"/>
          <w:sz w:val="24"/>
          <w:szCs w:val="24"/>
        </w:rPr>
        <w:t>]</w:t>
      </w:r>
      <w:r w:rsidRPr="00E92392">
        <w:rPr>
          <w:w w:val="100"/>
          <w:sz w:val="24"/>
          <w:szCs w:val="24"/>
        </w:rPr>
        <w:t xml:space="preserve"> (this includes any prior taxable gifts made by the decedent); therefore, no Form 706 is required. </w:t>
      </w:r>
      <w:r w:rsidRPr="00E92392">
        <w:rPr>
          <w:b/>
          <w:w w:val="100"/>
          <w:sz w:val="24"/>
          <w:szCs w:val="24"/>
        </w:rPr>
        <w:t>If this is not the case, please notify us immediately.</w:t>
      </w:r>
      <w:r w:rsidRPr="00E92392">
        <w:rPr>
          <w:w w:val="100"/>
          <w:sz w:val="24"/>
          <w:szCs w:val="24"/>
        </w:rPr>
        <w:t xml:space="preserve"> Please note that only half of the value of any community property assets is counted in your [husband’s/wife’s] gross estate; the other half belongs to you</w:t>
      </w:r>
      <w:r w:rsidR="00687B17" w:rsidRPr="00687B17">
        <w:rPr>
          <w:w w:val="100"/>
          <w:sz w:val="24"/>
          <w:szCs w:val="24"/>
        </w:rPr>
        <w:t>.</w:t>
      </w:r>
    </w:p>
    <w:p w14:paraId="09DDD7FF" w14:textId="05DBF239" w:rsidR="00687B17" w:rsidRDefault="00E92392" w:rsidP="001F48E8">
      <w:pPr>
        <w:pStyle w:val="para"/>
        <w:widowControl/>
        <w:tabs>
          <w:tab w:val="left" w:pos="720"/>
          <w:tab w:val="right" w:leader="underscore" w:pos="9000"/>
        </w:tabs>
        <w:spacing w:before="360" w:after="360" w:line="240" w:lineRule="auto"/>
        <w:ind w:firstLine="720"/>
        <w:jc w:val="left"/>
        <w:rPr>
          <w:w w:val="100"/>
          <w:sz w:val="24"/>
          <w:szCs w:val="24"/>
        </w:rPr>
      </w:pPr>
      <w:r w:rsidRPr="00E92392">
        <w:rPr>
          <w:w w:val="100"/>
          <w:sz w:val="24"/>
          <w:szCs w:val="24"/>
        </w:rPr>
        <w:t>Although a Form 706 may not be required, you may still consider filing a Form 706 to make a “portability” election. Portability is designed to allow your [husband’s/wife’s] unused federal estate tax exemption to be added to your exemption for federal gift and estate tax purposes. If you file a Form 706 in a timely manner, you will be able to add your [husband’s/wife’s] $</w:t>
      </w:r>
      <w:r>
        <w:rPr>
          <w:w w:val="100"/>
          <w:sz w:val="24"/>
          <w:szCs w:val="24"/>
        </w:rPr>
        <w:t>[</w:t>
      </w:r>
      <w:r w:rsidRPr="00E92392">
        <w:rPr>
          <w:rFonts w:ascii="Arial" w:hAnsi="Arial" w:cs="Arial"/>
          <w:b/>
          <w:w w:val="100"/>
          <w:szCs w:val="24"/>
        </w:rPr>
        <w:t>26.21</w:t>
      </w:r>
      <w:r>
        <w:rPr>
          <w:w w:val="100"/>
          <w:sz w:val="24"/>
          <w:szCs w:val="24"/>
        </w:rPr>
        <w:t>]</w:t>
      </w:r>
      <w:r w:rsidRPr="00E92392">
        <w:rPr>
          <w:w w:val="100"/>
          <w:sz w:val="24"/>
          <w:szCs w:val="24"/>
        </w:rPr>
        <w:t xml:space="preserve"> exemption to your exemption, which can be applied at your death or to taxable gifts made during your lifetime</w:t>
      </w:r>
      <w:r w:rsidR="00687B17" w:rsidRPr="00687B17">
        <w:rPr>
          <w:w w:val="100"/>
          <w:sz w:val="24"/>
          <w:szCs w:val="24"/>
        </w:rPr>
        <w:t>.</w:t>
      </w:r>
    </w:p>
    <w:p w14:paraId="09DDD800" w14:textId="61E83944" w:rsidR="00CC316B" w:rsidRDefault="00CC316B" w:rsidP="001F48E8">
      <w:pPr>
        <w:pStyle w:val="para"/>
        <w:widowControl/>
        <w:tabs>
          <w:tab w:val="left" w:pos="720"/>
          <w:tab w:val="right" w:leader="underscore" w:pos="9000"/>
        </w:tabs>
        <w:spacing w:before="360" w:after="360" w:line="240" w:lineRule="auto"/>
        <w:ind w:firstLine="720"/>
        <w:jc w:val="left"/>
        <w:rPr>
          <w:w w:val="100"/>
          <w:sz w:val="24"/>
          <w:szCs w:val="24"/>
        </w:rPr>
      </w:pPr>
      <w:r w:rsidRPr="00CC316B">
        <w:rPr>
          <w:w w:val="100"/>
          <w:sz w:val="24"/>
          <w:szCs w:val="24"/>
        </w:rPr>
        <w:t>While making the portability election can be beneficial, you should be aware of some limits. A taxpayer is allowed to use the exemption of only the “last deceased spouse.” If you remarry, and if your new spouse predeceases you, you will lose your [husband’s/wife’s] excess exemption (although you may use it for gifts during your lifetime)</w:t>
      </w:r>
      <w:r>
        <w:rPr>
          <w:w w:val="100"/>
          <w:sz w:val="24"/>
          <w:szCs w:val="24"/>
        </w:rPr>
        <w:t>.</w:t>
      </w:r>
    </w:p>
    <w:p w14:paraId="09DDD801" w14:textId="24E9C743" w:rsidR="00CC316B" w:rsidRDefault="00CC316B" w:rsidP="001F48E8">
      <w:pPr>
        <w:pStyle w:val="para"/>
        <w:widowControl/>
        <w:tabs>
          <w:tab w:val="left" w:pos="720"/>
          <w:tab w:val="right" w:leader="underscore" w:pos="9000"/>
        </w:tabs>
        <w:spacing w:before="360" w:after="360" w:line="240" w:lineRule="auto"/>
        <w:ind w:firstLine="720"/>
        <w:jc w:val="left"/>
        <w:rPr>
          <w:w w:val="100"/>
          <w:sz w:val="24"/>
          <w:szCs w:val="24"/>
        </w:rPr>
      </w:pPr>
      <w:r w:rsidRPr="00CC316B">
        <w:rPr>
          <w:w w:val="100"/>
          <w:sz w:val="24"/>
          <w:szCs w:val="24"/>
        </w:rPr>
        <w:t xml:space="preserve">To take advantage of portability, a Form 706 must be filed within nine months after the decedent’s death (due date is </w:t>
      </w:r>
      <w:r>
        <w:rPr>
          <w:w w:val="100"/>
          <w:sz w:val="24"/>
          <w:szCs w:val="24"/>
        </w:rPr>
        <w:t>[</w:t>
      </w:r>
      <w:r w:rsidRPr="00CC316B">
        <w:rPr>
          <w:rFonts w:ascii="Arial" w:hAnsi="Arial" w:cs="Arial"/>
          <w:b/>
          <w:w w:val="100"/>
          <w:szCs w:val="24"/>
        </w:rPr>
        <w:t>26.28</w:t>
      </w:r>
      <w:r>
        <w:rPr>
          <w:w w:val="100"/>
          <w:sz w:val="24"/>
          <w:szCs w:val="24"/>
        </w:rPr>
        <w:t>]</w:t>
      </w:r>
      <w:r w:rsidRPr="00CC316B">
        <w:rPr>
          <w:w w:val="100"/>
          <w:sz w:val="24"/>
          <w:szCs w:val="24"/>
        </w:rPr>
        <w:t xml:space="preserve">), which may be extended an additional six months. In many cases, a complete Form 706 is required (although you are allowed to estimate values of assets passing directly to the surviving spouse). Because of the complexity and time required, the cost of preparing a Form 706 can be difficult to estimate and will depend on the nature and extent of the estate’s particular assets and complexity of the return. Please consult with the estate’s </w:t>
      </w:r>
      <w:r w:rsidRPr="00CC316B">
        <w:rPr>
          <w:w w:val="100"/>
          <w:sz w:val="24"/>
          <w:szCs w:val="24"/>
        </w:rPr>
        <w:lastRenderedPageBreak/>
        <w:t>accountant to determine whether he or she is able to assist you with the preparation of the Form 706. The preparation of that return is not a part of our regular service and is subject to a separate agreement for payment of additional fees and expenses</w:t>
      </w:r>
      <w:r>
        <w:rPr>
          <w:w w:val="100"/>
          <w:sz w:val="24"/>
          <w:szCs w:val="24"/>
        </w:rPr>
        <w:t>.</w:t>
      </w:r>
    </w:p>
    <w:p w14:paraId="09DDD802" w14:textId="378E1BD9" w:rsidR="00CC316B" w:rsidRDefault="00CC316B" w:rsidP="001F48E8">
      <w:pPr>
        <w:pStyle w:val="para"/>
        <w:widowControl/>
        <w:tabs>
          <w:tab w:val="left" w:pos="720"/>
          <w:tab w:val="right" w:leader="underscore" w:pos="9000"/>
        </w:tabs>
        <w:spacing w:before="360" w:after="360" w:line="240" w:lineRule="auto"/>
        <w:ind w:firstLine="720"/>
        <w:jc w:val="left"/>
        <w:rPr>
          <w:w w:val="100"/>
          <w:sz w:val="24"/>
          <w:szCs w:val="24"/>
        </w:rPr>
      </w:pPr>
      <w:r w:rsidRPr="00CC316B">
        <w:rPr>
          <w:w w:val="100"/>
          <w:sz w:val="24"/>
          <w:szCs w:val="24"/>
        </w:rPr>
        <w:t>Once you have made your decision, we ask that you acknowledge your choice by initialing the option below on the enclosed copy of this letter and sending it to us in the enclosed self-addressed envelope</w:t>
      </w:r>
      <w:r>
        <w:rPr>
          <w:w w:val="100"/>
          <w:sz w:val="24"/>
          <w:szCs w:val="24"/>
        </w:rPr>
        <w:t>.</w:t>
      </w:r>
    </w:p>
    <w:p w14:paraId="09DDD803" w14:textId="61CF2ABF" w:rsidR="00CC316B" w:rsidRDefault="00CC316B" w:rsidP="001F48E8">
      <w:pPr>
        <w:pStyle w:val="para"/>
        <w:widowControl/>
        <w:tabs>
          <w:tab w:val="left" w:pos="720"/>
          <w:tab w:val="right" w:leader="underscore" w:pos="9000"/>
        </w:tabs>
        <w:spacing w:before="360" w:after="360" w:line="240" w:lineRule="auto"/>
        <w:ind w:firstLine="720"/>
        <w:jc w:val="left"/>
        <w:rPr>
          <w:w w:val="100"/>
          <w:sz w:val="24"/>
          <w:szCs w:val="24"/>
        </w:rPr>
      </w:pPr>
      <w:r w:rsidRPr="00CC316B">
        <w:rPr>
          <w:w w:val="100"/>
          <w:sz w:val="24"/>
          <w:szCs w:val="24"/>
        </w:rPr>
        <w:t>We realize this is a complex matter, and we would be happy to answer any questions you may have. Please contact me at your earliest convenience.</w:t>
      </w:r>
    </w:p>
    <w:p w14:paraId="09DDD804" w14:textId="77777777" w:rsidR="00687B17" w:rsidRDefault="00687B17" w:rsidP="006C39D9">
      <w:pPr>
        <w:pStyle w:val="para"/>
        <w:widowControl/>
        <w:tabs>
          <w:tab w:val="left" w:pos="720"/>
          <w:tab w:val="right" w:leader="underscore" w:pos="9000"/>
        </w:tabs>
        <w:spacing w:before="360" w:after="360" w:line="240" w:lineRule="auto"/>
        <w:ind w:firstLine="4320"/>
        <w:jc w:val="left"/>
        <w:rPr>
          <w:w w:val="100"/>
          <w:sz w:val="24"/>
          <w:szCs w:val="24"/>
        </w:rPr>
      </w:pPr>
      <w:r>
        <w:rPr>
          <w:w w:val="100"/>
          <w:sz w:val="24"/>
          <w:szCs w:val="24"/>
        </w:rPr>
        <w:t>Yours very truly,</w:t>
      </w:r>
    </w:p>
    <w:p w14:paraId="09DDD806" w14:textId="732F9EAD" w:rsidR="00687B17" w:rsidRDefault="00687B17" w:rsidP="001F48E8">
      <w:pPr>
        <w:pStyle w:val="para"/>
        <w:widowControl/>
        <w:tabs>
          <w:tab w:val="left" w:pos="720"/>
          <w:tab w:val="right" w:leader="underscore" w:pos="9000"/>
        </w:tabs>
        <w:spacing w:before="480" w:after="360" w:line="240" w:lineRule="auto"/>
        <w:ind w:firstLine="4320"/>
        <w:jc w:val="left"/>
        <w:rPr>
          <w:w w:val="100"/>
          <w:sz w:val="24"/>
          <w:szCs w:val="24"/>
        </w:rPr>
      </w:pPr>
      <w:r>
        <w:rPr>
          <w:w w:val="100"/>
          <w:sz w:val="24"/>
          <w:szCs w:val="24"/>
        </w:rPr>
        <w:t>[</w:t>
      </w:r>
      <w:r w:rsidRPr="00687B17">
        <w:rPr>
          <w:rFonts w:ascii="Arial" w:hAnsi="Arial" w:cs="Arial"/>
          <w:b/>
          <w:w w:val="100"/>
          <w:szCs w:val="24"/>
        </w:rPr>
        <w:t>Attorney’s name</w:t>
      </w:r>
      <w:r>
        <w:rPr>
          <w:w w:val="100"/>
          <w:sz w:val="24"/>
          <w:szCs w:val="24"/>
        </w:rPr>
        <w:t>]</w:t>
      </w:r>
    </w:p>
    <w:p w14:paraId="09DDD807" w14:textId="77777777" w:rsidR="00687B17" w:rsidRDefault="00CC316B" w:rsidP="001F48E8">
      <w:pPr>
        <w:pStyle w:val="para"/>
        <w:widowControl/>
        <w:tabs>
          <w:tab w:val="left" w:pos="720"/>
          <w:tab w:val="right" w:leader="underscore" w:pos="9000"/>
        </w:tabs>
        <w:spacing w:before="0" w:after="0" w:line="240" w:lineRule="auto"/>
        <w:jc w:val="left"/>
        <w:rPr>
          <w:w w:val="100"/>
          <w:sz w:val="24"/>
          <w:szCs w:val="24"/>
        </w:rPr>
      </w:pPr>
      <w:r>
        <w:rPr>
          <w:w w:val="100"/>
          <w:sz w:val="24"/>
          <w:szCs w:val="24"/>
        </w:rPr>
        <w:t>Enclosure</w:t>
      </w:r>
    </w:p>
    <w:p w14:paraId="09DDD808" w14:textId="0F60E9A3" w:rsidR="006129D5" w:rsidRDefault="00687B17" w:rsidP="001F48E8">
      <w:pPr>
        <w:pStyle w:val="para"/>
        <w:widowControl/>
        <w:tabs>
          <w:tab w:val="left" w:pos="720"/>
          <w:tab w:val="right" w:leader="underscore" w:pos="9000"/>
        </w:tabs>
        <w:spacing w:before="0" w:after="0" w:line="240" w:lineRule="auto"/>
        <w:ind w:left="360"/>
        <w:jc w:val="left"/>
        <w:rPr>
          <w:w w:val="100"/>
          <w:sz w:val="24"/>
          <w:szCs w:val="24"/>
        </w:rPr>
      </w:pPr>
      <w:r>
        <w:rPr>
          <w:w w:val="100"/>
          <w:sz w:val="24"/>
          <w:szCs w:val="24"/>
        </w:rPr>
        <w:t>Return envelope</w:t>
      </w:r>
    </w:p>
    <w:p w14:paraId="09DDD80B" w14:textId="77777777" w:rsidR="00904B68" w:rsidRDefault="00904B68" w:rsidP="001F48E8">
      <w:pPr>
        <w:pStyle w:val="para"/>
        <w:widowControl/>
        <w:tabs>
          <w:tab w:val="left" w:pos="720"/>
          <w:tab w:val="right" w:leader="underscore" w:pos="9000"/>
        </w:tabs>
        <w:spacing w:before="360" w:after="360" w:line="240" w:lineRule="auto"/>
        <w:jc w:val="left"/>
        <w:rPr>
          <w:i/>
          <w:w w:val="100"/>
          <w:sz w:val="24"/>
          <w:szCs w:val="24"/>
        </w:rPr>
      </w:pPr>
      <w:r>
        <w:rPr>
          <w:i/>
          <w:w w:val="100"/>
          <w:sz w:val="24"/>
          <w:szCs w:val="24"/>
        </w:rPr>
        <w:t xml:space="preserve">AFTER </w:t>
      </w:r>
      <w:r w:rsidRPr="006129D5">
        <w:rPr>
          <w:i/>
          <w:w w:val="100"/>
          <w:sz w:val="24"/>
          <w:szCs w:val="24"/>
        </w:rPr>
        <w:t>READING THIS LETTER, PLEASE I</w:t>
      </w:r>
      <w:r>
        <w:rPr>
          <w:i/>
          <w:w w:val="100"/>
          <w:sz w:val="24"/>
          <w:szCs w:val="24"/>
        </w:rPr>
        <w:t xml:space="preserve">NITIAL ONE OF THE FOLLOWING AND </w:t>
      </w:r>
      <w:r w:rsidRPr="006129D5">
        <w:rPr>
          <w:i/>
          <w:w w:val="100"/>
          <w:sz w:val="24"/>
          <w:szCs w:val="24"/>
        </w:rPr>
        <w:t>RETURN A COPY TO US</w:t>
      </w:r>
      <w:r>
        <w:rPr>
          <w:i/>
          <w:w w:val="100"/>
          <w:sz w:val="24"/>
          <w:szCs w:val="24"/>
        </w:rPr>
        <w:t>:</w:t>
      </w:r>
    </w:p>
    <w:p w14:paraId="09DDD80D" w14:textId="77777777" w:rsidR="00904B68" w:rsidRDefault="00904B68" w:rsidP="001F48E8">
      <w:pPr>
        <w:pStyle w:val="para"/>
        <w:widowControl/>
        <w:tabs>
          <w:tab w:val="left" w:pos="1080"/>
          <w:tab w:val="right" w:leader="underscore" w:pos="9000"/>
        </w:tabs>
        <w:spacing w:before="360" w:after="360" w:line="240" w:lineRule="auto"/>
        <w:ind w:left="1080" w:hanging="1080"/>
        <w:jc w:val="left"/>
        <w:rPr>
          <w:w w:val="100"/>
          <w:sz w:val="24"/>
          <w:szCs w:val="24"/>
        </w:rPr>
      </w:pPr>
      <w:r>
        <w:rPr>
          <w:w w:val="100"/>
          <w:sz w:val="24"/>
          <w:szCs w:val="24"/>
        </w:rPr>
        <w:t>______</w:t>
      </w:r>
      <w:r>
        <w:rPr>
          <w:w w:val="100"/>
          <w:sz w:val="24"/>
          <w:szCs w:val="24"/>
        </w:rPr>
        <w:tab/>
      </w:r>
      <w:r w:rsidRPr="006129D5">
        <w:rPr>
          <w:w w:val="100"/>
          <w:sz w:val="24"/>
          <w:szCs w:val="24"/>
        </w:rPr>
        <w:t>Yes, I intend to prepare and file a United States Estate (and Generation-Skipping Transfer) Tax Return (Form 706) for the purpose of making the portability</w:t>
      </w:r>
      <w:r>
        <w:rPr>
          <w:w w:val="100"/>
          <w:sz w:val="24"/>
          <w:szCs w:val="24"/>
        </w:rPr>
        <w:t xml:space="preserve"> election.</w:t>
      </w:r>
    </w:p>
    <w:p w14:paraId="09DDD80F" w14:textId="77777777" w:rsidR="008E090E" w:rsidRPr="006129D5" w:rsidRDefault="00904B68" w:rsidP="001F48E8">
      <w:pPr>
        <w:pStyle w:val="para"/>
        <w:widowControl/>
        <w:tabs>
          <w:tab w:val="left" w:pos="1080"/>
          <w:tab w:val="right" w:leader="underscore" w:pos="9000"/>
        </w:tabs>
        <w:spacing w:before="360" w:after="360" w:line="240" w:lineRule="auto"/>
        <w:ind w:left="1080" w:hanging="1080"/>
        <w:jc w:val="left"/>
        <w:rPr>
          <w:sz w:val="24"/>
          <w:szCs w:val="24"/>
        </w:rPr>
      </w:pPr>
      <w:r>
        <w:rPr>
          <w:w w:val="100"/>
          <w:sz w:val="24"/>
          <w:szCs w:val="24"/>
        </w:rPr>
        <w:t>______</w:t>
      </w:r>
      <w:r>
        <w:rPr>
          <w:w w:val="100"/>
          <w:sz w:val="24"/>
          <w:szCs w:val="24"/>
        </w:rPr>
        <w:tab/>
      </w:r>
      <w:r w:rsidRPr="008E090E">
        <w:rPr>
          <w:w w:val="100"/>
          <w:sz w:val="24"/>
          <w:szCs w:val="24"/>
        </w:rPr>
        <w:t>No, I do not intend to prepare or file a United States Estate (and Generation-Skipping Transfer) Tax Return (Form 706) for the purpose of making the portability election</w:t>
      </w:r>
      <w:r>
        <w:rPr>
          <w:w w:val="100"/>
          <w:sz w:val="24"/>
          <w:szCs w:val="24"/>
        </w:rPr>
        <w:t>.</w:t>
      </w:r>
    </w:p>
    <w:sectPr w:rsidR="008E090E" w:rsidRPr="006129D5" w:rsidSect="0022419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C2BA7" w14:textId="77777777" w:rsidR="008F7072" w:rsidRDefault="008F7072">
      <w:r>
        <w:separator/>
      </w:r>
    </w:p>
  </w:endnote>
  <w:endnote w:type="continuationSeparator" w:id="0">
    <w:p w14:paraId="6E3DC919" w14:textId="77777777" w:rsidR="008F7072" w:rsidRDefault="008F7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DD815"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C231E" w14:textId="77777777" w:rsidR="008F7072" w:rsidRDefault="008F7072">
      <w:r>
        <w:separator/>
      </w:r>
    </w:p>
  </w:footnote>
  <w:footnote w:type="continuationSeparator" w:id="0">
    <w:p w14:paraId="533FED34" w14:textId="77777777" w:rsidR="008F7072" w:rsidRDefault="008F7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DD814"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559777218">
    <w:abstractNumId w:val="8"/>
  </w:num>
  <w:num w:numId="2" w16cid:durableId="1402564136">
    <w:abstractNumId w:val="8"/>
  </w:num>
  <w:num w:numId="3" w16cid:durableId="27144216">
    <w:abstractNumId w:val="3"/>
  </w:num>
  <w:num w:numId="4" w16cid:durableId="1524712297">
    <w:abstractNumId w:val="3"/>
  </w:num>
  <w:num w:numId="5" w16cid:durableId="1332953901">
    <w:abstractNumId w:val="9"/>
  </w:num>
  <w:num w:numId="6" w16cid:durableId="557207701">
    <w:abstractNumId w:val="9"/>
  </w:num>
  <w:num w:numId="7" w16cid:durableId="885412252">
    <w:abstractNumId w:val="7"/>
  </w:num>
  <w:num w:numId="8" w16cid:durableId="1210846936">
    <w:abstractNumId w:val="7"/>
  </w:num>
  <w:num w:numId="9" w16cid:durableId="2006934276">
    <w:abstractNumId w:val="13"/>
  </w:num>
  <w:num w:numId="10" w16cid:durableId="1373843809">
    <w:abstractNumId w:val="15"/>
  </w:num>
  <w:num w:numId="11" w16cid:durableId="2029943458">
    <w:abstractNumId w:val="8"/>
  </w:num>
  <w:num w:numId="12" w16cid:durableId="761297892">
    <w:abstractNumId w:val="3"/>
  </w:num>
  <w:num w:numId="13" w16cid:durableId="1073350726">
    <w:abstractNumId w:val="9"/>
  </w:num>
  <w:num w:numId="14" w16cid:durableId="1465999955">
    <w:abstractNumId w:val="7"/>
  </w:num>
  <w:num w:numId="15" w16cid:durableId="224488046">
    <w:abstractNumId w:val="6"/>
  </w:num>
  <w:num w:numId="16" w16cid:durableId="1834680369">
    <w:abstractNumId w:val="5"/>
  </w:num>
  <w:num w:numId="17" w16cid:durableId="880173432">
    <w:abstractNumId w:val="4"/>
  </w:num>
  <w:num w:numId="18" w16cid:durableId="1170950005">
    <w:abstractNumId w:val="2"/>
  </w:num>
  <w:num w:numId="19" w16cid:durableId="1260136595">
    <w:abstractNumId w:val="1"/>
  </w:num>
  <w:num w:numId="20" w16cid:durableId="662006924">
    <w:abstractNumId w:val="0"/>
  </w:num>
  <w:num w:numId="21" w16cid:durableId="1297370147">
    <w:abstractNumId w:val="11"/>
  </w:num>
  <w:num w:numId="22" w16cid:durableId="1933658731">
    <w:abstractNumId w:val="12"/>
  </w:num>
  <w:num w:numId="23" w16cid:durableId="1222015369">
    <w:abstractNumId w:val="14"/>
  </w:num>
  <w:num w:numId="24" w16cid:durableId="99918736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138331471">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122.docx"/>
    <w:docVar w:name="TBBStampDate" w:val="05-14-2026"/>
    <w:docVar w:name="TBBVer" w:val="docx"/>
    <w:docVar w:name="TBBYear" w:val="2026"/>
  </w:docVars>
  <w:rsids>
    <w:rsidRoot w:val="00224191"/>
    <w:rsid w:val="00006704"/>
    <w:rsid w:val="00035105"/>
    <w:rsid w:val="0004285B"/>
    <w:rsid w:val="00050E2A"/>
    <w:rsid w:val="00055419"/>
    <w:rsid w:val="00056210"/>
    <w:rsid w:val="00060D09"/>
    <w:rsid w:val="00075517"/>
    <w:rsid w:val="000A5288"/>
    <w:rsid w:val="000A6DC7"/>
    <w:rsid w:val="000B0F31"/>
    <w:rsid w:val="000B259E"/>
    <w:rsid w:val="000D0833"/>
    <w:rsid w:val="000D5936"/>
    <w:rsid w:val="00103258"/>
    <w:rsid w:val="00124EC7"/>
    <w:rsid w:val="001357DF"/>
    <w:rsid w:val="00167635"/>
    <w:rsid w:val="001722CB"/>
    <w:rsid w:val="001B010A"/>
    <w:rsid w:val="001B4977"/>
    <w:rsid w:val="001C7034"/>
    <w:rsid w:val="001D113B"/>
    <w:rsid w:val="001F48E8"/>
    <w:rsid w:val="00205E57"/>
    <w:rsid w:val="00212AD4"/>
    <w:rsid w:val="00220537"/>
    <w:rsid w:val="00221D27"/>
    <w:rsid w:val="00224191"/>
    <w:rsid w:val="00251857"/>
    <w:rsid w:val="0026721D"/>
    <w:rsid w:val="002733D1"/>
    <w:rsid w:val="00284AC0"/>
    <w:rsid w:val="002C1959"/>
    <w:rsid w:val="002C211D"/>
    <w:rsid w:val="002C3E97"/>
    <w:rsid w:val="002C456D"/>
    <w:rsid w:val="002D4648"/>
    <w:rsid w:val="002D4815"/>
    <w:rsid w:val="002F4B1D"/>
    <w:rsid w:val="00300E00"/>
    <w:rsid w:val="003119E6"/>
    <w:rsid w:val="00313D85"/>
    <w:rsid w:val="00320622"/>
    <w:rsid w:val="00332949"/>
    <w:rsid w:val="00382C39"/>
    <w:rsid w:val="00385003"/>
    <w:rsid w:val="003864FA"/>
    <w:rsid w:val="00386B7C"/>
    <w:rsid w:val="0039278E"/>
    <w:rsid w:val="003933C2"/>
    <w:rsid w:val="00397006"/>
    <w:rsid w:val="00397661"/>
    <w:rsid w:val="003A1D8C"/>
    <w:rsid w:val="003B30F9"/>
    <w:rsid w:val="003C0B1C"/>
    <w:rsid w:val="003D7347"/>
    <w:rsid w:val="003E1B11"/>
    <w:rsid w:val="003E589F"/>
    <w:rsid w:val="004031E7"/>
    <w:rsid w:val="00417CAA"/>
    <w:rsid w:val="004217A3"/>
    <w:rsid w:val="0046632A"/>
    <w:rsid w:val="004A1988"/>
    <w:rsid w:val="004C7340"/>
    <w:rsid w:val="004D7E2D"/>
    <w:rsid w:val="004E343B"/>
    <w:rsid w:val="004F2954"/>
    <w:rsid w:val="004F6E30"/>
    <w:rsid w:val="005038A4"/>
    <w:rsid w:val="005140F1"/>
    <w:rsid w:val="0054029D"/>
    <w:rsid w:val="00551332"/>
    <w:rsid w:val="0055210A"/>
    <w:rsid w:val="00562AB8"/>
    <w:rsid w:val="0056511D"/>
    <w:rsid w:val="00570333"/>
    <w:rsid w:val="00574113"/>
    <w:rsid w:val="00582F0A"/>
    <w:rsid w:val="005906DA"/>
    <w:rsid w:val="005967D5"/>
    <w:rsid w:val="005B3021"/>
    <w:rsid w:val="005B4AE9"/>
    <w:rsid w:val="005B683D"/>
    <w:rsid w:val="005C4081"/>
    <w:rsid w:val="005F2291"/>
    <w:rsid w:val="00607DAB"/>
    <w:rsid w:val="006129D5"/>
    <w:rsid w:val="006161C4"/>
    <w:rsid w:val="006213A8"/>
    <w:rsid w:val="00630A0B"/>
    <w:rsid w:val="0063484A"/>
    <w:rsid w:val="0064717E"/>
    <w:rsid w:val="006546C9"/>
    <w:rsid w:val="00662FDF"/>
    <w:rsid w:val="00676127"/>
    <w:rsid w:val="00680E59"/>
    <w:rsid w:val="00685499"/>
    <w:rsid w:val="00687B17"/>
    <w:rsid w:val="00693B62"/>
    <w:rsid w:val="006959A6"/>
    <w:rsid w:val="006A1AF0"/>
    <w:rsid w:val="006A6F8D"/>
    <w:rsid w:val="006C0869"/>
    <w:rsid w:val="006C1BBF"/>
    <w:rsid w:val="006C2810"/>
    <w:rsid w:val="006C39D9"/>
    <w:rsid w:val="006D14DF"/>
    <w:rsid w:val="006F5F32"/>
    <w:rsid w:val="0070594F"/>
    <w:rsid w:val="00720F84"/>
    <w:rsid w:val="00746473"/>
    <w:rsid w:val="00763BF6"/>
    <w:rsid w:val="00765780"/>
    <w:rsid w:val="00767ED8"/>
    <w:rsid w:val="00795CB0"/>
    <w:rsid w:val="007A39D0"/>
    <w:rsid w:val="007B3D60"/>
    <w:rsid w:val="007B3F3B"/>
    <w:rsid w:val="007D0DE2"/>
    <w:rsid w:val="007D2BDA"/>
    <w:rsid w:val="007D3F21"/>
    <w:rsid w:val="007D5BE5"/>
    <w:rsid w:val="007E0A3B"/>
    <w:rsid w:val="007E2112"/>
    <w:rsid w:val="007E4CC2"/>
    <w:rsid w:val="007F111E"/>
    <w:rsid w:val="007F463F"/>
    <w:rsid w:val="00803E21"/>
    <w:rsid w:val="00813EC4"/>
    <w:rsid w:val="00820566"/>
    <w:rsid w:val="008222BD"/>
    <w:rsid w:val="00832078"/>
    <w:rsid w:val="008466BC"/>
    <w:rsid w:val="008575EE"/>
    <w:rsid w:val="00877F53"/>
    <w:rsid w:val="008B3F1F"/>
    <w:rsid w:val="008C4A21"/>
    <w:rsid w:val="008D3F7D"/>
    <w:rsid w:val="008D602D"/>
    <w:rsid w:val="008E090E"/>
    <w:rsid w:val="008F416C"/>
    <w:rsid w:val="008F41A5"/>
    <w:rsid w:val="008F7072"/>
    <w:rsid w:val="00903348"/>
    <w:rsid w:val="00904B68"/>
    <w:rsid w:val="0091513C"/>
    <w:rsid w:val="00937698"/>
    <w:rsid w:val="00941034"/>
    <w:rsid w:val="009518AF"/>
    <w:rsid w:val="00965A52"/>
    <w:rsid w:val="00972268"/>
    <w:rsid w:val="00986BE4"/>
    <w:rsid w:val="009A2FE8"/>
    <w:rsid w:val="009A7C45"/>
    <w:rsid w:val="009C6567"/>
    <w:rsid w:val="009D367E"/>
    <w:rsid w:val="009D67CE"/>
    <w:rsid w:val="009E048A"/>
    <w:rsid w:val="009E7862"/>
    <w:rsid w:val="009F1B69"/>
    <w:rsid w:val="00A026BD"/>
    <w:rsid w:val="00A0583D"/>
    <w:rsid w:val="00A156B5"/>
    <w:rsid w:val="00A17A2F"/>
    <w:rsid w:val="00A34BDC"/>
    <w:rsid w:val="00AA74A2"/>
    <w:rsid w:val="00AB3BCD"/>
    <w:rsid w:val="00AB5F9F"/>
    <w:rsid w:val="00AC0FA8"/>
    <w:rsid w:val="00AE05F0"/>
    <w:rsid w:val="00AE61F5"/>
    <w:rsid w:val="00AF13AB"/>
    <w:rsid w:val="00B0257F"/>
    <w:rsid w:val="00B12519"/>
    <w:rsid w:val="00B157A8"/>
    <w:rsid w:val="00B15C0D"/>
    <w:rsid w:val="00B17021"/>
    <w:rsid w:val="00B46CEE"/>
    <w:rsid w:val="00B53927"/>
    <w:rsid w:val="00B60E5E"/>
    <w:rsid w:val="00B960BB"/>
    <w:rsid w:val="00BA13C4"/>
    <w:rsid w:val="00BA563F"/>
    <w:rsid w:val="00BE2E17"/>
    <w:rsid w:val="00C04F3D"/>
    <w:rsid w:val="00C05BAE"/>
    <w:rsid w:val="00C1069F"/>
    <w:rsid w:val="00C16AEA"/>
    <w:rsid w:val="00C445FE"/>
    <w:rsid w:val="00C53FF7"/>
    <w:rsid w:val="00C70CC7"/>
    <w:rsid w:val="00C733C4"/>
    <w:rsid w:val="00C81132"/>
    <w:rsid w:val="00CA50DF"/>
    <w:rsid w:val="00CA5BD5"/>
    <w:rsid w:val="00CB155D"/>
    <w:rsid w:val="00CC316B"/>
    <w:rsid w:val="00CC3AE9"/>
    <w:rsid w:val="00CC5C2E"/>
    <w:rsid w:val="00CD150A"/>
    <w:rsid w:val="00CF7073"/>
    <w:rsid w:val="00D25F76"/>
    <w:rsid w:val="00D2766B"/>
    <w:rsid w:val="00D35A20"/>
    <w:rsid w:val="00D47494"/>
    <w:rsid w:val="00D474D3"/>
    <w:rsid w:val="00D562D6"/>
    <w:rsid w:val="00D93A2E"/>
    <w:rsid w:val="00D94635"/>
    <w:rsid w:val="00D957EF"/>
    <w:rsid w:val="00D96D86"/>
    <w:rsid w:val="00DA05D8"/>
    <w:rsid w:val="00DB22E2"/>
    <w:rsid w:val="00DB48F2"/>
    <w:rsid w:val="00DC4601"/>
    <w:rsid w:val="00DF64BF"/>
    <w:rsid w:val="00E17361"/>
    <w:rsid w:val="00E5432D"/>
    <w:rsid w:val="00E7012A"/>
    <w:rsid w:val="00E8508F"/>
    <w:rsid w:val="00E90259"/>
    <w:rsid w:val="00E92392"/>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DDD7F7"/>
  <w15:chartTrackingRefBased/>
  <w15:docId w15:val="{635279E9-25AC-489B-9A93-F38F718EA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24191"/>
    <w:rPr>
      <w:sz w:val="24"/>
      <w:szCs w:val="24"/>
    </w:rPr>
  </w:style>
  <w:style w:type="paragraph" w:styleId="Heading1">
    <w:name w:val="heading 1"/>
    <w:basedOn w:val="Normal"/>
    <w:next w:val="Normal"/>
    <w:uiPriority w:val="1"/>
    <w:qFormat/>
    <w:rsid w:val="00224191"/>
    <w:pPr>
      <w:keepNext/>
      <w:spacing w:before="240" w:after="60"/>
      <w:outlineLvl w:val="0"/>
    </w:pPr>
    <w:rPr>
      <w:b/>
      <w:bCs/>
      <w:kern w:val="32"/>
      <w:szCs w:val="32"/>
    </w:rPr>
  </w:style>
  <w:style w:type="paragraph" w:styleId="Heading2">
    <w:name w:val="heading 2"/>
    <w:basedOn w:val="Normal"/>
    <w:next w:val="Normal"/>
    <w:uiPriority w:val="1"/>
    <w:qFormat/>
    <w:rsid w:val="00224191"/>
    <w:pPr>
      <w:keepNext/>
      <w:spacing w:before="240" w:after="60"/>
      <w:outlineLvl w:val="1"/>
    </w:pPr>
    <w:rPr>
      <w:b/>
      <w:bCs/>
      <w:iCs/>
      <w:szCs w:val="28"/>
    </w:rPr>
  </w:style>
  <w:style w:type="paragraph" w:styleId="Heading3">
    <w:name w:val="heading 3"/>
    <w:basedOn w:val="Normal"/>
    <w:next w:val="Normal"/>
    <w:uiPriority w:val="1"/>
    <w:qFormat/>
    <w:rsid w:val="00224191"/>
    <w:pPr>
      <w:spacing w:before="240" w:after="60"/>
      <w:outlineLvl w:val="2"/>
    </w:pPr>
    <w:rPr>
      <w:b/>
      <w:bCs/>
      <w:szCs w:val="26"/>
    </w:rPr>
  </w:style>
  <w:style w:type="paragraph" w:styleId="Heading4">
    <w:name w:val="heading 4"/>
    <w:basedOn w:val="Normal"/>
    <w:next w:val="Normal"/>
    <w:uiPriority w:val="1"/>
    <w:qFormat/>
    <w:rsid w:val="00224191"/>
    <w:pPr>
      <w:spacing w:before="240" w:after="60"/>
      <w:outlineLvl w:val="3"/>
    </w:pPr>
    <w:rPr>
      <w:b/>
      <w:bCs/>
      <w:szCs w:val="28"/>
    </w:rPr>
  </w:style>
  <w:style w:type="paragraph" w:styleId="Heading5">
    <w:name w:val="heading 5"/>
    <w:basedOn w:val="Normal"/>
    <w:next w:val="Normal"/>
    <w:uiPriority w:val="1"/>
    <w:qFormat/>
    <w:rsid w:val="00224191"/>
    <w:pPr>
      <w:spacing w:before="240" w:after="60"/>
      <w:outlineLvl w:val="4"/>
    </w:pPr>
    <w:rPr>
      <w:b/>
      <w:bCs/>
      <w:iCs/>
      <w:szCs w:val="26"/>
    </w:rPr>
  </w:style>
  <w:style w:type="paragraph" w:styleId="Heading6">
    <w:name w:val="heading 6"/>
    <w:basedOn w:val="Normal"/>
    <w:next w:val="Normal"/>
    <w:uiPriority w:val="1"/>
    <w:qFormat/>
    <w:rsid w:val="00224191"/>
    <w:pPr>
      <w:spacing w:before="240" w:after="60"/>
      <w:outlineLvl w:val="5"/>
    </w:pPr>
    <w:rPr>
      <w:b/>
      <w:bCs/>
      <w:szCs w:val="22"/>
    </w:rPr>
  </w:style>
  <w:style w:type="paragraph" w:styleId="Heading7">
    <w:name w:val="heading 7"/>
    <w:basedOn w:val="Normal"/>
    <w:next w:val="Normal"/>
    <w:uiPriority w:val="1"/>
    <w:qFormat/>
    <w:rsid w:val="00224191"/>
    <w:pPr>
      <w:spacing w:before="240" w:after="60"/>
      <w:outlineLvl w:val="6"/>
    </w:pPr>
    <w:rPr>
      <w:b/>
    </w:rPr>
  </w:style>
  <w:style w:type="paragraph" w:styleId="Heading8">
    <w:name w:val="heading 8"/>
    <w:basedOn w:val="Normal"/>
    <w:next w:val="Normal"/>
    <w:uiPriority w:val="1"/>
    <w:qFormat/>
    <w:rsid w:val="00224191"/>
    <w:pPr>
      <w:spacing w:before="240" w:after="60"/>
      <w:outlineLvl w:val="7"/>
    </w:pPr>
    <w:rPr>
      <w:b/>
      <w:iCs/>
    </w:rPr>
  </w:style>
  <w:style w:type="paragraph" w:styleId="Heading9">
    <w:name w:val="heading 9"/>
    <w:basedOn w:val="Normal"/>
    <w:next w:val="Normal"/>
    <w:uiPriority w:val="2"/>
    <w:qFormat/>
    <w:rsid w:val="0022419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24191"/>
    <w:pPr>
      <w:spacing w:after="240"/>
    </w:pPr>
    <w:rPr>
      <w:szCs w:val="20"/>
    </w:rPr>
  </w:style>
  <w:style w:type="paragraph" w:styleId="Quote">
    <w:name w:val="Quote"/>
    <w:basedOn w:val="BodyText"/>
    <w:uiPriority w:val="2"/>
    <w:qFormat/>
    <w:rsid w:val="00224191"/>
    <w:pPr>
      <w:ind w:left="1440" w:right="1440"/>
    </w:pPr>
  </w:style>
  <w:style w:type="paragraph" w:customStyle="1" w:styleId="BodyTextContinued">
    <w:name w:val="Body Text Continued"/>
    <w:basedOn w:val="BodyText"/>
    <w:next w:val="BodyText"/>
    <w:rsid w:val="00224191"/>
  </w:style>
  <w:style w:type="paragraph" w:styleId="TOC1">
    <w:name w:val="toc 1"/>
    <w:basedOn w:val="Normal"/>
    <w:next w:val="Normal"/>
    <w:autoRedefine/>
    <w:uiPriority w:val="2"/>
    <w:rsid w:val="0022419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2419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2419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2419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2419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2419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2419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2419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2419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24191"/>
    <w:pPr>
      <w:numPr>
        <w:numId w:val="9"/>
      </w:numPr>
    </w:pPr>
  </w:style>
  <w:style w:type="paragraph" w:styleId="ListNumber2">
    <w:name w:val="List Number 2"/>
    <w:basedOn w:val="BodyText"/>
    <w:uiPriority w:val="1"/>
    <w:rsid w:val="00224191"/>
    <w:pPr>
      <w:numPr>
        <w:numId w:val="10"/>
      </w:numPr>
    </w:pPr>
  </w:style>
  <w:style w:type="paragraph" w:styleId="ListBullet">
    <w:name w:val="List Bullet"/>
    <w:basedOn w:val="BodyText"/>
    <w:uiPriority w:val="1"/>
    <w:rsid w:val="00224191"/>
    <w:pPr>
      <w:numPr>
        <w:numId w:val="5"/>
      </w:numPr>
      <w:tabs>
        <w:tab w:val="left" w:pos="1440"/>
      </w:tabs>
    </w:pPr>
    <w:rPr>
      <w:szCs w:val="24"/>
    </w:rPr>
  </w:style>
  <w:style w:type="paragraph" w:styleId="ListBullet2">
    <w:name w:val="List Bullet 2"/>
    <w:basedOn w:val="BodyText"/>
    <w:uiPriority w:val="1"/>
    <w:rsid w:val="00224191"/>
    <w:pPr>
      <w:numPr>
        <w:numId w:val="7"/>
      </w:numPr>
      <w:tabs>
        <w:tab w:val="clear" w:pos="1440"/>
        <w:tab w:val="left" w:pos="720"/>
      </w:tabs>
      <w:ind w:left="720"/>
    </w:pPr>
    <w:rPr>
      <w:szCs w:val="24"/>
    </w:rPr>
  </w:style>
  <w:style w:type="paragraph" w:styleId="Header">
    <w:name w:val="header"/>
    <w:basedOn w:val="Normal"/>
    <w:uiPriority w:val="1"/>
    <w:rsid w:val="00224191"/>
    <w:pPr>
      <w:tabs>
        <w:tab w:val="center" w:pos="4680"/>
        <w:tab w:val="right" w:pos="9360"/>
      </w:tabs>
    </w:pPr>
  </w:style>
  <w:style w:type="paragraph" w:styleId="Footer">
    <w:name w:val="footer"/>
    <w:basedOn w:val="Normal"/>
    <w:rsid w:val="00224191"/>
    <w:pPr>
      <w:tabs>
        <w:tab w:val="center" w:pos="4680"/>
        <w:tab w:val="right" w:pos="9360"/>
      </w:tabs>
    </w:pPr>
  </w:style>
  <w:style w:type="table" w:styleId="TableGrid">
    <w:name w:val="Table Grid"/>
    <w:basedOn w:val="TableNormal"/>
    <w:rsid w:val="00224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2419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24191"/>
    <w:rPr>
      <w:rFonts w:ascii="Times New Roman Bold" w:hAnsi="Times New Roman Bold" w:cs="Arial"/>
      <w:b/>
      <w:vanish/>
      <w:color w:val="FF0000"/>
    </w:rPr>
  </w:style>
  <w:style w:type="paragraph" w:customStyle="1" w:styleId="Formhidden">
    <w:name w:val="Form_hidden"/>
    <w:rsid w:val="0022419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2419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24191"/>
    <w:rPr>
      <w:sz w:val="20"/>
      <w:szCs w:val="20"/>
    </w:rPr>
  </w:style>
  <w:style w:type="paragraph" w:customStyle="1" w:styleId="Titlehidden">
    <w:name w:val="Title_hidden"/>
    <w:uiPriority w:val="99"/>
    <w:qFormat/>
    <w:rsid w:val="0022419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2419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2419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24191"/>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22419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24191"/>
    <w:rPr>
      <w:rFonts w:ascii="Arial" w:hAnsi="Arial"/>
      <w:i/>
      <w:vanish/>
      <w:color w:val="FF0000"/>
      <w:szCs w:val="24"/>
    </w:rPr>
  </w:style>
  <w:style w:type="paragraph" w:customStyle="1" w:styleId="MnLevel4hidden">
    <w:name w:val="MnLevel4_hidden"/>
    <w:uiPriority w:val="2"/>
    <w:rsid w:val="0022419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24191"/>
    <w:pPr>
      <w:spacing w:after="240"/>
      <w:ind w:right="5760"/>
    </w:pPr>
    <w:rPr>
      <w:rFonts w:ascii="Arial" w:hAnsi="Arial" w:cs="Arial"/>
      <w:i/>
      <w:vanish/>
      <w:color w:val="FF0000"/>
    </w:rPr>
  </w:style>
  <w:style w:type="paragraph" w:customStyle="1" w:styleId="MnListnhidden">
    <w:name w:val="MnList_n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2419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2419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2419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2419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2419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2419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2419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2419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2419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24191"/>
    <w:rPr>
      <w:vanish/>
      <w:sz w:val="4"/>
      <w:szCs w:val="24"/>
    </w:rPr>
  </w:style>
  <w:style w:type="paragraph" w:customStyle="1" w:styleId="clausetitlehidden">
    <w:name w:val="clause_title_hidden"/>
    <w:basedOn w:val="Normal"/>
    <w:uiPriority w:val="2"/>
    <w:qFormat/>
    <w:rsid w:val="00224191"/>
    <w:pPr>
      <w:spacing w:after="240"/>
      <w:ind w:left="720" w:hanging="720"/>
    </w:pPr>
    <w:rPr>
      <w:i/>
      <w:vanish/>
      <w:color w:val="FF0000"/>
    </w:rPr>
  </w:style>
  <w:style w:type="paragraph" w:customStyle="1" w:styleId="clausenumberhidden">
    <w:name w:val="clause_number_hidden"/>
    <w:basedOn w:val="Normal"/>
    <w:uiPriority w:val="2"/>
    <w:qFormat/>
    <w:rsid w:val="00224191"/>
    <w:pPr>
      <w:spacing w:after="240"/>
    </w:pPr>
    <w:rPr>
      <w:rFonts w:ascii="Arial" w:hAnsi="Arial"/>
      <w:b/>
      <w:i/>
      <w:vanish/>
      <w:color w:val="FF0000"/>
      <w:sz w:val="20"/>
    </w:rPr>
  </w:style>
  <w:style w:type="paragraph" w:customStyle="1" w:styleId="TitleBeforeSubhidden">
    <w:name w:val="TitleBeforeSub_hidden"/>
    <w:uiPriority w:val="2"/>
    <w:qFormat/>
    <w:rsid w:val="0022419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24191"/>
  </w:style>
  <w:style w:type="paragraph" w:customStyle="1" w:styleId="TitleBeforeSub">
    <w:name w:val="TitleBeforeSub"/>
    <w:uiPriority w:val="2"/>
    <w:qFormat/>
    <w:rsid w:val="00224191"/>
    <w:pPr>
      <w:keepNext/>
      <w:widowControl w:val="0"/>
      <w:suppressAutoHyphens/>
      <w:spacing w:line="340" w:lineRule="atLeast"/>
      <w:jc w:val="center"/>
    </w:pPr>
    <w:rPr>
      <w:b/>
      <w:sz w:val="28"/>
      <w:szCs w:val="24"/>
    </w:rPr>
  </w:style>
  <w:style w:type="paragraph" w:customStyle="1" w:styleId="TableAnchor">
    <w:name w:val="TableAnchor"/>
    <w:uiPriority w:val="99"/>
    <w:rsid w:val="00224191"/>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224191"/>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972268"/>
    <w:rPr>
      <w:rFonts w:ascii="Arial" w:hAnsi="Arial" w:cs="Arial"/>
      <w:b/>
      <w:bCs/>
      <w:sz w:val="20"/>
      <w:szCs w:val="20"/>
    </w:rPr>
  </w:style>
  <w:style w:type="paragraph" w:styleId="BalloonText">
    <w:name w:val="Balloon Text"/>
    <w:basedOn w:val="Normal"/>
    <w:link w:val="BalloonTextChar"/>
    <w:rsid w:val="00284AC0"/>
    <w:rPr>
      <w:rFonts w:ascii="Segoe UI" w:hAnsi="Segoe UI" w:cs="Segoe UI"/>
      <w:sz w:val="18"/>
      <w:szCs w:val="18"/>
    </w:rPr>
  </w:style>
  <w:style w:type="character" w:customStyle="1" w:styleId="BalloonTextChar">
    <w:name w:val="Balloon Text Char"/>
    <w:link w:val="BalloonText"/>
    <w:rsid w:val="00284A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2F91D8-F35C-4BDA-97EA-F2B60AA03844}">
  <ds:schemaRefs>
    <ds:schemaRef ds:uri="http://schemas.microsoft.com/sharepoint/v3/contenttype/forms"/>
  </ds:schemaRefs>
</ds:datastoreItem>
</file>

<file path=customXml/itemProps2.xml><?xml version="1.0" encoding="utf-8"?>
<ds:datastoreItem xmlns:ds="http://schemas.openxmlformats.org/officeDocument/2006/customXml" ds:itemID="{CD5419D8-97D7-457F-9AA0-87CC627C0F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AEDF54-FAE9-4285-B806-6846A6E1C0A0}">
  <ds:schemaRefs>
    <ds:schemaRef ds:uri="http://schemas.microsoft.com/office/2006/metadata/longProperties"/>
  </ds:schemaRefs>
</ds:datastoreItem>
</file>

<file path=customXml/itemProps4.xml><?xml version="1.0" encoding="utf-8"?>
<ds:datastoreItem xmlns:ds="http://schemas.openxmlformats.org/officeDocument/2006/customXml" ds:itemID="{30B064A6-0034-4A71-A2F9-16E24323B7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527</Words>
  <Characters>3006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2016-02-03T17:32:00Z</cp:lastPrinted>
  <dcterms:created xsi:type="dcterms:W3CDTF">2021-12-10T16:17:00Z</dcterms:created>
  <dcterms:modified xsi:type="dcterms:W3CDTF">2026-05-14T15:20:00Z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27295000.0000000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