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4AF3B" w14:textId="77777777" w:rsidR="00224191" w:rsidRPr="009D67CE" w:rsidRDefault="00224191" w:rsidP="00281BE4">
      <w:pPr>
        <w:pStyle w:val="Titlehidden"/>
        <w:rPr>
          <w:sz w:val="24"/>
        </w:rPr>
      </w:pPr>
      <w:r w:rsidRPr="00224191">
        <w:rPr>
          <w:rFonts w:ascii="Times New Roman" w:hAnsi="Times New Roman"/>
          <w:sz w:val="18"/>
        </w:rPr>
        <w:br/>
      </w:r>
      <w:r w:rsidR="00251857">
        <w:rPr>
          <w:sz w:val="24"/>
        </w:rPr>
        <w:t>LETTER</w:t>
      </w:r>
      <w:r w:rsidR="009D67CE" w:rsidRPr="009D67CE">
        <w:rPr>
          <w:sz w:val="24"/>
        </w:rPr>
        <w:t xml:space="preserve"> 12</w:t>
      </w:r>
      <w:r w:rsidR="00405E87">
        <w:rPr>
          <w:sz w:val="24"/>
        </w:rPr>
        <w:t>5</w:t>
      </w:r>
      <w:r w:rsidR="009D67CE" w:rsidRPr="009D67CE">
        <w:rPr>
          <w:sz w:val="24"/>
        </w:rPr>
        <w:t>—</w:t>
      </w:r>
      <w:r w:rsidR="00405E87">
        <w:rPr>
          <w:sz w:val="24"/>
        </w:rPr>
        <w:t>RESPONSE TO PREFERRED DEBT AND LIEN HOLDER’S ATTEMPT TO COLLECT DEFICIENCY</w:t>
      </w:r>
      <w:r w:rsidRPr="009D67CE">
        <w:rPr>
          <w:rFonts w:ascii="Times New Roman" w:hAnsi="Times New Roman"/>
          <w:sz w:val="24"/>
        </w:rPr>
        <w:br/>
      </w:r>
    </w:p>
    <w:p w14:paraId="73B5FC70" w14:textId="77777777" w:rsidR="002B5F6F" w:rsidRDefault="00405E87" w:rsidP="00281BE4">
      <w:pPr>
        <w:pStyle w:val="UserInstructionjustifyhidden"/>
      </w:pPr>
      <w:r>
        <w:t>For use only after the claim holder has foreclosed on or repossessed the collateral.</w:t>
      </w:r>
    </w:p>
    <w:p w14:paraId="00F5508F" w14:textId="77777777" w:rsidR="002B5F6F" w:rsidRDefault="00405E87" w:rsidP="00281BE4">
      <w:pPr>
        <w:pStyle w:val="UserInstructionjustifyhidden"/>
      </w:pPr>
      <w:r>
        <w:t>Obtain the name of the addressee collection agency or law firm from the attorney. If the referenced correspondence was sent by the creditor rather than a collection agency or law firm, address this letter to the creditor, reword it appropriately, and omit the cc.</w:t>
      </w:r>
    </w:p>
    <w:p w14:paraId="4174AF3C" w14:textId="1CEB10EF" w:rsidR="00224191" w:rsidRDefault="00405E87" w:rsidP="00281BE4">
      <w:pPr>
        <w:pStyle w:val="UserInstructionjustifyhidden"/>
      </w:pPr>
      <w:r>
        <w:t>Send a copy of the letter and of the enclosure to each client</w:t>
      </w:r>
      <w:r w:rsidR="0055210A">
        <w:t>.</w:t>
      </w:r>
    </w:p>
    <w:p w14:paraId="4174AF3D" w14:textId="77777777" w:rsidR="00224191" w:rsidRPr="00687B17" w:rsidRDefault="00687B17" w:rsidP="00281BE4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left"/>
        <w:rPr>
          <w:bCs/>
          <w:w w:val="100"/>
          <w:sz w:val="24"/>
          <w:szCs w:val="24"/>
        </w:rPr>
      </w:pPr>
      <w:r>
        <w:rPr>
          <w:bCs/>
          <w:w w:val="100"/>
          <w:sz w:val="24"/>
          <w:szCs w:val="24"/>
        </w:rPr>
        <w:t>[</w:t>
      </w:r>
      <w:r w:rsidRPr="00687B17">
        <w:rPr>
          <w:rFonts w:ascii="Arial" w:hAnsi="Arial" w:cs="Arial"/>
          <w:b/>
          <w:bCs/>
          <w:w w:val="100"/>
          <w:szCs w:val="24"/>
        </w:rPr>
        <w:t>Today’s date</w:t>
      </w:r>
      <w:r>
        <w:rPr>
          <w:bCs/>
          <w:w w:val="100"/>
          <w:sz w:val="24"/>
          <w:szCs w:val="24"/>
        </w:rPr>
        <w:t>]</w:t>
      </w:r>
    </w:p>
    <w:p w14:paraId="4174AF40" w14:textId="32CC7C0D" w:rsidR="007F463F" w:rsidRDefault="00687B17" w:rsidP="00281BE4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left"/>
        <w:rPr>
          <w:bCs/>
          <w:w w:val="100"/>
          <w:sz w:val="24"/>
          <w:szCs w:val="24"/>
        </w:rPr>
      </w:pPr>
      <w:r>
        <w:rPr>
          <w:bCs/>
          <w:w w:val="100"/>
          <w:sz w:val="24"/>
          <w:szCs w:val="24"/>
        </w:rPr>
        <w:t>[</w:t>
      </w:r>
      <w:r w:rsidR="00405E87">
        <w:rPr>
          <w:rFonts w:ascii="Arial" w:hAnsi="Arial" w:cs="Arial"/>
          <w:b/>
          <w:bCs/>
          <w:w w:val="100"/>
          <w:szCs w:val="24"/>
        </w:rPr>
        <w:t>Addressee’s name</w:t>
      </w:r>
      <w:r>
        <w:rPr>
          <w:bCs/>
          <w:w w:val="100"/>
          <w:sz w:val="24"/>
          <w:szCs w:val="24"/>
        </w:rPr>
        <w:t>]</w:t>
      </w:r>
      <w:r w:rsidR="002B5F6F">
        <w:rPr>
          <w:bCs/>
          <w:w w:val="100"/>
          <w:sz w:val="24"/>
          <w:szCs w:val="24"/>
        </w:rPr>
        <w:br/>
      </w:r>
      <w:r>
        <w:rPr>
          <w:bCs/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  <w:szCs w:val="24"/>
        </w:rPr>
        <w:t>Address</w:t>
      </w:r>
      <w:r>
        <w:rPr>
          <w:bCs/>
          <w:w w:val="100"/>
          <w:sz w:val="24"/>
          <w:szCs w:val="24"/>
        </w:rPr>
        <w:t>]</w:t>
      </w:r>
      <w:r w:rsidR="002B5F6F">
        <w:rPr>
          <w:bCs/>
          <w:w w:val="100"/>
          <w:sz w:val="24"/>
          <w:szCs w:val="24"/>
        </w:rPr>
        <w:br/>
      </w:r>
      <w:r>
        <w:rPr>
          <w:bCs/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  <w:szCs w:val="24"/>
        </w:rPr>
        <w:t>City, state, zip</w:t>
      </w:r>
      <w:r>
        <w:rPr>
          <w:bCs/>
          <w:w w:val="100"/>
          <w:sz w:val="24"/>
          <w:szCs w:val="24"/>
        </w:rPr>
        <w:t>]</w:t>
      </w:r>
    </w:p>
    <w:p w14:paraId="4174AF41" w14:textId="77777777" w:rsidR="00687B17" w:rsidRDefault="00687B17" w:rsidP="00281BE4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jc w:val="left"/>
        <w:rPr>
          <w:bCs/>
          <w:w w:val="100"/>
          <w:sz w:val="24"/>
          <w:szCs w:val="24"/>
        </w:rPr>
      </w:pPr>
      <w:r>
        <w:rPr>
          <w:bCs/>
          <w:w w:val="100"/>
          <w:sz w:val="24"/>
          <w:szCs w:val="24"/>
        </w:rPr>
        <w:t xml:space="preserve">Re: </w:t>
      </w:r>
      <w:r>
        <w:rPr>
          <w:bCs/>
          <w:w w:val="100"/>
          <w:sz w:val="24"/>
          <w:szCs w:val="24"/>
        </w:rPr>
        <w:tab/>
        <w:t>Estate of [</w:t>
      </w:r>
      <w:r w:rsidRPr="00687B17">
        <w:rPr>
          <w:rFonts w:ascii="Arial" w:hAnsi="Arial" w:cs="Arial"/>
          <w:b/>
          <w:bCs/>
          <w:w w:val="100"/>
          <w:szCs w:val="24"/>
        </w:rPr>
        <w:t>6.02</w:t>
      </w:r>
      <w:r>
        <w:rPr>
          <w:bCs/>
          <w:w w:val="100"/>
          <w:sz w:val="24"/>
          <w:szCs w:val="24"/>
        </w:rPr>
        <w:t>], Deceased</w:t>
      </w:r>
    </w:p>
    <w:p w14:paraId="4174AF42" w14:textId="2CD6A70F" w:rsidR="00687B17" w:rsidRDefault="0079498F" w:rsidP="00281BE4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jc w:val="left"/>
        <w:rPr>
          <w:bCs/>
          <w:w w:val="100"/>
          <w:sz w:val="24"/>
          <w:szCs w:val="24"/>
        </w:rPr>
      </w:pPr>
      <w:r>
        <w:rPr>
          <w:bCs/>
          <w:w w:val="100"/>
          <w:sz w:val="24"/>
          <w:szCs w:val="24"/>
        </w:rPr>
        <w:t>Greetings</w:t>
      </w:r>
      <w:r w:rsidR="00687B17">
        <w:rPr>
          <w:bCs/>
          <w:w w:val="100"/>
          <w:sz w:val="24"/>
          <w:szCs w:val="24"/>
        </w:rPr>
        <w:t>:</w:t>
      </w:r>
    </w:p>
    <w:p w14:paraId="4174AF43" w14:textId="69BFCCDF" w:rsidR="00687B17" w:rsidRDefault="003A3C8B" w:rsidP="002B5F6F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720"/>
        <w:jc w:val="left"/>
        <w:rPr>
          <w:w w:val="100"/>
          <w:sz w:val="24"/>
          <w:szCs w:val="24"/>
        </w:rPr>
      </w:pPr>
      <w:r w:rsidRPr="003A3C8B">
        <w:rPr>
          <w:w w:val="100"/>
          <w:sz w:val="24"/>
          <w:szCs w:val="24"/>
        </w:rPr>
        <w:t>We received the enclosed correspondence from your office regarding a deficiency owed on [</w:t>
      </w:r>
      <w:r w:rsidRPr="003A3C8B">
        <w:rPr>
          <w:rFonts w:ascii="Arial" w:hAnsi="Arial" w:cs="Arial"/>
          <w:b/>
          <w:w w:val="100"/>
          <w:szCs w:val="24"/>
        </w:rPr>
        <w:t>D’s creditor account number</w:t>
      </w:r>
      <w:r w:rsidRPr="003A3C8B">
        <w:rPr>
          <w:w w:val="100"/>
          <w:sz w:val="24"/>
          <w:szCs w:val="24"/>
        </w:rPr>
        <w:t>] following your repossession of [</w:t>
      </w:r>
      <w:r w:rsidRPr="003A3C8B">
        <w:rPr>
          <w:rFonts w:ascii="Arial" w:hAnsi="Arial" w:cs="Arial"/>
          <w:b/>
          <w:w w:val="100"/>
          <w:szCs w:val="24"/>
        </w:rPr>
        <w:t>collateral</w:t>
      </w:r>
      <w:r w:rsidRPr="003A3C8B">
        <w:rPr>
          <w:w w:val="100"/>
          <w:sz w:val="24"/>
          <w:szCs w:val="24"/>
        </w:rPr>
        <w:t>]. As discussed below, [</w:t>
      </w:r>
      <w:r w:rsidRPr="003A3C8B">
        <w:rPr>
          <w:rFonts w:ascii="Arial" w:hAnsi="Arial" w:cs="Arial"/>
          <w:b/>
          <w:w w:val="100"/>
          <w:szCs w:val="24"/>
        </w:rPr>
        <w:t>name of creditor—see 21.06–21.14</w:t>
      </w:r>
      <w:r w:rsidRPr="003A3C8B">
        <w:rPr>
          <w:w w:val="100"/>
          <w:sz w:val="24"/>
          <w:szCs w:val="24"/>
        </w:rPr>
        <w:t xml:space="preserve">] is prohibited under Texas law from pursuing collection of that deficiency against the Estate of </w:t>
      </w:r>
      <w:r>
        <w:rPr>
          <w:w w:val="100"/>
          <w:sz w:val="24"/>
          <w:szCs w:val="24"/>
        </w:rPr>
        <w:t>[</w:t>
      </w:r>
      <w:r w:rsidRPr="003A3C8B">
        <w:rPr>
          <w:rFonts w:ascii="Arial" w:hAnsi="Arial" w:cs="Arial"/>
          <w:b/>
          <w:w w:val="100"/>
          <w:szCs w:val="24"/>
        </w:rPr>
        <w:t>6.02</w:t>
      </w:r>
      <w:r>
        <w:rPr>
          <w:w w:val="100"/>
          <w:sz w:val="24"/>
          <w:szCs w:val="24"/>
        </w:rPr>
        <w:t>]</w:t>
      </w:r>
      <w:r w:rsidRPr="003A3C8B">
        <w:rPr>
          <w:w w:val="100"/>
          <w:sz w:val="24"/>
          <w:szCs w:val="24"/>
        </w:rPr>
        <w:t>, Deceased</w:t>
      </w:r>
      <w:r w:rsidR="00687B17" w:rsidRPr="00687B17">
        <w:rPr>
          <w:w w:val="100"/>
          <w:sz w:val="24"/>
          <w:szCs w:val="24"/>
        </w:rPr>
        <w:t>.</w:t>
      </w:r>
    </w:p>
    <w:p w14:paraId="4174AF44" w14:textId="7E237228" w:rsidR="00687B17" w:rsidRDefault="003A3C8B" w:rsidP="002B5F6F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720"/>
        <w:jc w:val="left"/>
        <w:rPr>
          <w:w w:val="100"/>
          <w:sz w:val="24"/>
          <w:szCs w:val="24"/>
        </w:rPr>
      </w:pPr>
      <w:r w:rsidRPr="003A3C8B">
        <w:rPr>
          <w:w w:val="100"/>
          <w:sz w:val="24"/>
          <w:szCs w:val="24"/>
        </w:rPr>
        <w:t>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>] presented a secured claim in the amount of $[</w:t>
      </w:r>
      <w:r w:rsidRPr="003A3C8B">
        <w:rPr>
          <w:rFonts w:ascii="Arial" w:hAnsi="Arial" w:cs="Arial"/>
          <w:b/>
          <w:w w:val="100"/>
          <w:szCs w:val="24"/>
        </w:rPr>
        <w:t>amount</w:t>
      </w:r>
      <w:r w:rsidRPr="003A3C8B">
        <w:rPr>
          <w:w w:val="100"/>
          <w:sz w:val="24"/>
          <w:szCs w:val="24"/>
        </w:rPr>
        <w:t xml:space="preserve">] (the “Claim”) to the </w:t>
      </w:r>
      <w:r>
        <w:rPr>
          <w:w w:val="100"/>
          <w:sz w:val="24"/>
          <w:szCs w:val="24"/>
        </w:rPr>
        <w:t>[</w:t>
      </w:r>
      <w:r w:rsidRPr="003A3C8B">
        <w:rPr>
          <w:rFonts w:ascii="Arial" w:hAnsi="Arial" w:cs="Arial"/>
          <w:b/>
          <w:w w:val="100"/>
          <w:szCs w:val="24"/>
        </w:rPr>
        <w:t>2.85</w:t>
      </w:r>
      <w:r>
        <w:rPr>
          <w:w w:val="100"/>
          <w:sz w:val="24"/>
          <w:szCs w:val="24"/>
        </w:rPr>
        <w:t>]</w:t>
      </w:r>
      <w:r w:rsidRPr="003A3C8B">
        <w:rPr>
          <w:w w:val="100"/>
          <w:sz w:val="24"/>
          <w:szCs w:val="24"/>
        </w:rPr>
        <w:t xml:space="preserve"> of the estate on [</w:t>
      </w:r>
      <w:r w:rsidRPr="003A3C8B">
        <w:rPr>
          <w:rFonts w:ascii="Arial" w:hAnsi="Arial" w:cs="Arial"/>
          <w:b/>
          <w:w w:val="100"/>
          <w:szCs w:val="24"/>
        </w:rPr>
        <w:t>date</w:t>
      </w:r>
      <w:r w:rsidRPr="003A3C8B">
        <w:rPr>
          <w:w w:val="100"/>
          <w:sz w:val="24"/>
          <w:szCs w:val="24"/>
        </w:rPr>
        <w:t>], whereby 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>] did not elect to have its claim treated as a matured secured claim. Accordingly, under Section 355.152 of the Texas Estates Code, the Claim is a preferred debt and lien against the [</w:t>
      </w:r>
      <w:r w:rsidRPr="003A3C8B">
        <w:rPr>
          <w:rFonts w:ascii="Arial" w:hAnsi="Arial" w:cs="Arial"/>
          <w:b/>
          <w:w w:val="100"/>
          <w:szCs w:val="24"/>
        </w:rPr>
        <w:t>collateral</w:t>
      </w:r>
      <w:r w:rsidRPr="003A3C8B">
        <w:rPr>
          <w:w w:val="100"/>
          <w:sz w:val="24"/>
          <w:szCs w:val="24"/>
        </w:rPr>
        <w:t>]</w:t>
      </w:r>
      <w:r w:rsidR="00687B17" w:rsidRPr="00687B17">
        <w:rPr>
          <w:w w:val="100"/>
          <w:sz w:val="24"/>
          <w:szCs w:val="24"/>
        </w:rPr>
        <w:t>.</w:t>
      </w:r>
    </w:p>
    <w:p w14:paraId="4174AF45" w14:textId="30DF5EFE" w:rsidR="003A3C8B" w:rsidRDefault="003A3C8B" w:rsidP="002B5F6F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720"/>
        <w:jc w:val="left"/>
        <w:rPr>
          <w:w w:val="100"/>
          <w:sz w:val="24"/>
          <w:szCs w:val="24"/>
        </w:rPr>
      </w:pPr>
      <w:r w:rsidRPr="003A3C8B">
        <w:rPr>
          <w:w w:val="100"/>
          <w:sz w:val="24"/>
          <w:szCs w:val="24"/>
        </w:rPr>
        <w:t>After presentment of the Claim, 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>] repossessed the [</w:t>
      </w:r>
      <w:r w:rsidRPr="003A3C8B">
        <w:rPr>
          <w:rFonts w:ascii="Arial" w:hAnsi="Arial" w:cs="Arial"/>
          <w:b/>
          <w:w w:val="100"/>
          <w:szCs w:val="24"/>
        </w:rPr>
        <w:t>collateral</w:t>
      </w:r>
      <w:r w:rsidRPr="003A3C8B">
        <w:rPr>
          <w:w w:val="100"/>
          <w:sz w:val="24"/>
          <w:szCs w:val="24"/>
        </w:rPr>
        <w:t>] and sold it at a private sale for $[</w:t>
      </w:r>
      <w:r w:rsidRPr="003A3C8B">
        <w:rPr>
          <w:rFonts w:ascii="Arial" w:hAnsi="Arial" w:cs="Arial"/>
          <w:b/>
          <w:w w:val="100"/>
          <w:szCs w:val="24"/>
        </w:rPr>
        <w:t>sale amount</w:t>
      </w:r>
      <w:r w:rsidRPr="003A3C8B">
        <w:rPr>
          <w:w w:val="100"/>
          <w:sz w:val="24"/>
          <w:szCs w:val="24"/>
        </w:rPr>
        <w:t>], leaving a $[</w:t>
      </w:r>
      <w:r w:rsidRPr="003A3C8B">
        <w:rPr>
          <w:rFonts w:ascii="Arial" w:hAnsi="Arial" w:cs="Arial"/>
          <w:b/>
          <w:w w:val="100"/>
          <w:szCs w:val="24"/>
        </w:rPr>
        <w:t>remaining amount</w:t>
      </w:r>
      <w:r w:rsidRPr="003A3C8B">
        <w:rPr>
          <w:w w:val="100"/>
          <w:sz w:val="24"/>
          <w:szCs w:val="24"/>
        </w:rPr>
        <w:t>] deficiency on the original debt. Based on the enclosed letter, it appears that 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>] is now trying to collect that deficiency from the estate</w:t>
      </w:r>
      <w:r>
        <w:rPr>
          <w:w w:val="100"/>
          <w:sz w:val="24"/>
          <w:szCs w:val="24"/>
        </w:rPr>
        <w:t>.</w:t>
      </w:r>
    </w:p>
    <w:p w14:paraId="4174AF46" w14:textId="044C16DC" w:rsidR="003A3C8B" w:rsidRDefault="003A3C8B" w:rsidP="002B5F6F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720"/>
        <w:jc w:val="left"/>
        <w:rPr>
          <w:w w:val="100"/>
          <w:sz w:val="24"/>
          <w:szCs w:val="24"/>
        </w:rPr>
      </w:pPr>
      <w:r w:rsidRPr="003A3C8B">
        <w:rPr>
          <w:w w:val="100"/>
          <w:sz w:val="24"/>
          <w:szCs w:val="24"/>
        </w:rPr>
        <w:t>Because the Claim is treated as a preferred debt and lien, 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>] is limited to satisfying the Claim with the property securing the debt—that is, the [</w:t>
      </w:r>
      <w:r w:rsidRPr="003A3C8B">
        <w:rPr>
          <w:rFonts w:ascii="Arial" w:hAnsi="Arial" w:cs="Arial"/>
          <w:b/>
          <w:w w:val="100"/>
          <w:szCs w:val="24"/>
        </w:rPr>
        <w:t>collateral</w:t>
      </w:r>
      <w:r w:rsidRPr="003A3C8B">
        <w:rPr>
          <w:w w:val="100"/>
          <w:sz w:val="24"/>
          <w:szCs w:val="24"/>
        </w:rPr>
        <w:t>]—and, as provided in Section 355.154 of the Texas Estates Code, [</w:t>
      </w:r>
      <w:r w:rsidRPr="003A3C8B">
        <w:rPr>
          <w:rFonts w:ascii="Arial" w:hAnsi="Arial" w:cs="Arial"/>
          <w:b/>
          <w:w w:val="100"/>
          <w:szCs w:val="24"/>
        </w:rPr>
        <w:t>name of creditor</w:t>
      </w:r>
      <w:r w:rsidRPr="003A3C8B">
        <w:rPr>
          <w:w w:val="100"/>
          <w:sz w:val="24"/>
          <w:szCs w:val="24"/>
        </w:rPr>
        <w:t xml:space="preserve">] cannot assert a claim </w:t>
      </w:r>
      <w:r w:rsidRPr="003A3C8B">
        <w:rPr>
          <w:w w:val="100"/>
          <w:sz w:val="24"/>
          <w:szCs w:val="24"/>
        </w:rPr>
        <w:lastRenderedPageBreak/>
        <w:t xml:space="preserve">for any deficiency against the other assets of the estate. Therefore, any attempts to assert a claim against the estate for the balance owed on the note will be rejected by the </w:t>
      </w:r>
      <w:r>
        <w:rPr>
          <w:w w:val="100"/>
          <w:sz w:val="24"/>
          <w:szCs w:val="24"/>
        </w:rPr>
        <w:t>[</w:t>
      </w:r>
      <w:r w:rsidRPr="003A3C8B">
        <w:rPr>
          <w:rFonts w:ascii="Arial" w:hAnsi="Arial" w:cs="Arial"/>
          <w:b/>
          <w:w w:val="100"/>
          <w:szCs w:val="24"/>
        </w:rPr>
        <w:t>2.85</w:t>
      </w:r>
      <w:r>
        <w:rPr>
          <w:w w:val="100"/>
          <w:sz w:val="24"/>
          <w:szCs w:val="24"/>
        </w:rPr>
        <w:t>]</w:t>
      </w:r>
      <w:r w:rsidRPr="003A3C8B">
        <w:rPr>
          <w:w w:val="100"/>
          <w:sz w:val="24"/>
          <w:szCs w:val="24"/>
        </w:rPr>
        <w:t>.</w:t>
      </w:r>
    </w:p>
    <w:p w14:paraId="4174AF47" w14:textId="77777777" w:rsidR="00687B17" w:rsidRDefault="00687B17" w:rsidP="00281BE4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4174AF48" w14:textId="77777777" w:rsidR="00687B17" w:rsidRDefault="00687B17" w:rsidP="002B5F6F">
      <w:pPr>
        <w:pStyle w:val="para"/>
        <w:widowControl/>
        <w:tabs>
          <w:tab w:val="left" w:pos="720"/>
          <w:tab w:val="right" w:leader="underscore" w:pos="9000"/>
        </w:tabs>
        <w:spacing w:before="480" w:after="36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 w:rsidRPr="00687B17">
        <w:rPr>
          <w:rFonts w:ascii="Arial" w:hAnsi="Arial" w:cs="Arial"/>
          <w:b/>
          <w:w w:val="100"/>
          <w:szCs w:val="24"/>
        </w:rPr>
        <w:t>Attorney’s name</w:t>
      </w:r>
      <w:r>
        <w:rPr>
          <w:w w:val="100"/>
          <w:sz w:val="24"/>
          <w:szCs w:val="24"/>
        </w:rPr>
        <w:t>]</w:t>
      </w:r>
    </w:p>
    <w:p w14:paraId="4174AF49" w14:textId="7BC380F4" w:rsidR="00687B17" w:rsidRDefault="00A7525F" w:rsidP="002B5F6F">
      <w:pPr>
        <w:pStyle w:val="para"/>
        <w:widowControl/>
        <w:tabs>
          <w:tab w:val="left" w:pos="720"/>
          <w:tab w:val="right" w:leader="underscore" w:pos="9000"/>
        </w:tabs>
        <w:spacing w:before="360" w:after="360" w:line="240" w:lineRule="auto"/>
        <w:ind w:firstLine="7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 w:rsidRPr="00A7525F">
        <w:rPr>
          <w:rFonts w:ascii="Arial" w:hAnsi="Arial" w:cs="Arial"/>
          <w:b/>
          <w:w w:val="100"/>
          <w:szCs w:val="24"/>
        </w:rPr>
        <w:t>Name of creditor</w:t>
      </w:r>
      <w:r>
        <w:rPr>
          <w:w w:val="100"/>
          <w:sz w:val="24"/>
          <w:szCs w:val="24"/>
        </w:rPr>
        <w:t>]</w:t>
      </w:r>
    </w:p>
    <w:p w14:paraId="4174AF4A" w14:textId="77777777" w:rsidR="00687B17" w:rsidRDefault="00A7525F" w:rsidP="002B5F6F">
      <w:pPr>
        <w:pStyle w:val="para"/>
        <w:widowControl/>
        <w:tabs>
          <w:tab w:val="left" w:pos="720"/>
          <w:tab w:val="right" w:leader="underscore" w:pos="9000"/>
        </w:tabs>
        <w:spacing w:before="0" w:after="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Enclosure</w:t>
      </w:r>
    </w:p>
    <w:p w14:paraId="4174AF4B" w14:textId="586DEF07" w:rsidR="00687B17" w:rsidRPr="00687B17" w:rsidRDefault="00A7525F" w:rsidP="002B5F6F">
      <w:pPr>
        <w:pStyle w:val="para"/>
        <w:widowControl/>
        <w:tabs>
          <w:tab w:val="left" w:pos="720"/>
          <w:tab w:val="right" w:leader="underscore" w:pos="9000"/>
        </w:tabs>
        <w:spacing w:before="0" w:after="0" w:line="240" w:lineRule="auto"/>
        <w:ind w:left="360"/>
        <w:jc w:val="left"/>
        <w:rPr>
          <w:sz w:val="24"/>
          <w:szCs w:val="24"/>
        </w:rPr>
      </w:pPr>
      <w:r>
        <w:rPr>
          <w:w w:val="100"/>
          <w:sz w:val="24"/>
          <w:szCs w:val="24"/>
        </w:rPr>
        <w:t>[</w:t>
      </w:r>
      <w:r w:rsidRPr="00A7525F">
        <w:rPr>
          <w:rFonts w:ascii="Arial" w:hAnsi="Arial" w:cs="Arial"/>
          <w:b/>
          <w:w w:val="100"/>
          <w:szCs w:val="24"/>
        </w:rPr>
        <w:t>Correspondence regarding deficiency</w:t>
      </w:r>
      <w:r>
        <w:rPr>
          <w:w w:val="100"/>
          <w:sz w:val="24"/>
          <w:szCs w:val="24"/>
        </w:rPr>
        <w:t>]</w:t>
      </w:r>
    </w:p>
    <w:sectPr w:rsidR="00687B17" w:rsidRPr="00687B17" w:rsidSect="00224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7690" w14:textId="77777777" w:rsidR="00EB1E64" w:rsidRDefault="00EB1E64">
      <w:r>
        <w:separator/>
      </w:r>
    </w:p>
  </w:endnote>
  <w:endnote w:type="continuationSeparator" w:id="0">
    <w:p w14:paraId="101061B9" w14:textId="77777777" w:rsidR="00EB1E64" w:rsidRDefault="00EB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AC138" w14:textId="77777777" w:rsidR="00EB1E64" w:rsidRDefault="00EB1E64">
      <w:r>
        <w:separator/>
      </w:r>
    </w:p>
  </w:footnote>
  <w:footnote w:type="continuationSeparator" w:id="0">
    <w:p w14:paraId="492981EF" w14:textId="77777777" w:rsidR="00EB1E64" w:rsidRDefault="00EB1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29072303">
    <w:abstractNumId w:val="8"/>
  </w:num>
  <w:num w:numId="2" w16cid:durableId="1167327731">
    <w:abstractNumId w:val="8"/>
  </w:num>
  <w:num w:numId="3" w16cid:durableId="531266891">
    <w:abstractNumId w:val="3"/>
  </w:num>
  <w:num w:numId="4" w16cid:durableId="599876451">
    <w:abstractNumId w:val="3"/>
  </w:num>
  <w:num w:numId="5" w16cid:durableId="1400327974">
    <w:abstractNumId w:val="9"/>
  </w:num>
  <w:num w:numId="6" w16cid:durableId="2001157784">
    <w:abstractNumId w:val="9"/>
  </w:num>
  <w:num w:numId="7" w16cid:durableId="1982728041">
    <w:abstractNumId w:val="7"/>
  </w:num>
  <w:num w:numId="8" w16cid:durableId="1655599988">
    <w:abstractNumId w:val="7"/>
  </w:num>
  <w:num w:numId="9" w16cid:durableId="1722362785">
    <w:abstractNumId w:val="13"/>
  </w:num>
  <w:num w:numId="10" w16cid:durableId="1195195519">
    <w:abstractNumId w:val="15"/>
  </w:num>
  <w:num w:numId="11" w16cid:durableId="1008288451">
    <w:abstractNumId w:val="8"/>
  </w:num>
  <w:num w:numId="12" w16cid:durableId="1072849488">
    <w:abstractNumId w:val="3"/>
  </w:num>
  <w:num w:numId="13" w16cid:durableId="1635255143">
    <w:abstractNumId w:val="9"/>
  </w:num>
  <w:num w:numId="14" w16cid:durableId="596791579">
    <w:abstractNumId w:val="7"/>
  </w:num>
  <w:num w:numId="15" w16cid:durableId="1253977540">
    <w:abstractNumId w:val="6"/>
  </w:num>
  <w:num w:numId="16" w16cid:durableId="144324292">
    <w:abstractNumId w:val="5"/>
  </w:num>
  <w:num w:numId="17" w16cid:durableId="769550426">
    <w:abstractNumId w:val="4"/>
  </w:num>
  <w:num w:numId="18" w16cid:durableId="1288244774">
    <w:abstractNumId w:val="2"/>
  </w:num>
  <w:num w:numId="19" w16cid:durableId="2098402545">
    <w:abstractNumId w:val="1"/>
  </w:num>
  <w:num w:numId="20" w16cid:durableId="1953323645">
    <w:abstractNumId w:val="0"/>
  </w:num>
  <w:num w:numId="21" w16cid:durableId="105543690">
    <w:abstractNumId w:val="11"/>
  </w:num>
  <w:num w:numId="22" w16cid:durableId="1489831341">
    <w:abstractNumId w:val="12"/>
  </w:num>
  <w:num w:numId="23" w16cid:durableId="612708659">
    <w:abstractNumId w:val="14"/>
  </w:num>
  <w:num w:numId="24" w16cid:durableId="154089507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86990419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125.docx"/>
    <w:docVar w:name="TBBStampDate" w:val="05-14-2026"/>
    <w:docVar w:name="TBBVer" w:val="docx"/>
    <w:docVar w:name="TBBYear" w:val="2026"/>
  </w:docVars>
  <w:rsids>
    <w:rsidRoot w:val="00224191"/>
    <w:rsid w:val="00006704"/>
    <w:rsid w:val="00014B7C"/>
    <w:rsid w:val="00035105"/>
    <w:rsid w:val="0004285B"/>
    <w:rsid w:val="00045A45"/>
    <w:rsid w:val="00055419"/>
    <w:rsid w:val="00056210"/>
    <w:rsid w:val="00060D09"/>
    <w:rsid w:val="00075517"/>
    <w:rsid w:val="000A5288"/>
    <w:rsid w:val="000A6DC7"/>
    <w:rsid w:val="000B0F31"/>
    <w:rsid w:val="000B259E"/>
    <w:rsid w:val="000D0833"/>
    <w:rsid w:val="000D5936"/>
    <w:rsid w:val="000E4225"/>
    <w:rsid w:val="00103258"/>
    <w:rsid w:val="0011195A"/>
    <w:rsid w:val="00124EC7"/>
    <w:rsid w:val="001357DF"/>
    <w:rsid w:val="001432C0"/>
    <w:rsid w:val="00167635"/>
    <w:rsid w:val="001916BC"/>
    <w:rsid w:val="001B010A"/>
    <w:rsid w:val="001B4977"/>
    <w:rsid w:val="001C7034"/>
    <w:rsid w:val="001D113B"/>
    <w:rsid w:val="00205E57"/>
    <w:rsid w:val="00212AD4"/>
    <w:rsid w:val="00220537"/>
    <w:rsid w:val="00221D27"/>
    <w:rsid w:val="00224191"/>
    <w:rsid w:val="00240CC8"/>
    <w:rsid w:val="00251857"/>
    <w:rsid w:val="0026721D"/>
    <w:rsid w:val="002733D1"/>
    <w:rsid w:val="00281BE4"/>
    <w:rsid w:val="002B3B26"/>
    <w:rsid w:val="002B5F6F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32949"/>
    <w:rsid w:val="00372167"/>
    <w:rsid w:val="00382C39"/>
    <w:rsid w:val="00385003"/>
    <w:rsid w:val="003864FA"/>
    <w:rsid w:val="00386B7C"/>
    <w:rsid w:val="0039278E"/>
    <w:rsid w:val="003933C2"/>
    <w:rsid w:val="00397006"/>
    <w:rsid w:val="00397661"/>
    <w:rsid w:val="003A1D8C"/>
    <w:rsid w:val="003A3C8B"/>
    <w:rsid w:val="003B30F9"/>
    <w:rsid w:val="003C0B1C"/>
    <w:rsid w:val="003D7347"/>
    <w:rsid w:val="003E1B11"/>
    <w:rsid w:val="003E589F"/>
    <w:rsid w:val="004031E7"/>
    <w:rsid w:val="00405E87"/>
    <w:rsid w:val="00417CAA"/>
    <w:rsid w:val="004217A3"/>
    <w:rsid w:val="0046632A"/>
    <w:rsid w:val="004A1988"/>
    <w:rsid w:val="004C7340"/>
    <w:rsid w:val="004D7E2D"/>
    <w:rsid w:val="004E343B"/>
    <w:rsid w:val="004F2954"/>
    <w:rsid w:val="004F6E30"/>
    <w:rsid w:val="005038A4"/>
    <w:rsid w:val="005140F1"/>
    <w:rsid w:val="0054029D"/>
    <w:rsid w:val="00551332"/>
    <w:rsid w:val="0055210A"/>
    <w:rsid w:val="005626FE"/>
    <w:rsid w:val="0056296E"/>
    <w:rsid w:val="00562AB8"/>
    <w:rsid w:val="0056511D"/>
    <w:rsid w:val="00570333"/>
    <w:rsid w:val="00574113"/>
    <w:rsid w:val="00582F0A"/>
    <w:rsid w:val="00582F43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3484A"/>
    <w:rsid w:val="006546C9"/>
    <w:rsid w:val="00662FDF"/>
    <w:rsid w:val="00676127"/>
    <w:rsid w:val="00680E59"/>
    <w:rsid w:val="00687B17"/>
    <w:rsid w:val="006959A6"/>
    <w:rsid w:val="006C0869"/>
    <w:rsid w:val="006C098A"/>
    <w:rsid w:val="006C1BBF"/>
    <w:rsid w:val="006C2810"/>
    <w:rsid w:val="006D14DF"/>
    <w:rsid w:val="0070594F"/>
    <w:rsid w:val="00720F84"/>
    <w:rsid w:val="00746473"/>
    <w:rsid w:val="00763BF6"/>
    <w:rsid w:val="00767ED8"/>
    <w:rsid w:val="0079498F"/>
    <w:rsid w:val="00795CB0"/>
    <w:rsid w:val="007A39D0"/>
    <w:rsid w:val="007B3D6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0E17"/>
    <w:rsid w:val="008F416C"/>
    <w:rsid w:val="008F41A5"/>
    <w:rsid w:val="00903348"/>
    <w:rsid w:val="0091513C"/>
    <w:rsid w:val="00937698"/>
    <w:rsid w:val="00941034"/>
    <w:rsid w:val="009518AF"/>
    <w:rsid w:val="00965A52"/>
    <w:rsid w:val="00972268"/>
    <w:rsid w:val="00986BE4"/>
    <w:rsid w:val="009A2FE8"/>
    <w:rsid w:val="009A7C45"/>
    <w:rsid w:val="009C6567"/>
    <w:rsid w:val="009D367E"/>
    <w:rsid w:val="009D67CE"/>
    <w:rsid w:val="009E048A"/>
    <w:rsid w:val="009E7862"/>
    <w:rsid w:val="009F1B69"/>
    <w:rsid w:val="00A026BD"/>
    <w:rsid w:val="00A0583D"/>
    <w:rsid w:val="00A156B5"/>
    <w:rsid w:val="00A17A2F"/>
    <w:rsid w:val="00A34BDC"/>
    <w:rsid w:val="00A7525F"/>
    <w:rsid w:val="00AA74A2"/>
    <w:rsid w:val="00AB3BCD"/>
    <w:rsid w:val="00AB5F9F"/>
    <w:rsid w:val="00AE05F0"/>
    <w:rsid w:val="00AE61F5"/>
    <w:rsid w:val="00B12519"/>
    <w:rsid w:val="00B157A8"/>
    <w:rsid w:val="00B15C0D"/>
    <w:rsid w:val="00B17021"/>
    <w:rsid w:val="00B31BC8"/>
    <w:rsid w:val="00B46CEE"/>
    <w:rsid w:val="00B53927"/>
    <w:rsid w:val="00B60E5E"/>
    <w:rsid w:val="00B960BB"/>
    <w:rsid w:val="00BA13C4"/>
    <w:rsid w:val="00BA563F"/>
    <w:rsid w:val="00BE2E17"/>
    <w:rsid w:val="00C04F3D"/>
    <w:rsid w:val="00C05BAE"/>
    <w:rsid w:val="00C065B0"/>
    <w:rsid w:val="00C1069F"/>
    <w:rsid w:val="00C16AEA"/>
    <w:rsid w:val="00C445FE"/>
    <w:rsid w:val="00C53FF7"/>
    <w:rsid w:val="00C75118"/>
    <w:rsid w:val="00C81132"/>
    <w:rsid w:val="00CA50DF"/>
    <w:rsid w:val="00CA5BD5"/>
    <w:rsid w:val="00CB155D"/>
    <w:rsid w:val="00CC3AE9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432D"/>
    <w:rsid w:val="00E7012A"/>
    <w:rsid w:val="00E8508F"/>
    <w:rsid w:val="00E90259"/>
    <w:rsid w:val="00E95688"/>
    <w:rsid w:val="00EB1E64"/>
    <w:rsid w:val="00EF0713"/>
    <w:rsid w:val="00EF3BC1"/>
    <w:rsid w:val="00F1261B"/>
    <w:rsid w:val="00F22B3D"/>
    <w:rsid w:val="00F6777D"/>
    <w:rsid w:val="00F72310"/>
    <w:rsid w:val="00F75528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74AF3B"/>
  <w15:chartTrackingRefBased/>
  <w15:docId w15:val="{A07D7B2B-614A-4CAE-BD7B-F4642CFD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2419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2419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2419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2419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2419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2419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2419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2419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2419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2419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2419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2419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24191"/>
  </w:style>
  <w:style w:type="paragraph" w:styleId="TOC1">
    <w:name w:val="toc 1"/>
    <w:basedOn w:val="Normal"/>
    <w:next w:val="Normal"/>
    <w:autoRedefine/>
    <w:uiPriority w:val="2"/>
    <w:rsid w:val="0022419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2419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2419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2419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2419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2419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2419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2419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2419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2419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24191"/>
    <w:pPr>
      <w:numPr>
        <w:numId w:val="10"/>
      </w:numPr>
    </w:pPr>
  </w:style>
  <w:style w:type="paragraph" w:styleId="ListBullet">
    <w:name w:val="List Bullet"/>
    <w:basedOn w:val="BodyText"/>
    <w:uiPriority w:val="1"/>
    <w:rsid w:val="0022419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2419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2419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2419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24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2419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2419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2419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2419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24191"/>
    <w:rPr>
      <w:sz w:val="20"/>
      <w:szCs w:val="20"/>
    </w:rPr>
  </w:style>
  <w:style w:type="paragraph" w:customStyle="1" w:styleId="Titlehidden">
    <w:name w:val="Title_hidden"/>
    <w:uiPriority w:val="99"/>
    <w:qFormat/>
    <w:rsid w:val="0022419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2419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2419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2419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2419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241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2419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22419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2419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2419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2419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241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241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2419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241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2419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2419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2419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2419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2419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241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241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241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2419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2419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2419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241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2419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2419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2419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2419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24191"/>
  </w:style>
  <w:style w:type="paragraph" w:customStyle="1" w:styleId="TitleBeforeSub">
    <w:name w:val="TitleBeforeSub"/>
    <w:uiPriority w:val="2"/>
    <w:qFormat/>
    <w:rsid w:val="0022419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224191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224191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972268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014B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14B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0F9CD6-BACF-43F6-8F53-F7D01AFBC5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02E557-80DD-429E-8C79-0E68F2B8668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D2249FF-589C-4D57-9D8F-840095B67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6EF1AA-D8A2-4678-92B1-A2BE0FDC76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6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2016-02-03T17:36:00Z</cp:lastPrinted>
  <dcterms:created xsi:type="dcterms:W3CDTF">2021-12-10T16:17:00Z</dcterms:created>
  <dcterms:modified xsi:type="dcterms:W3CDTF">2026-05-14T15:20:00Z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27295600.0000000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