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0FB6" w:rsidRDefault="001459BD">
      <w:pPr>
        <w:pStyle w:val="Formhidden"/>
      </w:pPr>
      <w:bookmarkStart w:id="0" w:name="_GoBack"/>
      <w:bookmarkEnd w:id="0"/>
      <w:r>
        <w:t>Form 8-43</w:t>
      </w:r>
    </w:p>
    <w:p w:rsidR="00C80FB6" w:rsidRDefault="00C80FB6">
      <w:pPr>
        <w:pStyle w:val="DescriptionLasthidden"/>
      </w:pPr>
      <w:r>
        <w:t>This form is furnished only as a basic example and should not be used as a standard form. The attorney must be careful to tailor the details of the form to the facts of the particular case.</w:t>
      </w:r>
    </w:p>
    <w:p w:rsidR="00EF1791" w:rsidRDefault="00C80FB6" w:rsidP="00EF1791">
      <w:pPr>
        <w:pStyle w:val="Captionhidden"/>
      </w:pPr>
      <w:r>
        <w:t>[Caption. See § 3 of the Introduction in this manual.]</w:t>
      </w:r>
      <w:r w:rsidR="00EF1791" w:rsidRPr="00EF1791">
        <w:t xml:space="preserve"> </w:t>
      </w:r>
    </w:p>
    <w:p w:rsidR="00C80FB6" w:rsidRDefault="00C80FB6">
      <w:pPr>
        <w:pStyle w:val="Title"/>
      </w:pPr>
      <w:r>
        <w:t>Application for Approval of Guardian’s Management Plan</w:t>
      </w:r>
    </w:p>
    <w:p w:rsidR="00C80FB6" w:rsidRDefault="00C80FB6">
      <w:pPr>
        <w:pStyle w:val="ParaFlushLeft"/>
      </w:pPr>
      <w:r>
        <w:t>Date of qualification: [</w:t>
      </w:r>
      <w:r>
        <w:rPr>
          <w:rStyle w:val="Substitute"/>
        </w:rPr>
        <w:t>date</w:t>
      </w:r>
      <w:r>
        <w:t>]</w:t>
      </w:r>
    </w:p>
    <w:p w:rsidR="00C80FB6" w:rsidRDefault="00C80FB6">
      <w:pPr>
        <w:pStyle w:val="Para"/>
        <w:rPr>
          <w:w w:val="100"/>
        </w:rPr>
      </w:pPr>
      <w:r>
        <w:rPr>
          <w:w w:val="100"/>
        </w:rPr>
        <w:t>[</w:t>
      </w:r>
      <w:r>
        <w:rPr>
          <w:rStyle w:val="Substitute"/>
          <w:w w:val="100"/>
        </w:rPr>
        <w:t>Name of guardian</w:t>
      </w:r>
      <w:r>
        <w:rPr>
          <w:w w:val="100"/>
        </w:rPr>
        <w:t>], Guardian, guardian of the estate of [</w:t>
      </w:r>
      <w:r>
        <w:rPr>
          <w:rStyle w:val="Substitute"/>
          <w:w w:val="100"/>
        </w:rPr>
        <w:t>name of ward</w:t>
      </w:r>
      <w:r>
        <w:rPr>
          <w:w w:val="100"/>
        </w:rPr>
        <w:t xml:space="preserve">], Ward, an incapacitated person, files this plan for the handling and investment of Ward’s assets, pursuant to the provisions of section </w:t>
      </w:r>
      <w:r w:rsidR="00E92206">
        <w:rPr>
          <w:w w:val="100"/>
        </w:rPr>
        <w:t>1161.001</w:t>
      </w:r>
      <w:r>
        <w:rPr>
          <w:w w:val="100"/>
        </w:rPr>
        <w:t xml:space="preserve"> of the Texas </w:t>
      </w:r>
      <w:r w:rsidR="00E92206">
        <w:rPr>
          <w:w w:val="100"/>
        </w:rPr>
        <w:t>Estates</w:t>
      </w:r>
      <w:r>
        <w:rPr>
          <w:w w:val="100"/>
        </w:rPr>
        <w:t xml:space="preserve"> Code, and seeks approval of the following plan from the Court:</w:t>
      </w:r>
    </w:p>
    <w:p w:rsidR="00C80FB6" w:rsidRDefault="00C80FB6">
      <w:pPr>
        <w:pStyle w:val="Heading"/>
        <w:rPr>
          <w:b w:val="0"/>
          <w:bCs w:val="0"/>
          <w:i/>
          <w:iCs/>
          <w:w w:val="100"/>
        </w:rPr>
      </w:pPr>
      <w:r>
        <w:rPr>
          <w:b w:val="0"/>
          <w:bCs w:val="0"/>
          <w:i/>
          <w:iCs/>
          <w:w w:val="100"/>
        </w:rPr>
        <w:t>Ward’s Current Situation</w:t>
      </w:r>
    </w:p>
    <w:p w:rsidR="00C80FB6" w:rsidRDefault="00C80FB6">
      <w:pPr>
        <w:pStyle w:val="Para"/>
        <w:rPr>
          <w:w w:val="100"/>
        </w:rPr>
      </w:pPr>
      <w:r>
        <w:rPr>
          <w:w w:val="100"/>
        </w:rPr>
        <w:t>Ward is [</w:t>
      </w:r>
      <w:r>
        <w:rPr>
          <w:rStyle w:val="Substitute"/>
          <w:w w:val="100"/>
        </w:rPr>
        <w:t>describe marital status, e.g.,</w:t>
      </w:r>
      <w:r>
        <w:rPr>
          <w:w w:val="100"/>
        </w:rPr>
        <w:t xml:space="preserve"> an unmarried widow], age [</w:t>
      </w:r>
      <w:r>
        <w:rPr>
          <w:rStyle w:val="Substitute"/>
          <w:w w:val="100"/>
        </w:rPr>
        <w:t>age</w:t>
      </w:r>
      <w:r>
        <w:rPr>
          <w:w w:val="100"/>
        </w:rPr>
        <w:t>]. [He/She] resides at [</w:t>
      </w:r>
      <w:r>
        <w:rPr>
          <w:rStyle w:val="Substitute"/>
          <w:w w:val="100"/>
        </w:rPr>
        <w:t>address, city, state</w:t>
      </w:r>
      <w:r>
        <w:rPr>
          <w:w w:val="100"/>
        </w:rPr>
        <w:t>]. [</w:t>
      </w:r>
      <w:r>
        <w:rPr>
          <w:rStyle w:val="Substitute"/>
          <w:w w:val="100"/>
        </w:rPr>
        <w:t xml:space="preserve">Describe living conditions, e.g., </w:t>
      </w:r>
      <w:r>
        <w:rPr>
          <w:w w:val="100"/>
        </w:rPr>
        <w:t>Ward’s living situation is excellent. [He/She] lives at home with a caregiver as recommended by [his/her] treating physician. Ward has some outside social activity, including attending church.]</w:t>
      </w:r>
    </w:p>
    <w:p w:rsidR="00C80FB6" w:rsidRDefault="00C80FB6">
      <w:pPr>
        <w:pStyle w:val="Heading"/>
        <w:rPr>
          <w:b w:val="0"/>
          <w:bCs w:val="0"/>
          <w:i/>
          <w:iCs/>
          <w:w w:val="100"/>
        </w:rPr>
      </w:pPr>
      <w:r>
        <w:rPr>
          <w:b w:val="0"/>
          <w:bCs w:val="0"/>
          <w:i/>
          <w:iCs/>
          <w:w w:val="100"/>
        </w:rPr>
        <w:t>Bond and Safekeeping Arrangements</w:t>
      </w:r>
    </w:p>
    <w:p w:rsidR="00C80FB6" w:rsidRDefault="00C80FB6">
      <w:pPr>
        <w:pStyle w:val="Para"/>
        <w:rPr>
          <w:w w:val="100"/>
        </w:rPr>
      </w:pPr>
      <w:r>
        <w:rPr>
          <w:w w:val="100"/>
        </w:rPr>
        <w:t>Guardian is currently bonded for $[</w:t>
      </w:r>
      <w:r>
        <w:rPr>
          <w:rStyle w:val="Substitute"/>
          <w:w w:val="100"/>
        </w:rPr>
        <w:t>amount</w:t>
      </w:r>
      <w:r>
        <w:rPr>
          <w:w w:val="100"/>
        </w:rPr>
        <w:t>] with [</w:t>
      </w:r>
      <w:r>
        <w:rPr>
          <w:rStyle w:val="Substitute"/>
          <w:w w:val="100"/>
        </w:rPr>
        <w:t>name of bonding company</w:t>
      </w:r>
      <w:r>
        <w:rPr>
          <w:w w:val="100"/>
        </w:rPr>
        <w:t>]. [There are no safekeeping agreements in place at this time/[</w:t>
      </w:r>
      <w:r>
        <w:rPr>
          <w:rStyle w:val="Substitute"/>
          <w:w w:val="100"/>
        </w:rPr>
        <w:t>describe safekeeping agreement and give the date the court authorized it</w:t>
      </w:r>
      <w:r>
        <w:rPr>
          <w:w w:val="100"/>
        </w:rPr>
        <w:t>]].</w:t>
      </w:r>
    </w:p>
    <w:p w:rsidR="00C80FB6" w:rsidRDefault="00C80FB6">
      <w:pPr>
        <w:pStyle w:val="Heading"/>
        <w:rPr>
          <w:b w:val="0"/>
          <w:bCs w:val="0"/>
          <w:i/>
          <w:iCs/>
          <w:w w:val="100"/>
        </w:rPr>
      </w:pPr>
      <w:r>
        <w:rPr>
          <w:b w:val="0"/>
          <w:bCs w:val="0"/>
          <w:i/>
          <w:iCs/>
          <w:w w:val="100"/>
        </w:rPr>
        <w:t>Monthly Allowance</w:t>
      </w:r>
    </w:p>
    <w:p w:rsidR="00C80FB6" w:rsidRDefault="00C80FB6">
      <w:pPr>
        <w:pStyle w:val="Para"/>
        <w:rPr>
          <w:w w:val="100"/>
        </w:rPr>
      </w:pPr>
      <w:r>
        <w:rPr>
          <w:w w:val="100"/>
        </w:rPr>
        <w:t>A monthly allowance in the amount of $[</w:t>
      </w:r>
      <w:r>
        <w:rPr>
          <w:rStyle w:val="Substitute"/>
          <w:w w:val="100"/>
        </w:rPr>
        <w:t>amount</w:t>
      </w:r>
      <w:r>
        <w:rPr>
          <w:w w:val="100"/>
        </w:rPr>
        <w:t>], pursuant to section</w:t>
      </w:r>
      <w:r w:rsidR="00E92206">
        <w:rPr>
          <w:w w:val="100"/>
        </w:rPr>
        <w:t xml:space="preserve"> 1156.001</w:t>
      </w:r>
      <w:r>
        <w:rPr>
          <w:w w:val="100"/>
        </w:rPr>
        <w:t xml:space="preserve"> of the Texas </w:t>
      </w:r>
      <w:r w:rsidR="00E92206">
        <w:rPr>
          <w:w w:val="100"/>
        </w:rPr>
        <w:t>Estates</w:t>
      </w:r>
      <w:r>
        <w:rPr>
          <w:w w:val="100"/>
        </w:rPr>
        <w:t xml:space="preserve"> Code, was approved by the Court on [</w:t>
      </w:r>
      <w:r>
        <w:rPr>
          <w:rStyle w:val="Substitute"/>
          <w:w w:val="100"/>
        </w:rPr>
        <w:t>date</w:t>
      </w:r>
      <w:r>
        <w:rPr>
          <w:w w:val="100"/>
        </w:rPr>
        <w:t>].</w:t>
      </w:r>
    </w:p>
    <w:p w:rsidR="00C80FB6" w:rsidRDefault="00C80FB6">
      <w:pPr>
        <w:pStyle w:val="Heading"/>
        <w:rPr>
          <w:b w:val="0"/>
          <w:bCs w:val="0"/>
          <w:i/>
          <w:iCs/>
          <w:w w:val="100"/>
        </w:rPr>
      </w:pPr>
      <w:r>
        <w:rPr>
          <w:b w:val="0"/>
          <w:bCs w:val="0"/>
          <w:i/>
          <w:iCs/>
          <w:w w:val="100"/>
        </w:rPr>
        <w:t>Current Assets</w:t>
      </w:r>
    </w:p>
    <w:p w:rsidR="00C80FB6" w:rsidRDefault="00C80FB6" w:rsidP="00C80FB6">
      <w:pPr>
        <w:pStyle w:val="UserInstructioncenterhidden"/>
      </w:pPr>
      <w:r>
        <w:t>Select one of the following.</w:t>
      </w:r>
    </w:p>
    <w:p w:rsidR="00C80FB6" w:rsidRDefault="00C80FB6">
      <w:pPr>
        <w:pStyle w:val="Para"/>
        <w:rPr>
          <w:w w:val="100"/>
        </w:rPr>
      </w:pPr>
      <w:r>
        <w:rPr>
          <w:w w:val="100"/>
        </w:rPr>
        <w:t>The property of the estate was reported to the Court in the inventory of the estate, which was approved on [</w:t>
      </w:r>
      <w:r>
        <w:rPr>
          <w:rStyle w:val="Substitute"/>
          <w:w w:val="100"/>
        </w:rPr>
        <w:t>date</w:t>
      </w:r>
      <w:r>
        <w:rPr>
          <w:w w:val="100"/>
        </w:rPr>
        <w:t>]. There have been no significant changes to the assets other than those necessary to pay monthly expenses.</w:t>
      </w:r>
    </w:p>
    <w:p w:rsidR="00C80FB6" w:rsidRDefault="00C80FB6" w:rsidP="00C80FB6">
      <w:pPr>
        <w:pStyle w:val="UserInstructioncenterhidden"/>
      </w:pPr>
      <w:r>
        <w:t>Or</w:t>
      </w:r>
    </w:p>
    <w:p w:rsidR="00C80FB6" w:rsidRDefault="00C80FB6">
      <w:pPr>
        <w:pStyle w:val="Para"/>
        <w:rPr>
          <w:w w:val="100"/>
        </w:rPr>
      </w:pPr>
      <w:r>
        <w:rPr>
          <w:w w:val="100"/>
        </w:rPr>
        <w:lastRenderedPageBreak/>
        <w:t>The current property of the estate, including property not reported on the guardian’s inventory, appraisement, and list of claims and including any interim changes in the property to the date of this plan, is outlined below.</w:t>
      </w:r>
    </w:p>
    <w:p w:rsidR="00C80FB6" w:rsidRDefault="00C80FB6">
      <w:pPr>
        <w:pStyle w:val="Para"/>
        <w:rPr>
          <w:w w:val="100"/>
        </w:rPr>
      </w:pPr>
      <w:r>
        <w:rPr>
          <w:w w:val="100"/>
        </w:rPr>
        <w:t>The following is a complete list of all changes in property belonging to the estate: [</w:t>
      </w:r>
      <w:r>
        <w:rPr>
          <w:rStyle w:val="Substitute"/>
          <w:w w:val="100"/>
        </w:rPr>
        <w:t>list any changes since the filing of the inventory</w:t>
      </w:r>
      <w:r>
        <w:rPr>
          <w:w w:val="100"/>
        </w:rPr>
        <w:t>].</w:t>
      </w:r>
    </w:p>
    <w:p w:rsidR="00C80FB6" w:rsidRDefault="00C80FB6" w:rsidP="008B7C58">
      <w:pPr>
        <w:pStyle w:val="Heading"/>
        <w:spacing w:before="480"/>
        <w:jc w:val="center"/>
        <w:rPr>
          <w:w w:val="100"/>
        </w:rPr>
      </w:pPr>
      <w:r>
        <w:rPr>
          <w:w w:val="100"/>
        </w:rPr>
        <w:t>Real Estate</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6140"/>
        <w:gridCol w:w="2880"/>
      </w:tblGrid>
      <w:tr w:rsidR="00C80FB6">
        <w:trPr>
          <w:trHeight w:val="320"/>
        </w:trPr>
        <w:tc>
          <w:tcPr>
            <w:tcW w:w="614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Description</w:t>
            </w:r>
          </w:p>
        </w:tc>
        <w:tc>
          <w:tcPr>
            <w:tcW w:w="28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Value</w:t>
            </w: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rPr>
                <w:b/>
              </w:rPr>
            </w:pPr>
            <w:r w:rsidRPr="00DD4A18">
              <w:rPr>
                <w:b/>
                <w:w w:val="100"/>
              </w:rPr>
              <w:t>Total Value of Real Estate</w:t>
            </w: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bl>
    <w:p w:rsidR="00C80FB6" w:rsidRDefault="00C80FB6" w:rsidP="008B7C58">
      <w:pPr>
        <w:pStyle w:val="Heading"/>
        <w:spacing w:before="480"/>
        <w:jc w:val="center"/>
        <w:rPr>
          <w:w w:val="100"/>
        </w:rPr>
      </w:pPr>
      <w:r>
        <w:rPr>
          <w:w w:val="100"/>
        </w:rPr>
        <w:t>Personal Property</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6140"/>
        <w:gridCol w:w="2880"/>
      </w:tblGrid>
      <w:tr w:rsidR="00C80FB6">
        <w:trPr>
          <w:trHeight w:val="320"/>
        </w:trPr>
        <w:tc>
          <w:tcPr>
            <w:tcW w:w="614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Description</w:t>
            </w:r>
          </w:p>
        </w:tc>
        <w:tc>
          <w:tcPr>
            <w:tcW w:w="28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Value</w:t>
            </w: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rPr>
                <w:b/>
              </w:rPr>
            </w:pPr>
            <w:r w:rsidRPr="00DD4A18">
              <w:rPr>
                <w:b/>
                <w:w w:val="100"/>
              </w:rPr>
              <w:t>Total Value of Personal Property</w:t>
            </w: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bl>
    <w:p w:rsidR="00C80FB6" w:rsidRDefault="00C80FB6" w:rsidP="008B7C58">
      <w:pPr>
        <w:pStyle w:val="Heading"/>
        <w:spacing w:before="480"/>
        <w:jc w:val="center"/>
        <w:rPr>
          <w:w w:val="100"/>
        </w:rPr>
      </w:pPr>
      <w:r>
        <w:rPr>
          <w:w w:val="100"/>
        </w:rPr>
        <w:t>List of Claims</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6140"/>
        <w:gridCol w:w="2880"/>
      </w:tblGrid>
      <w:tr w:rsidR="00C80FB6">
        <w:trPr>
          <w:trHeight w:val="320"/>
        </w:trPr>
        <w:tc>
          <w:tcPr>
            <w:tcW w:w="614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Description</w:t>
            </w:r>
          </w:p>
        </w:tc>
        <w:tc>
          <w:tcPr>
            <w:tcW w:w="28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Value</w:t>
            </w: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614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rPr>
                <w:b/>
              </w:rPr>
            </w:pPr>
            <w:r w:rsidRPr="00DD4A18">
              <w:rPr>
                <w:b/>
                <w:w w:val="100"/>
              </w:rPr>
              <w:t>Total Value of Claims Due and Owing to the Estate</w:t>
            </w:r>
          </w:p>
        </w:tc>
        <w:tc>
          <w:tcPr>
            <w:tcW w:w="28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bl>
    <w:p w:rsidR="00C80FB6" w:rsidRDefault="00C80FB6" w:rsidP="008B7C58">
      <w:pPr>
        <w:pStyle w:val="Heading"/>
        <w:spacing w:before="480"/>
        <w:jc w:val="center"/>
        <w:rPr>
          <w:w w:val="100"/>
        </w:rPr>
      </w:pPr>
      <w:r>
        <w:rPr>
          <w:w w:val="100"/>
        </w:rPr>
        <w:t>Cash and Brokerage Accounts</w:t>
      </w:r>
    </w:p>
    <w:tbl>
      <w:tblPr>
        <w:tblW w:w="0" w:type="auto"/>
        <w:tblInd w:w="40" w:type="dxa"/>
        <w:tblLayout w:type="fixed"/>
        <w:tblCellMar>
          <w:top w:w="40" w:type="dxa"/>
          <w:left w:w="40" w:type="dxa"/>
          <w:bottom w:w="40" w:type="dxa"/>
          <w:right w:w="40" w:type="dxa"/>
        </w:tblCellMar>
        <w:tblLook w:val="0000" w:firstRow="0" w:lastRow="0" w:firstColumn="0" w:lastColumn="0" w:noHBand="0" w:noVBand="0"/>
      </w:tblPr>
      <w:tblGrid>
        <w:gridCol w:w="2400"/>
        <w:gridCol w:w="2400"/>
        <w:gridCol w:w="1380"/>
        <w:gridCol w:w="1380"/>
        <w:gridCol w:w="1380"/>
      </w:tblGrid>
      <w:tr w:rsidR="00C80FB6">
        <w:trPr>
          <w:trHeight w:val="880"/>
        </w:trPr>
        <w:tc>
          <w:tcPr>
            <w:tcW w:w="24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Description</w:t>
            </w:r>
          </w:p>
        </w:tc>
        <w:tc>
          <w:tcPr>
            <w:tcW w:w="240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Name of Institution</w:t>
            </w:r>
          </w:p>
        </w:tc>
        <w:tc>
          <w:tcPr>
            <w:tcW w:w="13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Type of Account or Asset</w:t>
            </w:r>
          </w:p>
        </w:tc>
        <w:tc>
          <w:tcPr>
            <w:tcW w:w="13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Account Number[s]</w:t>
            </w:r>
          </w:p>
        </w:tc>
        <w:tc>
          <w:tcPr>
            <w:tcW w:w="1380" w:type="dxa"/>
            <w:tcBorders>
              <w:top w:val="single" w:sz="4" w:space="0" w:color="000000"/>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jc w:val="center"/>
              <w:rPr>
                <w:b/>
              </w:rPr>
            </w:pPr>
            <w:r w:rsidRPr="00DD4A18">
              <w:rPr>
                <w:b/>
                <w:w w:val="100"/>
              </w:rPr>
              <w:t>Amount</w:t>
            </w:r>
          </w:p>
        </w:tc>
      </w:tr>
      <w:tr w:rsidR="00C80FB6">
        <w:trPr>
          <w:trHeight w:val="320"/>
        </w:trPr>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r w:rsidR="00C80FB6">
        <w:trPr>
          <w:trHeight w:val="320"/>
        </w:trPr>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DD4A18" w:rsidRDefault="00C80FB6" w:rsidP="00B739D1">
            <w:pPr>
              <w:pStyle w:val="Entry"/>
              <w:spacing w:after="120" w:line="240" w:lineRule="auto"/>
              <w:rPr>
                <w:b/>
              </w:rPr>
            </w:pPr>
            <w:r w:rsidRPr="00DD4A18">
              <w:rPr>
                <w:b/>
                <w:w w:val="100"/>
              </w:rPr>
              <w:t>Total Value</w:t>
            </w:r>
          </w:p>
        </w:tc>
        <w:tc>
          <w:tcPr>
            <w:tcW w:w="240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c>
          <w:tcPr>
            <w:tcW w:w="1380" w:type="dxa"/>
            <w:tcBorders>
              <w:top w:val="nil"/>
              <w:left w:val="single" w:sz="4" w:space="0" w:color="000000"/>
              <w:bottom w:val="single" w:sz="4" w:space="0" w:color="000000"/>
              <w:right w:val="single" w:sz="4" w:space="0" w:color="000000"/>
            </w:tcBorders>
            <w:tcMar>
              <w:top w:w="40" w:type="dxa"/>
              <w:left w:w="40" w:type="dxa"/>
              <w:bottom w:w="40" w:type="dxa"/>
              <w:right w:w="40" w:type="dxa"/>
            </w:tcMar>
          </w:tcPr>
          <w:p w:rsidR="00C80FB6" w:rsidRPr="009206CB" w:rsidRDefault="00C80FB6" w:rsidP="00B739D1">
            <w:pPr>
              <w:pStyle w:val="Entry"/>
              <w:spacing w:after="120" w:line="240" w:lineRule="auto"/>
            </w:pPr>
          </w:p>
        </w:tc>
      </w:tr>
    </w:tbl>
    <w:p w:rsidR="00C80FB6" w:rsidRDefault="00C80FB6" w:rsidP="00D63455">
      <w:pPr>
        <w:pStyle w:val="Heading"/>
        <w:rPr>
          <w:w w:val="100"/>
        </w:rPr>
      </w:pPr>
    </w:p>
    <w:p w:rsidR="00C80FB6" w:rsidRDefault="00C80FB6" w:rsidP="00C80FB6">
      <w:pPr>
        <w:pStyle w:val="UserInstructioncenterhidden"/>
      </w:pPr>
      <w:r>
        <w:t>Continue with the following.</w:t>
      </w:r>
    </w:p>
    <w:p w:rsidR="00C80FB6" w:rsidRDefault="00C80FB6">
      <w:pPr>
        <w:pStyle w:val="Heading"/>
        <w:rPr>
          <w:b w:val="0"/>
          <w:bCs w:val="0"/>
          <w:i/>
          <w:iCs/>
          <w:w w:val="100"/>
        </w:rPr>
      </w:pPr>
      <w:r>
        <w:rPr>
          <w:b w:val="0"/>
          <w:bCs w:val="0"/>
          <w:i/>
          <w:iCs/>
          <w:w w:val="100"/>
        </w:rPr>
        <w:t>Property Not under Control of Guardian</w:t>
      </w:r>
    </w:p>
    <w:p w:rsidR="00C80FB6" w:rsidRDefault="00C80FB6" w:rsidP="00B739D1">
      <w:pPr>
        <w:pStyle w:val="UserInstructionjustifyhidden"/>
      </w:pPr>
      <w:r>
        <w:t>Describe any property not under the control of the guardian, such as trusts or Social Security payments, the value of the property, and how the property affects the estate.</w:t>
      </w:r>
    </w:p>
    <w:p w:rsidR="00C80FB6" w:rsidRDefault="00C80FB6">
      <w:pPr>
        <w:pStyle w:val="Heading"/>
        <w:rPr>
          <w:b w:val="0"/>
          <w:bCs w:val="0"/>
          <w:i/>
          <w:iCs/>
          <w:w w:val="100"/>
        </w:rPr>
      </w:pPr>
      <w:r>
        <w:rPr>
          <w:b w:val="0"/>
          <w:bCs w:val="0"/>
          <w:i/>
          <w:iCs/>
          <w:w w:val="100"/>
        </w:rPr>
        <w:t>Plans for Maintenance and Management</w:t>
      </w:r>
    </w:p>
    <w:p w:rsidR="00C80FB6" w:rsidRDefault="00C80FB6">
      <w:pPr>
        <w:pStyle w:val="Para"/>
        <w:rPr>
          <w:w w:val="100"/>
        </w:rPr>
      </w:pPr>
      <w:r>
        <w:rPr>
          <w:w w:val="100"/>
        </w:rPr>
        <w:t>Guardian’s plan for the maintenance and management of the property of Ward’s estate is as follows:</w:t>
      </w:r>
    </w:p>
    <w:p w:rsidR="00C80FB6" w:rsidRDefault="00C80FB6">
      <w:pPr>
        <w:pStyle w:val="StepNumber1st"/>
        <w:rPr>
          <w:w w:val="100"/>
        </w:rPr>
      </w:pPr>
      <w:r>
        <w:rPr>
          <w:w w:val="100"/>
        </w:rPr>
        <w:t>1.</w:t>
      </w:r>
      <w:r>
        <w:rPr>
          <w:w w:val="100"/>
        </w:rPr>
        <w:tab/>
        <w:t>Real Property</w:t>
      </w:r>
    </w:p>
    <w:p w:rsidR="00C80FB6" w:rsidRDefault="00C80FB6" w:rsidP="00C80FB6">
      <w:pPr>
        <w:pStyle w:val="UserInstructioncenterhidden"/>
      </w:pPr>
      <w:r>
        <w:t>Select one of the following.</w:t>
      </w:r>
    </w:p>
    <w:p w:rsidR="00C80FB6" w:rsidRDefault="00C80FB6">
      <w:pPr>
        <w:pStyle w:val="Para"/>
        <w:rPr>
          <w:w w:val="100"/>
        </w:rPr>
      </w:pPr>
      <w:r>
        <w:rPr>
          <w:rStyle w:val="Italic"/>
          <w:w w:val="100"/>
        </w:rPr>
        <w:t>Homestead.</w:t>
      </w:r>
      <w:r>
        <w:rPr>
          <w:w w:val="100"/>
        </w:rPr>
        <w:t> </w:t>
      </w:r>
      <w:r>
        <w:rPr>
          <w:w w:val="100"/>
        </w:rPr>
        <w:t>Ward currently resides at [</w:t>
      </w:r>
      <w:r>
        <w:rPr>
          <w:rStyle w:val="Substitute"/>
          <w:w w:val="100"/>
        </w:rPr>
        <w:t>address, city, state</w:t>
      </w:r>
      <w:r>
        <w:rPr>
          <w:w w:val="100"/>
        </w:rPr>
        <w:t>], property that [he/she] owns. Guardian plans to maintain this property as Ward’s homestead as long as it is in Ward’s best interests to do so. If maintaining the property ceases to be in Ward’s best interests, Guardian will file the appropriate application with the Court.</w:t>
      </w:r>
    </w:p>
    <w:p w:rsidR="00C80FB6" w:rsidRDefault="00C80FB6" w:rsidP="00C80FB6">
      <w:pPr>
        <w:pStyle w:val="UserInstructioncenterhidden"/>
      </w:pPr>
      <w:r>
        <w:t>Or</w:t>
      </w:r>
    </w:p>
    <w:p w:rsidR="00C80FB6" w:rsidRDefault="00C80FB6">
      <w:pPr>
        <w:pStyle w:val="Para"/>
        <w:rPr>
          <w:w w:val="100"/>
        </w:rPr>
      </w:pPr>
      <w:r>
        <w:rPr>
          <w:rStyle w:val="Italic"/>
          <w:w w:val="100"/>
        </w:rPr>
        <w:t>Homestead.</w:t>
      </w:r>
      <w:r>
        <w:rPr>
          <w:w w:val="100"/>
        </w:rPr>
        <w:t> </w:t>
      </w:r>
      <w:r>
        <w:rPr>
          <w:w w:val="100"/>
        </w:rPr>
        <w:t>Ward’s home is vacant and application will be made to sell or lease the property.</w:t>
      </w:r>
    </w:p>
    <w:p w:rsidR="00C80FB6" w:rsidRDefault="00C80FB6" w:rsidP="00C80FB6">
      <w:pPr>
        <w:pStyle w:val="UserInstructioncenterhidden"/>
      </w:pPr>
      <w:r>
        <w:t>Or</w:t>
      </w:r>
    </w:p>
    <w:p w:rsidR="00C80FB6" w:rsidRDefault="00C80FB6">
      <w:pPr>
        <w:pStyle w:val="Para"/>
        <w:rPr>
          <w:w w:val="100"/>
        </w:rPr>
      </w:pPr>
      <w:r>
        <w:rPr>
          <w:rStyle w:val="Italic"/>
          <w:w w:val="100"/>
        </w:rPr>
        <w:t>Homestead.</w:t>
      </w:r>
      <w:r>
        <w:rPr>
          <w:w w:val="100"/>
        </w:rPr>
        <w:t> </w:t>
      </w:r>
      <w:r>
        <w:rPr>
          <w:w w:val="100"/>
        </w:rPr>
        <w:t>Ward is in a nursing home; however Ward’s spouse resides at [</w:t>
      </w:r>
      <w:r>
        <w:rPr>
          <w:rStyle w:val="Substitute"/>
          <w:w w:val="100"/>
        </w:rPr>
        <w:t>address, city, state</w:t>
      </w:r>
      <w:r>
        <w:rPr>
          <w:w w:val="100"/>
        </w:rPr>
        <w:t>], the homestead of Ward and [his/her] spouse. The homestead property will be retained and amounts budgeted to provide for utilities, taxes, insurance, and other items related to upkeep and maintenance. Guardian has verified insurance coverage on the homestead.</w:t>
      </w:r>
    </w:p>
    <w:p w:rsidR="00C80FB6" w:rsidRDefault="00C80FB6" w:rsidP="00C80FB6">
      <w:pPr>
        <w:pStyle w:val="UserInstructioncenterhidden"/>
      </w:pPr>
      <w:r>
        <w:t>Include the following if applicable.</w:t>
      </w:r>
    </w:p>
    <w:p w:rsidR="00C80FB6" w:rsidRDefault="00C80FB6">
      <w:pPr>
        <w:pStyle w:val="Para"/>
        <w:rPr>
          <w:w w:val="100"/>
        </w:rPr>
      </w:pPr>
      <w:r>
        <w:rPr>
          <w:rStyle w:val="Italic"/>
          <w:w w:val="100"/>
        </w:rPr>
        <w:t>Other Real Property.</w:t>
      </w:r>
      <w:r>
        <w:rPr>
          <w:w w:val="100"/>
        </w:rPr>
        <w:t> </w:t>
      </w:r>
      <w:r>
        <w:rPr>
          <w:w w:val="100"/>
        </w:rPr>
        <w:t>At the present time, Guardian plans to [retain the real property of the estate as listed in this management plan/to retain the real property at [</w:t>
      </w:r>
      <w:r>
        <w:rPr>
          <w:rStyle w:val="Substitute"/>
          <w:w w:val="100"/>
        </w:rPr>
        <w:t>address, city, state</w:t>
      </w:r>
      <w:r>
        <w:rPr>
          <w:w w:val="100"/>
        </w:rPr>
        <w:t>]/rent the property at [</w:t>
      </w:r>
      <w:r>
        <w:rPr>
          <w:rStyle w:val="Substitute"/>
          <w:w w:val="100"/>
        </w:rPr>
        <w:t>address, city, state</w:t>
      </w:r>
      <w:r>
        <w:rPr>
          <w:w w:val="100"/>
        </w:rPr>
        <w:t>] [</w:t>
      </w:r>
      <w:r>
        <w:rPr>
          <w:rStyle w:val="Substitute"/>
          <w:w w:val="100"/>
        </w:rPr>
        <w:t xml:space="preserve">include if applicable: </w:t>
      </w:r>
      <w:r>
        <w:rPr>
          <w:w w:val="100"/>
        </w:rPr>
        <w:t>and has entered into a lease]/sell the property at [</w:t>
      </w:r>
      <w:r>
        <w:rPr>
          <w:rStyle w:val="Substitute"/>
          <w:w w:val="100"/>
        </w:rPr>
        <w:t>address, city, state</w:t>
      </w:r>
      <w:r>
        <w:rPr>
          <w:w w:val="100"/>
        </w:rPr>
        <w:t>]]. Guardian has verified insurance and liability coverage on the property.</w:t>
      </w:r>
    </w:p>
    <w:p w:rsidR="00C80FB6" w:rsidRDefault="00C80FB6" w:rsidP="00C80FB6">
      <w:pPr>
        <w:pStyle w:val="UserInstructioncenterhidden"/>
      </w:pPr>
      <w:r>
        <w:t>Continue with the following.</w:t>
      </w:r>
    </w:p>
    <w:p w:rsidR="00C80FB6" w:rsidRDefault="00C80FB6">
      <w:pPr>
        <w:pStyle w:val="StepNumber"/>
        <w:rPr>
          <w:w w:val="100"/>
        </w:rPr>
      </w:pPr>
      <w:r>
        <w:rPr>
          <w:w w:val="100"/>
        </w:rPr>
        <w:t>2.</w:t>
      </w:r>
      <w:r>
        <w:rPr>
          <w:w w:val="100"/>
        </w:rPr>
        <w:tab/>
        <w:t>Personal Property</w:t>
      </w:r>
    </w:p>
    <w:p w:rsidR="00C80FB6" w:rsidRDefault="00C80FB6">
      <w:pPr>
        <w:pStyle w:val="Para"/>
        <w:rPr>
          <w:w w:val="100"/>
        </w:rPr>
      </w:pPr>
      <w:r>
        <w:rPr>
          <w:rStyle w:val="Italic"/>
          <w:w w:val="100"/>
        </w:rPr>
        <w:t>Household Furnishings and Personal Effects.</w:t>
      </w:r>
      <w:r>
        <w:rPr>
          <w:w w:val="100"/>
        </w:rPr>
        <w:t> </w:t>
      </w:r>
      <w:r>
        <w:rPr>
          <w:w w:val="100"/>
        </w:rPr>
        <w:t>The household furnishings and personal effects of Ward are located in the homestead property described above and will be maintained for [his/her] use and benefit. Ward is wearing [his/her] jewelry. Guardian has verified insurance on the personal property.</w:t>
      </w:r>
    </w:p>
    <w:p w:rsidR="00C80FB6" w:rsidRDefault="00C80FB6">
      <w:pPr>
        <w:pStyle w:val="Para"/>
        <w:rPr>
          <w:w w:val="100"/>
        </w:rPr>
      </w:pPr>
      <w:r>
        <w:rPr>
          <w:rStyle w:val="Italic"/>
          <w:w w:val="100"/>
        </w:rPr>
        <w:t>Automobile.</w:t>
      </w:r>
      <w:r>
        <w:rPr>
          <w:w w:val="100"/>
        </w:rPr>
        <w:t> </w:t>
      </w:r>
      <w:r>
        <w:rPr>
          <w:w w:val="100"/>
        </w:rPr>
        <w:t>[An application to sell Ward’s vehicle [has been/will be] filed with the Court, and the proceeds from the sale will be deposited into the estate checking account/Ward’s vehicle will be maintained so that [he/she] may be transported to appointments. Guardian will seek insurance coverage on the vehicle and authorized drivers].</w:t>
      </w:r>
    </w:p>
    <w:p w:rsidR="00C80FB6" w:rsidRDefault="00C80FB6">
      <w:pPr>
        <w:pStyle w:val="StepNumber"/>
        <w:rPr>
          <w:w w:val="100"/>
        </w:rPr>
      </w:pPr>
      <w:r>
        <w:rPr>
          <w:w w:val="100"/>
        </w:rPr>
        <w:t>3.</w:t>
      </w:r>
      <w:r>
        <w:rPr>
          <w:w w:val="100"/>
        </w:rPr>
        <w:tab/>
        <w:t>Cash on Hand</w:t>
      </w:r>
    </w:p>
    <w:p w:rsidR="00C80FB6" w:rsidRDefault="00C80FB6">
      <w:pPr>
        <w:pStyle w:val="Para"/>
        <w:rPr>
          <w:w w:val="100"/>
        </w:rPr>
      </w:pPr>
      <w:r>
        <w:rPr>
          <w:rStyle w:val="Italic"/>
          <w:w w:val="100"/>
        </w:rPr>
        <w:t>Estate Checking Account.</w:t>
      </w:r>
      <w:r>
        <w:rPr>
          <w:w w:val="100"/>
        </w:rPr>
        <w:t> </w:t>
      </w:r>
      <w:r>
        <w:rPr>
          <w:w w:val="100"/>
        </w:rPr>
        <w:t>The estate checking account is used as an operating account from which Guardian pays for Ward’s needs pursuant to the monthly allowance. The estate checking account, account number [</w:t>
      </w:r>
      <w:r>
        <w:rPr>
          <w:rStyle w:val="Substitute"/>
          <w:w w:val="100"/>
        </w:rPr>
        <w:t>number</w:t>
      </w:r>
      <w:r>
        <w:rPr>
          <w:w w:val="100"/>
        </w:rPr>
        <w:t>] at [</w:t>
      </w:r>
      <w:r>
        <w:rPr>
          <w:rStyle w:val="Substitute"/>
          <w:w w:val="100"/>
        </w:rPr>
        <w:t>name of institution</w:t>
      </w:r>
      <w:r>
        <w:rPr>
          <w:w w:val="100"/>
        </w:rPr>
        <w:t>], has a balance of $[</w:t>
      </w:r>
      <w:r>
        <w:rPr>
          <w:rStyle w:val="Substitute"/>
          <w:w w:val="100"/>
        </w:rPr>
        <w:t>amount</w:t>
      </w:r>
      <w:r>
        <w:rPr>
          <w:w w:val="100"/>
        </w:rPr>
        <w:t>] as of [</w:t>
      </w:r>
      <w:r>
        <w:rPr>
          <w:rStyle w:val="Substitute"/>
          <w:w w:val="100"/>
        </w:rPr>
        <w:t>date</w:t>
      </w:r>
      <w:r>
        <w:rPr>
          <w:w w:val="100"/>
        </w:rPr>
        <w:t>] [</w:t>
      </w:r>
      <w:r>
        <w:rPr>
          <w:rStyle w:val="Substitute"/>
          <w:w w:val="100"/>
        </w:rPr>
        <w:t>include if applicable:</w:t>
      </w:r>
      <w:r>
        <w:rPr>
          <w:w w:val="100"/>
        </w:rPr>
        <w:t xml:space="preserve"> and is interest bearing].</w:t>
      </w:r>
    </w:p>
    <w:p w:rsidR="00C80FB6" w:rsidRDefault="00C80FB6">
      <w:pPr>
        <w:pStyle w:val="Heading"/>
        <w:rPr>
          <w:b w:val="0"/>
          <w:bCs w:val="0"/>
          <w:i/>
          <w:iCs/>
          <w:w w:val="100"/>
        </w:rPr>
      </w:pPr>
      <w:r>
        <w:rPr>
          <w:b w:val="0"/>
          <w:bCs w:val="0"/>
          <w:i/>
          <w:iCs/>
          <w:w w:val="100"/>
        </w:rPr>
        <w:t>Claims</w:t>
      </w:r>
    </w:p>
    <w:p w:rsidR="00C80FB6" w:rsidRDefault="00C80FB6">
      <w:pPr>
        <w:pStyle w:val="Para"/>
        <w:rPr>
          <w:w w:val="100"/>
        </w:rPr>
      </w:pPr>
      <w:r>
        <w:rPr>
          <w:w w:val="100"/>
        </w:rPr>
        <w:t xml:space="preserve">A general notice to creditors was given pursuant to section </w:t>
      </w:r>
      <w:r w:rsidR="00E92206">
        <w:rPr>
          <w:w w:val="100"/>
        </w:rPr>
        <w:t>1153.001</w:t>
      </w:r>
      <w:r>
        <w:rPr>
          <w:w w:val="100"/>
        </w:rPr>
        <w:t xml:space="preserve"> of the Texas </w:t>
      </w:r>
      <w:r w:rsidR="00E92206">
        <w:rPr>
          <w:w w:val="100"/>
        </w:rPr>
        <w:t>Estates</w:t>
      </w:r>
      <w:r>
        <w:rPr>
          <w:w w:val="100"/>
        </w:rPr>
        <w:t xml:space="preserve"> Code. [[</w:t>
      </w:r>
      <w:r>
        <w:rPr>
          <w:rStyle w:val="Substitute"/>
          <w:w w:val="100"/>
        </w:rPr>
        <w:t>Describe claims</w:t>
      </w:r>
      <w:r>
        <w:rPr>
          <w:w w:val="100"/>
        </w:rPr>
        <w:t>]/There are no known claims against the estate].</w:t>
      </w:r>
    </w:p>
    <w:p w:rsidR="00C80FB6" w:rsidRDefault="00C80FB6">
      <w:pPr>
        <w:pStyle w:val="Heading"/>
        <w:rPr>
          <w:b w:val="0"/>
          <w:bCs w:val="0"/>
          <w:i/>
          <w:iCs/>
          <w:w w:val="100"/>
        </w:rPr>
      </w:pPr>
      <w:r>
        <w:rPr>
          <w:b w:val="0"/>
          <w:bCs w:val="0"/>
          <w:i/>
          <w:iCs/>
          <w:w w:val="100"/>
        </w:rPr>
        <w:t>Unpaid Debt</w:t>
      </w:r>
    </w:p>
    <w:p w:rsidR="00C80FB6" w:rsidRDefault="00C80FB6">
      <w:pPr>
        <w:pStyle w:val="Para"/>
        <w:rPr>
          <w:w w:val="100"/>
        </w:rPr>
      </w:pPr>
      <w:r>
        <w:rPr>
          <w:w w:val="100"/>
        </w:rPr>
        <w:t>[[</w:t>
      </w:r>
      <w:r>
        <w:rPr>
          <w:rStyle w:val="Substitute"/>
          <w:w w:val="100"/>
        </w:rPr>
        <w:t>Describe debts</w:t>
      </w:r>
      <w:r>
        <w:rPr>
          <w:w w:val="100"/>
        </w:rPr>
        <w:t>]/There are no debts or expenses of the estate presently due and owed by the estate that have not been paid].</w:t>
      </w:r>
    </w:p>
    <w:p w:rsidR="00C80FB6" w:rsidRDefault="00C80FB6">
      <w:pPr>
        <w:pStyle w:val="Heading"/>
        <w:rPr>
          <w:b w:val="0"/>
          <w:bCs w:val="0"/>
          <w:i/>
          <w:iCs/>
          <w:w w:val="100"/>
        </w:rPr>
      </w:pPr>
      <w:r>
        <w:rPr>
          <w:b w:val="0"/>
          <w:bCs w:val="0"/>
          <w:i/>
          <w:iCs/>
          <w:w w:val="100"/>
        </w:rPr>
        <w:t>Income</w:t>
      </w:r>
    </w:p>
    <w:p w:rsidR="00C80FB6" w:rsidRDefault="00C80FB6">
      <w:pPr>
        <w:pStyle w:val="Para"/>
        <w:rPr>
          <w:w w:val="100"/>
        </w:rPr>
      </w:pPr>
      <w:r>
        <w:rPr>
          <w:w w:val="100"/>
        </w:rPr>
        <w:t>Ward receives $[</w:t>
      </w:r>
      <w:r>
        <w:rPr>
          <w:rStyle w:val="Substitute"/>
          <w:w w:val="100"/>
        </w:rPr>
        <w:t>amount</w:t>
      </w:r>
      <w:r>
        <w:rPr>
          <w:w w:val="100"/>
        </w:rPr>
        <w:t>] in Social Security income each month or $[</w:t>
      </w:r>
      <w:r>
        <w:rPr>
          <w:rStyle w:val="Substitute"/>
          <w:w w:val="100"/>
        </w:rPr>
        <w:t>amount</w:t>
      </w:r>
      <w:r>
        <w:rPr>
          <w:w w:val="100"/>
        </w:rPr>
        <w:t>] on a yearly basis. [His/Her] accounts at banks and brokerages generate approximately $[</w:t>
      </w:r>
      <w:r>
        <w:rPr>
          <w:rStyle w:val="Substitute"/>
          <w:w w:val="100"/>
        </w:rPr>
        <w:t>amount</w:t>
      </w:r>
      <w:r>
        <w:rPr>
          <w:w w:val="100"/>
        </w:rPr>
        <w:t>] per year. In addition, [he/she] receives a pension from [</w:t>
      </w:r>
      <w:r>
        <w:rPr>
          <w:rStyle w:val="Substitute"/>
          <w:w w:val="100"/>
        </w:rPr>
        <w:t>name of institution or agency</w:t>
      </w:r>
      <w:r>
        <w:rPr>
          <w:w w:val="100"/>
        </w:rPr>
        <w:t>], which generates $[</w:t>
      </w:r>
      <w:r>
        <w:rPr>
          <w:rStyle w:val="Substitute"/>
          <w:w w:val="100"/>
        </w:rPr>
        <w:t>amount</w:t>
      </w:r>
      <w:r>
        <w:rPr>
          <w:w w:val="100"/>
        </w:rPr>
        <w:t>] per year. Guardian anticipates that the required minimum distribution from Ward’s IRA will be $[</w:t>
      </w:r>
      <w:r>
        <w:rPr>
          <w:rStyle w:val="Substitute"/>
          <w:w w:val="100"/>
        </w:rPr>
        <w:t>amount</w:t>
      </w:r>
      <w:r>
        <w:rPr>
          <w:w w:val="100"/>
        </w:rPr>
        <w:t>] for [</w:t>
      </w:r>
      <w:r>
        <w:rPr>
          <w:rStyle w:val="Substitute"/>
          <w:w w:val="100"/>
        </w:rPr>
        <w:t>year</w:t>
      </w:r>
      <w:r>
        <w:rPr>
          <w:w w:val="100"/>
        </w:rPr>
        <w:t>].</w:t>
      </w:r>
    </w:p>
    <w:p w:rsidR="00C80FB6" w:rsidRDefault="00C80FB6">
      <w:pPr>
        <w:pStyle w:val="Heading"/>
        <w:rPr>
          <w:b w:val="0"/>
          <w:bCs w:val="0"/>
          <w:i/>
          <w:iCs/>
          <w:w w:val="100"/>
        </w:rPr>
      </w:pPr>
      <w:r>
        <w:rPr>
          <w:b w:val="0"/>
          <w:bCs w:val="0"/>
          <w:i/>
          <w:iCs/>
          <w:w w:val="100"/>
        </w:rPr>
        <w:t>Analysis of Assets</w:t>
      </w:r>
    </w:p>
    <w:p w:rsidR="00C80FB6" w:rsidRDefault="00C80FB6" w:rsidP="00C80FB6">
      <w:pPr>
        <w:pStyle w:val="UserInstructioncenterhidden"/>
      </w:pPr>
      <w:r>
        <w:t>Select as applicable.</w:t>
      </w:r>
    </w:p>
    <w:p w:rsidR="00C80FB6" w:rsidRDefault="00C80FB6">
      <w:pPr>
        <w:pStyle w:val="StepNumber1st"/>
        <w:rPr>
          <w:w w:val="100"/>
        </w:rPr>
      </w:pPr>
      <w:r>
        <w:rPr>
          <w:w w:val="100"/>
        </w:rPr>
        <w:t>1.</w:t>
      </w:r>
      <w:r>
        <w:rPr>
          <w:w w:val="100"/>
        </w:rPr>
        <w:tab/>
        <w:t>Guardian pays recurring bills from Account No. [</w:t>
      </w:r>
      <w:r>
        <w:rPr>
          <w:rStyle w:val="Substitute"/>
          <w:w w:val="100"/>
        </w:rPr>
        <w:t>number</w:t>
      </w:r>
      <w:r>
        <w:rPr>
          <w:w w:val="100"/>
        </w:rPr>
        <w:t>] at [</w:t>
      </w:r>
      <w:r>
        <w:rPr>
          <w:rStyle w:val="Substitute"/>
          <w:w w:val="100"/>
        </w:rPr>
        <w:t>name of institution</w:t>
      </w:r>
      <w:r>
        <w:rPr>
          <w:w w:val="100"/>
        </w:rPr>
        <w:t>], including cable bills, telephone bills, and utility bills. Guardian plans to retain assets in this account for the purpose of paying these recurring bills.</w:t>
      </w:r>
    </w:p>
    <w:p w:rsidR="00C80FB6" w:rsidRDefault="00C80FB6">
      <w:pPr>
        <w:pStyle w:val="StepNumber"/>
        <w:rPr>
          <w:w w:val="100"/>
        </w:rPr>
      </w:pPr>
      <w:r>
        <w:rPr>
          <w:w w:val="100"/>
        </w:rPr>
        <w:t>2.</w:t>
      </w:r>
      <w:r>
        <w:rPr>
          <w:w w:val="100"/>
        </w:rPr>
        <w:tab/>
        <w:t>Assets at [</w:t>
      </w:r>
      <w:r>
        <w:rPr>
          <w:rStyle w:val="Substitute"/>
          <w:w w:val="100"/>
        </w:rPr>
        <w:t>name of institution</w:t>
      </w:r>
      <w:r>
        <w:rPr>
          <w:w w:val="100"/>
        </w:rPr>
        <w:t>] held in Account No. [</w:t>
      </w:r>
      <w:r>
        <w:rPr>
          <w:rStyle w:val="Substitute"/>
          <w:w w:val="100"/>
        </w:rPr>
        <w:t>number</w:t>
      </w:r>
      <w:r>
        <w:rPr>
          <w:w w:val="100"/>
        </w:rPr>
        <w:t>], Ward’s IRA account, consist of cash, U.S. obligations, and corporate bonds and generate an annual income of approximately $[</w:t>
      </w:r>
      <w:r>
        <w:rPr>
          <w:rStyle w:val="Substitute"/>
          <w:w w:val="100"/>
        </w:rPr>
        <w:t>amount</w:t>
      </w:r>
      <w:r>
        <w:rPr>
          <w:w w:val="100"/>
        </w:rPr>
        <w:t>], a return of approximately [</w:t>
      </w:r>
      <w:r>
        <w:rPr>
          <w:rStyle w:val="Substitute"/>
          <w:w w:val="100"/>
        </w:rPr>
        <w:t>percent</w:t>
      </w:r>
      <w:r>
        <w:rPr>
          <w:w w:val="100"/>
        </w:rPr>
        <w:t>] percent. The minimum required distribution from this account was $[</w:t>
      </w:r>
      <w:r>
        <w:rPr>
          <w:rStyle w:val="Substitute"/>
          <w:w w:val="100"/>
        </w:rPr>
        <w:t>amount</w:t>
      </w:r>
      <w:r>
        <w:rPr>
          <w:w w:val="100"/>
        </w:rPr>
        <w:t>] in [</w:t>
      </w:r>
      <w:r>
        <w:rPr>
          <w:rStyle w:val="Substitute"/>
          <w:w w:val="100"/>
        </w:rPr>
        <w:t>year</w:t>
      </w:r>
      <w:r>
        <w:rPr>
          <w:w w:val="100"/>
        </w:rPr>
        <w:t>]. On [</w:t>
      </w:r>
      <w:r>
        <w:rPr>
          <w:rStyle w:val="Substitute"/>
          <w:w w:val="100"/>
        </w:rPr>
        <w:t>date</w:t>
      </w:r>
      <w:r>
        <w:rPr>
          <w:w w:val="100"/>
        </w:rPr>
        <w:t>], the IRA contained $[</w:t>
      </w:r>
      <w:r>
        <w:rPr>
          <w:rStyle w:val="Substitute"/>
          <w:w w:val="100"/>
        </w:rPr>
        <w:t>amount</w:t>
      </w:r>
      <w:r>
        <w:rPr>
          <w:w w:val="100"/>
        </w:rPr>
        <w:t>] in assets. Based on Ward’s age, and using a single life expectancy table, it is anticipated that the minimum required distribution for [</w:t>
      </w:r>
      <w:r>
        <w:rPr>
          <w:rStyle w:val="Substitute"/>
          <w:w w:val="100"/>
        </w:rPr>
        <w:t>year</w:t>
      </w:r>
      <w:r>
        <w:rPr>
          <w:w w:val="100"/>
        </w:rPr>
        <w:t>] will be approximately $[</w:t>
      </w:r>
      <w:r>
        <w:rPr>
          <w:rStyle w:val="Substitute"/>
          <w:w w:val="100"/>
        </w:rPr>
        <w:t>amount</w:t>
      </w:r>
      <w:r>
        <w:rPr>
          <w:w w:val="100"/>
        </w:rPr>
        <w:t>]. The asset mix in this account is as follows: [</w:t>
      </w:r>
      <w:r>
        <w:rPr>
          <w:rStyle w:val="Substitute"/>
          <w:w w:val="100"/>
        </w:rPr>
        <w:t>percent</w:t>
      </w:r>
      <w:r>
        <w:rPr>
          <w:w w:val="100"/>
        </w:rPr>
        <w:t>] percent cash, [</w:t>
      </w:r>
      <w:r>
        <w:rPr>
          <w:rStyle w:val="Substitute"/>
          <w:w w:val="100"/>
        </w:rPr>
        <w:t>percent</w:t>
      </w:r>
      <w:r>
        <w:rPr>
          <w:w w:val="100"/>
        </w:rPr>
        <w:t>] percent U.S. obligations, and [</w:t>
      </w:r>
      <w:r>
        <w:rPr>
          <w:rStyle w:val="Substitute"/>
          <w:w w:val="100"/>
        </w:rPr>
        <w:t>percent</w:t>
      </w:r>
      <w:r>
        <w:rPr>
          <w:w w:val="100"/>
        </w:rPr>
        <w:t>] percent corporate bonds.</w:t>
      </w:r>
    </w:p>
    <w:p w:rsidR="00C80FB6" w:rsidRDefault="00C80FB6">
      <w:pPr>
        <w:pStyle w:val="StepNumber"/>
        <w:rPr>
          <w:w w:val="100"/>
        </w:rPr>
      </w:pPr>
      <w:r>
        <w:rPr>
          <w:w w:val="100"/>
        </w:rPr>
        <w:t>3.</w:t>
      </w:r>
      <w:r>
        <w:rPr>
          <w:w w:val="100"/>
        </w:rPr>
        <w:tab/>
        <w:t>Assets at [</w:t>
      </w:r>
      <w:r>
        <w:rPr>
          <w:rStyle w:val="Substitute"/>
          <w:w w:val="100"/>
        </w:rPr>
        <w:t>name of institution</w:t>
      </w:r>
      <w:r>
        <w:rPr>
          <w:w w:val="100"/>
        </w:rPr>
        <w:t>] in Account No. [</w:t>
      </w:r>
      <w:r>
        <w:rPr>
          <w:rStyle w:val="Substitute"/>
          <w:w w:val="100"/>
        </w:rPr>
        <w:t>number</w:t>
      </w:r>
      <w:r>
        <w:rPr>
          <w:w w:val="100"/>
        </w:rPr>
        <w:t>] total $[</w:t>
      </w:r>
      <w:r>
        <w:rPr>
          <w:rStyle w:val="Substitute"/>
          <w:w w:val="100"/>
        </w:rPr>
        <w:t>amount</w:t>
      </w:r>
      <w:r>
        <w:rPr>
          <w:w w:val="100"/>
        </w:rPr>
        <w:t>]. Assets in this account consist of notes, which generate income of approximately $[</w:t>
      </w:r>
      <w:r>
        <w:rPr>
          <w:rStyle w:val="Substitute"/>
          <w:w w:val="100"/>
        </w:rPr>
        <w:t>amount</w:t>
      </w:r>
      <w:r>
        <w:rPr>
          <w:w w:val="100"/>
        </w:rPr>
        <w:t>] per year, a return of approximately [</w:t>
      </w:r>
      <w:r>
        <w:rPr>
          <w:rStyle w:val="Substitute"/>
          <w:w w:val="100"/>
        </w:rPr>
        <w:t>percent</w:t>
      </w:r>
      <w:r>
        <w:rPr>
          <w:w w:val="100"/>
        </w:rPr>
        <w:t>] percent.</w:t>
      </w:r>
    </w:p>
    <w:p w:rsidR="00C80FB6" w:rsidRDefault="00C80FB6">
      <w:pPr>
        <w:pStyle w:val="StepNumber"/>
        <w:rPr>
          <w:w w:val="100"/>
        </w:rPr>
      </w:pPr>
      <w:r>
        <w:rPr>
          <w:w w:val="100"/>
        </w:rPr>
        <w:t>4.</w:t>
      </w:r>
      <w:r>
        <w:rPr>
          <w:w w:val="100"/>
        </w:rPr>
        <w:tab/>
        <w:t>Assets at [</w:t>
      </w:r>
      <w:r>
        <w:rPr>
          <w:rStyle w:val="Substitute"/>
          <w:w w:val="100"/>
        </w:rPr>
        <w:t>name of institution</w:t>
      </w:r>
      <w:r>
        <w:rPr>
          <w:w w:val="100"/>
        </w:rPr>
        <w:t>] in Account No. [</w:t>
      </w:r>
      <w:r>
        <w:rPr>
          <w:rStyle w:val="Substitute"/>
          <w:w w:val="100"/>
        </w:rPr>
        <w:t>number</w:t>
      </w:r>
      <w:r>
        <w:rPr>
          <w:w w:val="100"/>
        </w:rPr>
        <w:t>], a management trust account established by Ward for [his/her] benefit, consist of cash, government bonds, corporate bonds, and equities, which generate income of approximately $[</w:t>
      </w:r>
      <w:r>
        <w:rPr>
          <w:rStyle w:val="Substitute"/>
          <w:w w:val="100"/>
        </w:rPr>
        <w:t>amount</w:t>
      </w:r>
      <w:r>
        <w:rPr>
          <w:w w:val="100"/>
        </w:rPr>
        <w:t>] per year, a return of [</w:t>
      </w:r>
      <w:r>
        <w:rPr>
          <w:rStyle w:val="Substitute"/>
          <w:w w:val="100"/>
        </w:rPr>
        <w:t>percent</w:t>
      </w:r>
      <w:r>
        <w:rPr>
          <w:w w:val="100"/>
        </w:rPr>
        <w:t>] percent. The asset mix in this account is as follows: [</w:t>
      </w:r>
      <w:r>
        <w:rPr>
          <w:rStyle w:val="Substitute"/>
          <w:w w:val="100"/>
        </w:rPr>
        <w:t>percent</w:t>
      </w:r>
      <w:r>
        <w:rPr>
          <w:w w:val="100"/>
        </w:rPr>
        <w:t>] percent cash ($[</w:t>
      </w:r>
      <w:r>
        <w:rPr>
          <w:rStyle w:val="Substitute"/>
          <w:w w:val="100"/>
        </w:rPr>
        <w:t>amount</w:t>
      </w:r>
      <w:r>
        <w:rPr>
          <w:w w:val="100"/>
        </w:rPr>
        <w:t>]), [</w:t>
      </w:r>
      <w:r>
        <w:rPr>
          <w:rStyle w:val="Substitute"/>
          <w:w w:val="100"/>
        </w:rPr>
        <w:t>percent</w:t>
      </w:r>
      <w:r>
        <w:rPr>
          <w:w w:val="100"/>
        </w:rPr>
        <w:t>] percent government bonds ($[</w:t>
      </w:r>
      <w:r>
        <w:rPr>
          <w:rStyle w:val="Substitute"/>
          <w:w w:val="100"/>
        </w:rPr>
        <w:t>amount</w:t>
      </w:r>
      <w:r>
        <w:rPr>
          <w:w w:val="100"/>
        </w:rPr>
        <w:t>]), [</w:t>
      </w:r>
      <w:r>
        <w:rPr>
          <w:rStyle w:val="Substitute"/>
          <w:w w:val="100"/>
        </w:rPr>
        <w:t>percent</w:t>
      </w:r>
      <w:r>
        <w:rPr>
          <w:w w:val="100"/>
        </w:rPr>
        <w:t>] percent corporate bonds ($[</w:t>
      </w:r>
      <w:r>
        <w:rPr>
          <w:rStyle w:val="Substitute"/>
          <w:w w:val="100"/>
        </w:rPr>
        <w:t>amount</w:t>
      </w:r>
      <w:r>
        <w:rPr>
          <w:w w:val="100"/>
        </w:rPr>
        <w:t>]), and [</w:t>
      </w:r>
      <w:r>
        <w:rPr>
          <w:rStyle w:val="Substitute"/>
          <w:w w:val="100"/>
        </w:rPr>
        <w:t>percent</w:t>
      </w:r>
      <w:r>
        <w:rPr>
          <w:w w:val="100"/>
        </w:rPr>
        <w:t>] percent equities ($[</w:t>
      </w:r>
      <w:r>
        <w:rPr>
          <w:rStyle w:val="Substitute"/>
          <w:w w:val="100"/>
        </w:rPr>
        <w:t>amount</w:t>
      </w:r>
      <w:r>
        <w:rPr>
          <w:w w:val="100"/>
        </w:rPr>
        <w:t>]). Guardian does not control the assets in this account. The terms of the management trust provide [</w:t>
      </w:r>
      <w:r>
        <w:rPr>
          <w:rStyle w:val="Substitute"/>
          <w:w w:val="100"/>
        </w:rPr>
        <w:t>describe terms</w:t>
      </w:r>
      <w:r>
        <w:rPr>
          <w:w w:val="100"/>
        </w:rPr>
        <w:t>].</w:t>
      </w:r>
    </w:p>
    <w:p w:rsidR="00C80FB6" w:rsidRDefault="00C80FB6">
      <w:pPr>
        <w:pStyle w:val="Para"/>
        <w:rPr>
          <w:w w:val="100"/>
        </w:rPr>
      </w:pPr>
      <w:r>
        <w:rPr>
          <w:w w:val="100"/>
        </w:rPr>
        <w:t>If all of the income of the trust accounts, all of the income of the accounts under management of Guardian, and all of Ward’s retirement income are considered, Ward potentially has at [his/her] disposal income in the amount of approximately $[</w:t>
      </w:r>
      <w:r>
        <w:rPr>
          <w:rStyle w:val="Substitute"/>
          <w:w w:val="100"/>
        </w:rPr>
        <w:t>amount</w:t>
      </w:r>
      <w:r>
        <w:rPr>
          <w:w w:val="100"/>
        </w:rPr>
        <w:t>] per year.</w:t>
      </w:r>
    </w:p>
    <w:p w:rsidR="00C80FB6" w:rsidRDefault="00C80FB6">
      <w:pPr>
        <w:pStyle w:val="Para"/>
        <w:rPr>
          <w:w w:val="100"/>
        </w:rPr>
      </w:pPr>
      <w:r>
        <w:rPr>
          <w:w w:val="100"/>
        </w:rPr>
        <w:t>Ward must have conservative investments as the cost of [his/her] care is exceeding [his/her] monthly income. [He/She] currently needs approximately $[</w:t>
      </w:r>
      <w:r>
        <w:rPr>
          <w:rStyle w:val="Substitute"/>
          <w:w w:val="100"/>
        </w:rPr>
        <w:t>amount</w:t>
      </w:r>
      <w:r>
        <w:rPr>
          <w:w w:val="100"/>
        </w:rPr>
        <w:t>] per month in income to meet the costs of [his/her] caretakers, although future needs may vary due to changes in Ward’s condition. The investment goals are to provide Ward with the highest quality domicile, caretaking, and lifestyle consistent with the life [he/she] enjoyed before inception of the guardianship.</w:t>
      </w:r>
    </w:p>
    <w:p w:rsidR="00C80FB6" w:rsidRDefault="00C80FB6">
      <w:pPr>
        <w:pStyle w:val="Heading"/>
        <w:rPr>
          <w:b w:val="0"/>
          <w:bCs w:val="0"/>
          <w:i/>
          <w:iCs/>
          <w:w w:val="100"/>
        </w:rPr>
      </w:pPr>
      <w:r>
        <w:rPr>
          <w:b w:val="0"/>
          <w:bCs w:val="0"/>
          <w:i/>
          <w:iCs/>
          <w:w w:val="100"/>
        </w:rPr>
        <w:t>Tax-Motivated Gifts</w:t>
      </w:r>
    </w:p>
    <w:p w:rsidR="00C80FB6" w:rsidRDefault="00C80FB6">
      <w:pPr>
        <w:pStyle w:val="Para"/>
        <w:rPr>
          <w:w w:val="100"/>
        </w:rPr>
      </w:pPr>
      <w:r>
        <w:rPr>
          <w:w w:val="100"/>
        </w:rPr>
        <w:t>[Guardian does not plan to make any tax-motivated gifts at the present time/[</w:t>
      </w:r>
      <w:r>
        <w:rPr>
          <w:rStyle w:val="Substitute"/>
          <w:w w:val="100"/>
        </w:rPr>
        <w:t>Describe any tax-motivated gifts</w:t>
      </w:r>
      <w:r>
        <w:rPr>
          <w:w w:val="100"/>
        </w:rPr>
        <w:t>]].</w:t>
      </w:r>
    </w:p>
    <w:p w:rsidR="00C80FB6" w:rsidRDefault="00C80FB6">
      <w:pPr>
        <w:pStyle w:val="Heading"/>
        <w:rPr>
          <w:b w:val="0"/>
          <w:bCs w:val="0"/>
          <w:i/>
          <w:iCs/>
          <w:w w:val="100"/>
        </w:rPr>
      </w:pPr>
      <w:r>
        <w:rPr>
          <w:b w:val="0"/>
          <w:bCs w:val="0"/>
          <w:i/>
          <w:iCs/>
          <w:w w:val="100"/>
        </w:rPr>
        <w:t>Terms of Investment Plan</w:t>
      </w:r>
    </w:p>
    <w:p w:rsidR="00C80FB6" w:rsidRDefault="00C80FB6">
      <w:pPr>
        <w:pStyle w:val="Para"/>
        <w:rPr>
          <w:w w:val="100"/>
        </w:rPr>
      </w:pPr>
      <w:r>
        <w:rPr>
          <w:w w:val="100"/>
        </w:rPr>
        <w:t>Guardian requests authority to retain the assets as they currently exist. Guardian will work with the trustee of the various trusts established for the benefit of Ward to coordinate investment goals and provide for Ward. If investment goals change or the brokerage holding Ward’s accounts makes recommendations with regard to purchases and sales of assets, Guardian will make the appropriate application with the Court.</w:t>
      </w:r>
    </w:p>
    <w:p w:rsidR="00C80FB6" w:rsidRDefault="00C80FB6" w:rsidP="00C80FB6">
      <w:pPr>
        <w:pStyle w:val="UserInstructioncenterhidden"/>
      </w:pPr>
      <w:r>
        <w:t>Select from the following as applicable.</w:t>
      </w:r>
    </w:p>
    <w:p w:rsidR="00C80FB6" w:rsidRDefault="00C80FB6">
      <w:pPr>
        <w:pStyle w:val="ParaFlushLeft"/>
      </w:pPr>
      <w:r>
        <w:t>Guardian requests authority to retain the following assets, which were on hand at the inception of the guardianship: [</w:t>
      </w:r>
      <w:r>
        <w:rPr>
          <w:rStyle w:val="Substitute"/>
        </w:rPr>
        <w:t>describe assets</w:t>
      </w:r>
      <w:r>
        <w:t>].</w:t>
      </w:r>
    </w:p>
    <w:p w:rsidR="00C80FB6" w:rsidRDefault="00C80FB6" w:rsidP="00C80FB6">
      <w:pPr>
        <w:pStyle w:val="UserInstructioncenterhidden"/>
      </w:pPr>
      <w:r>
        <w:t>And/Or</w:t>
      </w:r>
    </w:p>
    <w:p w:rsidR="00C80FB6" w:rsidRDefault="00C80FB6">
      <w:pPr>
        <w:pStyle w:val="ParaFlushLeft"/>
      </w:pPr>
      <w:r>
        <w:t>Guardian requests authority to retain the following assets, which are [under-productive/volatile]: [</w:t>
      </w:r>
      <w:r>
        <w:rPr>
          <w:rStyle w:val="Substitute"/>
        </w:rPr>
        <w:t>describe assets</w:t>
      </w:r>
      <w:r>
        <w:t>].</w:t>
      </w:r>
    </w:p>
    <w:p w:rsidR="00C80FB6" w:rsidRDefault="00C80FB6" w:rsidP="00C80FB6">
      <w:pPr>
        <w:pStyle w:val="UserInstructioncenterhidden"/>
      </w:pPr>
      <w:r>
        <w:t>And/Or</w:t>
      </w:r>
    </w:p>
    <w:p w:rsidR="00C80FB6" w:rsidRDefault="00C80FB6">
      <w:pPr>
        <w:pStyle w:val="ParaFlushLeft"/>
      </w:pPr>
      <w:r>
        <w:t>Guardian requests authority to sell the following assets in order to diversify Ward’s portfolio: [</w:t>
      </w:r>
      <w:r>
        <w:rPr>
          <w:rStyle w:val="Substitute"/>
        </w:rPr>
        <w:t>describe assets</w:t>
      </w:r>
      <w:r>
        <w:t>].</w:t>
      </w:r>
    </w:p>
    <w:p w:rsidR="00C80FB6" w:rsidRDefault="00C80FB6" w:rsidP="00C80FB6">
      <w:pPr>
        <w:pStyle w:val="UserInstructioncenterhidden"/>
      </w:pPr>
      <w:r>
        <w:t>And/Or</w:t>
      </w:r>
    </w:p>
    <w:p w:rsidR="00C80FB6" w:rsidRDefault="00C80FB6">
      <w:pPr>
        <w:pStyle w:val="ParaFlushLeft"/>
      </w:pPr>
      <w:r>
        <w:t>Guardian requests authority to hire an investment advisor to evaluate Ward’s portfolio.</w:t>
      </w:r>
    </w:p>
    <w:p w:rsidR="00C80FB6" w:rsidRDefault="00C80FB6" w:rsidP="00C80FB6">
      <w:pPr>
        <w:pStyle w:val="UserInstructioncenterhidden"/>
      </w:pPr>
      <w:r>
        <w:t>And/Or</w:t>
      </w:r>
    </w:p>
    <w:p w:rsidR="00C80FB6" w:rsidRDefault="00C80FB6">
      <w:pPr>
        <w:pStyle w:val="ParaFlushLeft"/>
      </w:pPr>
      <w:r>
        <w:t xml:space="preserve">Guardian requests authority to loan the following assets under section </w:t>
      </w:r>
      <w:r w:rsidR="00E92206">
        <w:t>1161.202</w:t>
      </w:r>
      <w:r>
        <w:t xml:space="preserve"> of the Texas </w:t>
      </w:r>
      <w:r w:rsidR="00E92206">
        <w:t>Estates</w:t>
      </w:r>
      <w:r>
        <w:t xml:space="preserve"> Code: [</w:t>
      </w:r>
      <w:r>
        <w:rPr>
          <w:rStyle w:val="Substitute"/>
        </w:rPr>
        <w:t>describe assets</w:t>
      </w:r>
      <w:r>
        <w:t>].</w:t>
      </w:r>
    </w:p>
    <w:p w:rsidR="00C80FB6" w:rsidRDefault="00C80FB6" w:rsidP="00C80FB6">
      <w:pPr>
        <w:pStyle w:val="UserInstructioncenterhidden"/>
      </w:pPr>
      <w:r>
        <w:t>And/Or</w:t>
      </w:r>
    </w:p>
    <w:p w:rsidR="00C80FB6" w:rsidRDefault="00C80FB6">
      <w:pPr>
        <w:pStyle w:val="ParaFlushLeft"/>
      </w:pPr>
      <w:r>
        <w:t xml:space="preserve">Guardian will request under separate application authority to create a management trust under Texas </w:t>
      </w:r>
      <w:r w:rsidR="00E92206">
        <w:t>Estates</w:t>
      </w:r>
      <w:r>
        <w:t xml:space="preserve"> Code </w:t>
      </w:r>
      <w:r w:rsidR="0039660A">
        <w:t>chapter</w:t>
      </w:r>
      <w:r>
        <w:t xml:space="preserve"> </w:t>
      </w:r>
      <w:r w:rsidR="00E92206">
        <w:t>1301</w:t>
      </w:r>
      <w:r>
        <w:t>.</w:t>
      </w:r>
    </w:p>
    <w:p w:rsidR="00C80FB6" w:rsidRDefault="00C80FB6" w:rsidP="00C80FB6">
      <w:pPr>
        <w:pStyle w:val="UserInstructioncenterhidden"/>
      </w:pPr>
      <w:r>
        <w:t>And/Or</w:t>
      </w:r>
    </w:p>
    <w:p w:rsidR="00C80FB6" w:rsidRDefault="00C80FB6">
      <w:pPr>
        <w:pStyle w:val="ParaFlushLeft"/>
      </w:pPr>
      <w:r>
        <w:t xml:space="preserve">Guardian requests authority to make investments, limited to those types of investments specified in Texas </w:t>
      </w:r>
      <w:r w:rsidR="004834B9">
        <w:t>Estates</w:t>
      </w:r>
      <w:r>
        <w:t xml:space="preserve"> Code section </w:t>
      </w:r>
      <w:r w:rsidR="004834B9">
        <w:t>1161.003</w:t>
      </w:r>
      <w:r>
        <w:t>.</w:t>
      </w:r>
    </w:p>
    <w:p w:rsidR="00C80FB6" w:rsidRDefault="00C80FB6" w:rsidP="00C80FB6">
      <w:pPr>
        <w:pStyle w:val="UserInstructioncenterhidden"/>
      </w:pPr>
      <w:r>
        <w:t>And/Or</w:t>
      </w:r>
    </w:p>
    <w:p w:rsidR="00C80FB6" w:rsidRDefault="00C80FB6">
      <w:pPr>
        <w:pStyle w:val="ParaFlushLeft"/>
      </w:pPr>
      <w:r>
        <w:t>Guardian requests authority to purchase a prepaid funeral policy for Ward.</w:t>
      </w:r>
    </w:p>
    <w:p w:rsidR="00C80FB6" w:rsidRDefault="00C80FB6" w:rsidP="00C80FB6">
      <w:pPr>
        <w:pStyle w:val="UserInstructionjustifyhidden"/>
      </w:pPr>
      <w:r>
        <w:t>Include any other information that may need to be brought to the attention of the court.</w:t>
      </w:r>
    </w:p>
    <w:p w:rsidR="00C80FB6" w:rsidRDefault="00C80FB6" w:rsidP="00C80FB6">
      <w:pPr>
        <w:pStyle w:val="UserInstructioncenterhidden"/>
      </w:pPr>
      <w:r>
        <w:t>Continue with the following.</w:t>
      </w:r>
    </w:p>
    <w:p w:rsidR="00C80FB6" w:rsidRDefault="00CD051D">
      <w:pPr>
        <w:pStyle w:val="ParaFlushLeft"/>
      </w:pPr>
      <w:r>
        <w:t>The a</w:t>
      </w:r>
      <w:r w:rsidR="00C80FB6">
        <w:t xml:space="preserve">pplicant prays that the Court approve Guardian’s investment plan described above and prays for all further relief to which </w:t>
      </w:r>
      <w:r>
        <w:t xml:space="preserve">Guardian </w:t>
      </w:r>
      <w:r w:rsidR="00C80FB6">
        <w:t>may be entitled.</w:t>
      </w:r>
    </w:p>
    <w:p w:rsidR="00C80FB6" w:rsidRDefault="00C80FB6">
      <w:pPr>
        <w:pStyle w:val="SignItemLast"/>
      </w:pPr>
      <w:r>
        <w:t>Respectfully submitted,</w:t>
      </w:r>
    </w:p>
    <w:p w:rsidR="00C80FB6" w:rsidRDefault="00C80FB6">
      <w:pPr>
        <w:pStyle w:val="SignBlock"/>
      </w:pPr>
      <w:r>
        <w:tab/>
      </w:r>
    </w:p>
    <w:p w:rsidR="00C80FB6" w:rsidRDefault="00C80FB6">
      <w:pPr>
        <w:pStyle w:val="SignItem"/>
      </w:pPr>
      <w:r>
        <w:t>[</w:t>
      </w:r>
      <w:r>
        <w:rPr>
          <w:rStyle w:val="Substitute"/>
        </w:rPr>
        <w:t>Name</w:t>
      </w:r>
      <w:r>
        <w:t>]</w:t>
      </w:r>
    </w:p>
    <w:p w:rsidR="00C80FB6" w:rsidRDefault="00C80FB6">
      <w:pPr>
        <w:pStyle w:val="SignItemLast"/>
      </w:pPr>
      <w:r>
        <w:t>Guardian</w:t>
      </w:r>
    </w:p>
    <w:p w:rsidR="00C80FB6" w:rsidRDefault="00C80FB6">
      <w:pPr>
        <w:pStyle w:val="SignBlock"/>
      </w:pPr>
      <w:r>
        <w:tab/>
      </w:r>
    </w:p>
    <w:p w:rsidR="00C80FB6" w:rsidRDefault="00C80FB6">
      <w:pPr>
        <w:pStyle w:val="SignItem"/>
      </w:pPr>
      <w:r>
        <w:t>[</w:t>
      </w:r>
      <w:r>
        <w:rPr>
          <w:rStyle w:val="Substitute"/>
        </w:rPr>
        <w:t>Name</w:t>
      </w:r>
      <w:r>
        <w:t>]</w:t>
      </w:r>
    </w:p>
    <w:p w:rsidR="00C80FB6" w:rsidRDefault="00C80FB6">
      <w:pPr>
        <w:pStyle w:val="SignItem"/>
      </w:pPr>
      <w:r>
        <w:t>Attorney for Applicant</w:t>
      </w:r>
    </w:p>
    <w:p w:rsidR="00C80FB6" w:rsidRDefault="00C80FB6">
      <w:pPr>
        <w:pStyle w:val="SignItem"/>
      </w:pPr>
      <w:r>
        <w:t>State Bar No.:</w:t>
      </w:r>
    </w:p>
    <w:p w:rsidR="00E92206" w:rsidRDefault="00E92206" w:rsidP="00E92206">
      <w:pPr>
        <w:pStyle w:val="SignItem"/>
      </w:pPr>
      <w:r>
        <w:t>[</w:t>
      </w:r>
      <w:r>
        <w:rPr>
          <w:rFonts w:ascii="Arial" w:hAnsi="Arial" w:cs="Arial"/>
          <w:b/>
          <w:sz w:val="20"/>
          <w:szCs w:val="20"/>
        </w:rPr>
        <w:t>Email address</w:t>
      </w:r>
      <w:r>
        <w:t>]</w:t>
      </w:r>
    </w:p>
    <w:p w:rsidR="00C80FB6" w:rsidRDefault="00C80FB6">
      <w:pPr>
        <w:pStyle w:val="SignItem"/>
      </w:pPr>
      <w:r>
        <w:t>[</w:t>
      </w:r>
      <w:r>
        <w:rPr>
          <w:rStyle w:val="Substitute"/>
        </w:rPr>
        <w:t>Address</w:t>
      </w:r>
      <w:r>
        <w:t>]</w:t>
      </w:r>
    </w:p>
    <w:p w:rsidR="00C80FB6" w:rsidRDefault="00C80FB6">
      <w:pPr>
        <w:pStyle w:val="SignItem"/>
      </w:pPr>
      <w:r>
        <w:t>[</w:t>
      </w:r>
      <w:r>
        <w:rPr>
          <w:rStyle w:val="Substitute"/>
        </w:rPr>
        <w:t>Telephone</w:t>
      </w:r>
      <w:r>
        <w:t>]</w:t>
      </w:r>
    </w:p>
    <w:p w:rsidR="00C80FB6" w:rsidRDefault="00C80FB6">
      <w:pPr>
        <w:pStyle w:val="SignItemLast"/>
      </w:pPr>
      <w:r>
        <w:t>[</w:t>
      </w:r>
      <w:r>
        <w:rPr>
          <w:rStyle w:val="Substitute"/>
        </w:rPr>
        <w:t>Telecopier</w:t>
      </w:r>
      <w:r>
        <w:t>]</w:t>
      </w:r>
    </w:p>
    <w:p w:rsidR="008A0DC2" w:rsidRDefault="008A0DC2" w:rsidP="00937698"/>
    <w:sectPr w:rsidR="008A0DC2" w:rsidSect="00C80FB6">
      <w:headerReference w:type="default" r:id="rId11"/>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17B7" w:rsidRDefault="000B17B7">
      <w:r>
        <w:separator/>
      </w:r>
    </w:p>
  </w:endnote>
  <w:endnote w:type="continuationSeparator" w:id="0">
    <w:p w:rsidR="000B17B7" w:rsidRDefault="000B1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Footer"/>
    </w:pP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17B7" w:rsidRDefault="000B17B7">
      <w:r>
        <w:separator/>
      </w:r>
    </w:p>
  </w:footnote>
  <w:footnote w:type="continuationSeparator" w:id="0">
    <w:p w:rsidR="000B17B7" w:rsidRDefault="000B17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10" w:rsidRDefault="00F72310">
    <w:pPr>
      <w:pStyle w:val="Header"/>
    </w:pP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4FBE832C"/>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81BED59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66AD9C8"/>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62363A0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FA366D8E"/>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22C86C6"/>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abstractNumId w:val="8"/>
  </w:num>
  <w:num w:numId="2">
    <w:abstractNumId w:val="8"/>
  </w:num>
  <w:num w:numId="3">
    <w:abstractNumId w:val="3"/>
  </w:num>
  <w:num w:numId="4">
    <w:abstractNumId w:val="3"/>
  </w:num>
  <w:num w:numId="5">
    <w:abstractNumId w:val="9"/>
  </w:num>
  <w:num w:numId="6">
    <w:abstractNumId w:val="9"/>
  </w:num>
  <w:num w:numId="7">
    <w:abstractNumId w:val="7"/>
  </w:num>
  <w:num w:numId="8">
    <w:abstractNumId w:val="7"/>
  </w:num>
  <w:num w:numId="9">
    <w:abstractNumId w:val="12"/>
  </w:num>
  <w:num w:numId="10">
    <w:abstractNumId w:val="14"/>
  </w:num>
  <w:num w:numId="11">
    <w:abstractNumId w:val="8"/>
  </w:num>
  <w:num w:numId="12">
    <w:abstractNumId w:val="3"/>
  </w:num>
  <w:num w:numId="13">
    <w:abstractNumId w:val="9"/>
  </w:num>
  <w:num w:numId="14">
    <w:abstractNumId w:val="7"/>
  </w:num>
  <w:num w:numId="15">
    <w:abstractNumId w:val="6"/>
  </w:num>
  <w:num w:numId="16">
    <w:abstractNumId w:val="5"/>
  </w:num>
  <w:num w:numId="17">
    <w:abstractNumId w:val="4"/>
  </w:num>
  <w:num w:numId="18">
    <w:abstractNumId w:val="2"/>
  </w:num>
  <w:num w:numId="19">
    <w:abstractNumId w:val="1"/>
  </w:num>
  <w:num w:numId="20">
    <w:abstractNumId w:val="0"/>
  </w:num>
  <w:num w:numId="21">
    <w:abstractNumId w:val="10"/>
  </w:num>
  <w:num w:numId="22">
    <w:abstractNumId w:val="11"/>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7"/>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oNotTrackMoves/>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TBBForm" w:val="Form8-43.docx"/>
    <w:docVar w:name="TBBStampDate" w:val="09-18-2022"/>
    <w:docVar w:name="TBBVer" w:val=".docx"/>
    <w:docVar w:name="TBBYear" w:val="2022"/>
  </w:docVars>
  <w:rsids>
    <w:rsidRoot w:val="009206CB"/>
    <w:rsid w:val="00006704"/>
    <w:rsid w:val="00035105"/>
    <w:rsid w:val="000474DE"/>
    <w:rsid w:val="00055419"/>
    <w:rsid w:val="00075517"/>
    <w:rsid w:val="00085BC5"/>
    <w:rsid w:val="000A5288"/>
    <w:rsid w:val="000A6DC7"/>
    <w:rsid w:val="000B0F31"/>
    <w:rsid w:val="000B17B7"/>
    <w:rsid w:val="000B259E"/>
    <w:rsid w:val="000D0833"/>
    <w:rsid w:val="000D234D"/>
    <w:rsid w:val="000D5936"/>
    <w:rsid w:val="000E0A32"/>
    <w:rsid w:val="00103258"/>
    <w:rsid w:val="00124EC7"/>
    <w:rsid w:val="001357DF"/>
    <w:rsid w:val="001459BD"/>
    <w:rsid w:val="00162B39"/>
    <w:rsid w:val="00167635"/>
    <w:rsid w:val="001B4977"/>
    <w:rsid w:val="001C7034"/>
    <w:rsid w:val="001D113B"/>
    <w:rsid w:val="00212AD4"/>
    <w:rsid w:val="00220537"/>
    <w:rsid w:val="00221D27"/>
    <w:rsid w:val="002733D1"/>
    <w:rsid w:val="002772F8"/>
    <w:rsid w:val="002C1959"/>
    <w:rsid w:val="002C211D"/>
    <w:rsid w:val="002C3E97"/>
    <w:rsid w:val="002C456D"/>
    <w:rsid w:val="002D4648"/>
    <w:rsid w:val="002D4815"/>
    <w:rsid w:val="002F4B1D"/>
    <w:rsid w:val="00300E00"/>
    <w:rsid w:val="003119E6"/>
    <w:rsid w:val="00320622"/>
    <w:rsid w:val="00382C39"/>
    <w:rsid w:val="00385003"/>
    <w:rsid w:val="00385502"/>
    <w:rsid w:val="003864FA"/>
    <w:rsid w:val="00386B7C"/>
    <w:rsid w:val="0039278E"/>
    <w:rsid w:val="0039660A"/>
    <w:rsid w:val="00397006"/>
    <w:rsid w:val="00397661"/>
    <w:rsid w:val="003B3E35"/>
    <w:rsid w:val="003C0B1C"/>
    <w:rsid w:val="003D7347"/>
    <w:rsid w:val="003E043A"/>
    <w:rsid w:val="003E1B11"/>
    <w:rsid w:val="00415284"/>
    <w:rsid w:val="00417CAA"/>
    <w:rsid w:val="004217A3"/>
    <w:rsid w:val="00445EA6"/>
    <w:rsid w:val="004466A8"/>
    <w:rsid w:val="00453406"/>
    <w:rsid w:val="00456963"/>
    <w:rsid w:val="004612AD"/>
    <w:rsid w:val="0046632A"/>
    <w:rsid w:val="004834B9"/>
    <w:rsid w:val="004A1988"/>
    <w:rsid w:val="004C7340"/>
    <w:rsid w:val="004D7E2D"/>
    <w:rsid w:val="004E343B"/>
    <w:rsid w:val="004F6E30"/>
    <w:rsid w:val="005038A4"/>
    <w:rsid w:val="005140F1"/>
    <w:rsid w:val="0054029D"/>
    <w:rsid w:val="00551332"/>
    <w:rsid w:val="00562AB8"/>
    <w:rsid w:val="0056511D"/>
    <w:rsid w:val="00570333"/>
    <w:rsid w:val="00574113"/>
    <w:rsid w:val="00582F0A"/>
    <w:rsid w:val="005906DA"/>
    <w:rsid w:val="005967D5"/>
    <w:rsid w:val="005B3021"/>
    <w:rsid w:val="005B4AE9"/>
    <w:rsid w:val="005B683D"/>
    <w:rsid w:val="005C4081"/>
    <w:rsid w:val="005F0DDC"/>
    <w:rsid w:val="00607DAB"/>
    <w:rsid w:val="006161C4"/>
    <w:rsid w:val="006213A8"/>
    <w:rsid w:val="00630A0B"/>
    <w:rsid w:val="006546C9"/>
    <w:rsid w:val="00662FDF"/>
    <w:rsid w:val="00676127"/>
    <w:rsid w:val="00680E59"/>
    <w:rsid w:val="006959A6"/>
    <w:rsid w:val="006C0869"/>
    <w:rsid w:val="006C1BBF"/>
    <w:rsid w:val="006C2810"/>
    <w:rsid w:val="006D14DF"/>
    <w:rsid w:val="0070594F"/>
    <w:rsid w:val="00746473"/>
    <w:rsid w:val="00763BF6"/>
    <w:rsid w:val="00764B21"/>
    <w:rsid w:val="00767ED8"/>
    <w:rsid w:val="00795CB0"/>
    <w:rsid w:val="007A39D0"/>
    <w:rsid w:val="007B3F3B"/>
    <w:rsid w:val="007D0DE2"/>
    <w:rsid w:val="007D2BDA"/>
    <w:rsid w:val="007D3F21"/>
    <w:rsid w:val="007D5BE5"/>
    <w:rsid w:val="007E0A3B"/>
    <w:rsid w:val="007E2112"/>
    <w:rsid w:val="007E4CC2"/>
    <w:rsid w:val="007F111E"/>
    <w:rsid w:val="00813EC4"/>
    <w:rsid w:val="00820566"/>
    <w:rsid w:val="008222BD"/>
    <w:rsid w:val="00832078"/>
    <w:rsid w:val="008575EE"/>
    <w:rsid w:val="00877F53"/>
    <w:rsid w:val="008A0DC2"/>
    <w:rsid w:val="008B3F1F"/>
    <w:rsid w:val="008B7C58"/>
    <w:rsid w:val="008D3F7D"/>
    <w:rsid w:val="008D602D"/>
    <w:rsid w:val="008F41A5"/>
    <w:rsid w:val="008F539C"/>
    <w:rsid w:val="00903348"/>
    <w:rsid w:val="009206CB"/>
    <w:rsid w:val="00937698"/>
    <w:rsid w:val="00942D53"/>
    <w:rsid w:val="009518AF"/>
    <w:rsid w:val="00965A52"/>
    <w:rsid w:val="00986BE4"/>
    <w:rsid w:val="009A2FE8"/>
    <w:rsid w:val="009A7C45"/>
    <w:rsid w:val="009C6567"/>
    <w:rsid w:val="009D367E"/>
    <w:rsid w:val="009F1B69"/>
    <w:rsid w:val="009F7438"/>
    <w:rsid w:val="00A026BD"/>
    <w:rsid w:val="00A0583D"/>
    <w:rsid w:val="00A156B5"/>
    <w:rsid w:val="00A40EBC"/>
    <w:rsid w:val="00AA74A2"/>
    <w:rsid w:val="00AB3BCD"/>
    <w:rsid w:val="00AE05F0"/>
    <w:rsid w:val="00AE61F5"/>
    <w:rsid w:val="00AF09B4"/>
    <w:rsid w:val="00B12519"/>
    <w:rsid w:val="00B157A8"/>
    <w:rsid w:val="00B15C0D"/>
    <w:rsid w:val="00B17021"/>
    <w:rsid w:val="00B53927"/>
    <w:rsid w:val="00B739D1"/>
    <w:rsid w:val="00BA13C4"/>
    <w:rsid w:val="00BC73B4"/>
    <w:rsid w:val="00BE2E17"/>
    <w:rsid w:val="00C04F3D"/>
    <w:rsid w:val="00C1069F"/>
    <w:rsid w:val="00C16AEA"/>
    <w:rsid w:val="00C445FE"/>
    <w:rsid w:val="00C53FF7"/>
    <w:rsid w:val="00C80FB6"/>
    <w:rsid w:val="00CA5BD5"/>
    <w:rsid w:val="00CB155D"/>
    <w:rsid w:val="00CC5C2E"/>
    <w:rsid w:val="00CD051D"/>
    <w:rsid w:val="00CD150A"/>
    <w:rsid w:val="00CF7073"/>
    <w:rsid w:val="00D25F76"/>
    <w:rsid w:val="00D2766B"/>
    <w:rsid w:val="00D35A20"/>
    <w:rsid w:val="00D47494"/>
    <w:rsid w:val="00D562D6"/>
    <w:rsid w:val="00D63455"/>
    <w:rsid w:val="00D93A2E"/>
    <w:rsid w:val="00D94635"/>
    <w:rsid w:val="00D957EF"/>
    <w:rsid w:val="00D96D86"/>
    <w:rsid w:val="00DA05D8"/>
    <w:rsid w:val="00DA3A41"/>
    <w:rsid w:val="00DB215D"/>
    <w:rsid w:val="00DB22E2"/>
    <w:rsid w:val="00DB48F2"/>
    <w:rsid w:val="00DC4601"/>
    <w:rsid w:val="00DD4A18"/>
    <w:rsid w:val="00DF64BF"/>
    <w:rsid w:val="00E17361"/>
    <w:rsid w:val="00E5553E"/>
    <w:rsid w:val="00E7012A"/>
    <w:rsid w:val="00E8508F"/>
    <w:rsid w:val="00E90259"/>
    <w:rsid w:val="00E92206"/>
    <w:rsid w:val="00E95688"/>
    <w:rsid w:val="00EF0713"/>
    <w:rsid w:val="00EF0BEA"/>
    <w:rsid w:val="00EF1791"/>
    <w:rsid w:val="00EF3BC1"/>
    <w:rsid w:val="00F1261B"/>
    <w:rsid w:val="00F22B3D"/>
    <w:rsid w:val="00F6777D"/>
    <w:rsid w:val="00F72310"/>
    <w:rsid w:val="00F75F04"/>
    <w:rsid w:val="00F94ACB"/>
    <w:rsid w:val="00F97290"/>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206FB51-B2C1-4998-8A5E-E749AAE4A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2"/>
    <w:qFormat/>
    <w:rsid w:val="00C80FB6"/>
    <w:rPr>
      <w:sz w:val="24"/>
      <w:szCs w:val="24"/>
    </w:rPr>
  </w:style>
  <w:style w:type="paragraph" w:styleId="Heading1">
    <w:name w:val="heading 1"/>
    <w:basedOn w:val="Normal"/>
    <w:next w:val="Normal"/>
    <w:uiPriority w:val="1"/>
    <w:qFormat/>
    <w:rsid w:val="00C80FB6"/>
    <w:pPr>
      <w:keepNext/>
      <w:spacing w:before="240" w:after="60"/>
      <w:outlineLvl w:val="0"/>
    </w:pPr>
    <w:rPr>
      <w:b/>
      <w:bCs/>
      <w:kern w:val="32"/>
      <w:szCs w:val="32"/>
    </w:rPr>
  </w:style>
  <w:style w:type="paragraph" w:styleId="Heading2">
    <w:name w:val="heading 2"/>
    <w:basedOn w:val="Normal"/>
    <w:next w:val="Normal"/>
    <w:uiPriority w:val="1"/>
    <w:qFormat/>
    <w:rsid w:val="00C80FB6"/>
    <w:pPr>
      <w:keepNext/>
      <w:spacing w:before="240" w:after="60"/>
      <w:outlineLvl w:val="1"/>
    </w:pPr>
    <w:rPr>
      <w:b/>
      <w:bCs/>
      <w:iCs/>
      <w:szCs w:val="28"/>
    </w:rPr>
  </w:style>
  <w:style w:type="paragraph" w:styleId="Heading3">
    <w:name w:val="heading 3"/>
    <w:basedOn w:val="Normal"/>
    <w:next w:val="Normal"/>
    <w:uiPriority w:val="1"/>
    <w:qFormat/>
    <w:rsid w:val="00C80FB6"/>
    <w:pPr>
      <w:spacing w:before="240" w:after="60"/>
      <w:outlineLvl w:val="2"/>
    </w:pPr>
    <w:rPr>
      <w:b/>
      <w:bCs/>
      <w:szCs w:val="26"/>
    </w:rPr>
  </w:style>
  <w:style w:type="paragraph" w:styleId="Heading4">
    <w:name w:val="heading 4"/>
    <w:basedOn w:val="Normal"/>
    <w:next w:val="Normal"/>
    <w:uiPriority w:val="1"/>
    <w:qFormat/>
    <w:rsid w:val="00C80FB6"/>
    <w:pPr>
      <w:spacing w:before="240" w:after="60"/>
      <w:outlineLvl w:val="3"/>
    </w:pPr>
    <w:rPr>
      <w:b/>
      <w:bCs/>
      <w:szCs w:val="28"/>
    </w:rPr>
  </w:style>
  <w:style w:type="paragraph" w:styleId="Heading5">
    <w:name w:val="heading 5"/>
    <w:basedOn w:val="Normal"/>
    <w:next w:val="Normal"/>
    <w:uiPriority w:val="1"/>
    <w:qFormat/>
    <w:rsid w:val="00C80FB6"/>
    <w:pPr>
      <w:spacing w:before="240" w:after="60"/>
      <w:outlineLvl w:val="4"/>
    </w:pPr>
    <w:rPr>
      <w:b/>
      <w:bCs/>
      <w:iCs/>
      <w:szCs w:val="26"/>
    </w:rPr>
  </w:style>
  <w:style w:type="paragraph" w:styleId="Heading6">
    <w:name w:val="heading 6"/>
    <w:basedOn w:val="Normal"/>
    <w:next w:val="Normal"/>
    <w:uiPriority w:val="1"/>
    <w:qFormat/>
    <w:rsid w:val="00C80FB6"/>
    <w:pPr>
      <w:spacing w:before="240" w:after="60"/>
      <w:outlineLvl w:val="5"/>
    </w:pPr>
    <w:rPr>
      <w:b/>
      <w:bCs/>
      <w:szCs w:val="22"/>
    </w:rPr>
  </w:style>
  <w:style w:type="paragraph" w:styleId="Heading7">
    <w:name w:val="heading 7"/>
    <w:basedOn w:val="Normal"/>
    <w:next w:val="Normal"/>
    <w:uiPriority w:val="1"/>
    <w:qFormat/>
    <w:rsid w:val="00C80FB6"/>
    <w:pPr>
      <w:spacing w:before="240" w:after="60"/>
      <w:outlineLvl w:val="6"/>
    </w:pPr>
    <w:rPr>
      <w:b/>
    </w:rPr>
  </w:style>
  <w:style w:type="paragraph" w:styleId="Heading8">
    <w:name w:val="heading 8"/>
    <w:basedOn w:val="Normal"/>
    <w:next w:val="Normal"/>
    <w:uiPriority w:val="1"/>
    <w:qFormat/>
    <w:rsid w:val="00C80FB6"/>
    <w:pPr>
      <w:spacing w:before="240" w:after="60"/>
      <w:outlineLvl w:val="7"/>
    </w:pPr>
    <w:rPr>
      <w:b/>
      <w:iCs/>
    </w:rPr>
  </w:style>
  <w:style w:type="paragraph" w:styleId="Heading9">
    <w:name w:val="heading 9"/>
    <w:basedOn w:val="Normal"/>
    <w:next w:val="Normal"/>
    <w:uiPriority w:val="2"/>
    <w:qFormat/>
    <w:rsid w:val="00C80FB6"/>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C80FB6"/>
    <w:pPr>
      <w:spacing w:after="240"/>
    </w:pPr>
    <w:rPr>
      <w:szCs w:val="20"/>
    </w:rPr>
  </w:style>
  <w:style w:type="paragraph" w:styleId="Quote">
    <w:name w:val="Quote"/>
    <w:basedOn w:val="BodyText"/>
    <w:uiPriority w:val="2"/>
    <w:qFormat/>
    <w:rsid w:val="00C80FB6"/>
    <w:pPr>
      <w:ind w:left="1440" w:right="1440"/>
    </w:pPr>
  </w:style>
  <w:style w:type="paragraph" w:customStyle="1" w:styleId="BodyTextContinued">
    <w:name w:val="Body Text Continued"/>
    <w:basedOn w:val="BodyText"/>
    <w:next w:val="BodyText"/>
    <w:rsid w:val="00C80FB6"/>
  </w:style>
  <w:style w:type="paragraph" w:styleId="TOC1">
    <w:name w:val="toc 1"/>
    <w:basedOn w:val="Normal"/>
    <w:next w:val="Normal"/>
    <w:autoRedefine/>
    <w:uiPriority w:val="2"/>
    <w:rsid w:val="00C80FB6"/>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C80FB6"/>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C80FB6"/>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C80FB6"/>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C80FB6"/>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C80FB6"/>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C80FB6"/>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C80FB6"/>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C80FB6"/>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C80FB6"/>
    <w:pPr>
      <w:numPr>
        <w:numId w:val="9"/>
      </w:numPr>
    </w:pPr>
  </w:style>
  <w:style w:type="paragraph" w:styleId="ListNumber2">
    <w:name w:val="List Number 2"/>
    <w:basedOn w:val="BodyText"/>
    <w:uiPriority w:val="1"/>
    <w:rsid w:val="00C80FB6"/>
    <w:pPr>
      <w:numPr>
        <w:numId w:val="10"/>
      </w:numPr>
    </w:pPr>
  </w:style>
  <w:style w:type="paragraph" w:styleId="ListBullet">
    <w:name w:val="List Bullet"/>
    <w:basedOn w:val="BodyText"/>
    <w:uiPriority w:val="1"/>
    <w:rsid w:val="00C80FB6"/>
    <w:pPr>
      <w:numPr>
        <w:numId w:val="5"/>
      </w:numPr>
      <w:tabs>
        <w:tab w:val="left" w:pos="1440"/>
      </w:tabs>
    </w:pPr>
    <w:rPr>
      <w:szCs w:val="24"/>
    </w:rPr>
  </w:style>
  <w:style w:type="paragraph" w:styleId="ListBullet2">
    <w:name w:val="List Bullet 2"/>
    <w:basedOn w:val="BodyText"/>
    <w:uiPriority w:val="1"/>
    <w:rsid w:val="00C80FB6"/>
    <w:pPr>
      <w:numPr>
        <w:numId w:val="7"/>
      </w:numPr>
      <w:tabs>
        <w:tab w:val="clear" w:pos="1440"/>
        <w:tab w:val="left" w:pos="720"/>
      </w:tabs>
      <w:ind w:left="720"/>
    </w:pPr>
    <w:rPr>
      <w:szCs w:val="24"/>
    </w:rPr>
  </w:style>
  <w:style w:type="paragraph" w:styleId="Header">
    <w:name w:val="header"/>
    <w:basedOn w:val="Normal"/>
    <w:uiPriority w:val="1"/>
    <w:rsid w:val="00C80FB6"/>
    <w:pPr>
      <w:tabs>
        <w:tab w:val="center" w:pos="4680"/>
        <w:tab w:val="right" w:pos="9360"/>
      </w:tabs>
    </w:pPr>
  </w:style>
  <w:style w:type="paragraph" w:styleId="Footer">
    <w:name w:val="footer"/>
    <w:basedOn w:val="Normal"/>
    <w:rsid w:val="00C80FB6"/>
    <w:pPr>
      <w:tabs>
        <w:tab w:val="center" w:pos="4680"/>
        <w:tab w:val="right" w:pos="9360"/>
      </w:tabs>
    </w:pPr>
  </w:style>
  <w:style w:type="table" w:styleId="TableGrid">
    <w:name w:val="Table Grid"/>
    <w:basedOn w:val="TableNormal"/>
    <w:rsid w:val="00C80F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C80FB6"/>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C80FB6"/>
    <w:rPr>
      <w:rFonts w:ascii="Times New Roman Bold" w:hAnsi="Times New Roman Bold" w:cs="Arial"/>
      <w:b/>
      <w:vanish/>
      <w:color w:val="FF0000"/>
    </w:rPr>
  </w:style>
  <w:style w:type="paragraph" w:customStyle="1" w:styleId="Formhidden">
    <w:name w:val="Form_hidden"/>
    <w:rsid w:val="00C80FB6"/>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C80FB6"/>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C80FB6"/>
    <w:rPr>
      <w:sz w:val="20"/>
      <w:szCs w:val="20"/>
    </w:rPr>
  </w:style>
  <w:style w:type="paragraph" w:customStyle="1" w:styleId="Titlehidden">
    <w:name w:val="Title_hidden"/>
    <w:uiPriority w:val="2"/>
    <w:rsid w:val="00C80FB6"/>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C80FB6"/>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C80FB6"/>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C80F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C80FB6"/>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C80F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C80FB6"/>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C80FB6"/>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C80FB6"/>
    <w:rPr>
      <w:rFonts w:ascii="Arial" w:hAnsi="Arial"/>
      <w:i/>
      <w:vanish/>
      <w:color w:val="FF0000"/>
      <w:szCs w:val="24"/>
    </w:rPr>
  </w:style>
  <w:style w:type="paragraph" w:customStyle="1" w:styleId="MnLevel4hidden">
    <w:name w:val="MnLevel4_hidden"/>
    <w:uiPriority w:val="2"/>
    <w:rsid w:val="00C80FB6"/>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C80FB6"/>
    <w:pPr>
      <w:spacing w:after="240"/>
      <w:ind w:right="5760"/>
    </w:pPr>
    <w:rPr>
      <w:rFonts w:ascii="Arial" w:hAnsi="Arial" w:cs="Arial"/>
      <w:i/>
      <w:vanish/>
      <w:color w:val="FF0000"/>
    </w:rPr>
  </w:style>
  <w:style w:type="paragraph" w:customStyle="1" w:styleId="MnListnhidden">
    <w:name w:val="MnList_n_hidden"/>
    <w:uiPriority w:val="2"/>
    <w:rsid w:val="00C80F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C80F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C80FB6"/>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C80FB6"/>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C80FB6"/>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C80FB6"/>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C80FB6"/>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C80FB6"/>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C80FB6"/>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C80F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C80F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C80F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C80FB6"/>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C80FB6"/>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C80FB6"/>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C80FB6"/>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C80FB6"/>
    <w:rPr>
      <w:vanish/>
      <w:sz w:val="4"/>
      <w:szCs w:val="24"/>
    </w:rPr>
  </w:style>
  <w:style w:type="paragraph" w:customStyle="1" w:styleId="clausetitlehidden">
    <w:name w:val="clause_title_hidden"/>
    <w:basedOn w:val="Normal"/>
    <w:uiPriority w:val="2"/>
    <w:qFormat/>
    <w:rsid w:val="00C80FB6"/>
    <w:pPr>
      <w:spacing w:after="240"/>
      <w:ind w:left="720" w:hanging="720"/>
    </w:pPr>
    <w:rPr>
      <w:i/>
      <w:vanish/>
      <w:color w:val="FF0000"/>
    </w:rPr>
  </w:style>
  <w:style w:type="paragraph" w:customStyle="1" w:styleId="clausenumberhidden">
    <w:name w:val="clause_number_hidden"/>
    <w:basedOn w:val="Normal"/>
    <w:uiPriority w:val="2"/>
    <w:qFormat/>
    <w:rsid w:val="00C80FB6"/>
    <w:pPr>
      <w:spacing w:after="240"/>
    </w:pPr>
    <w:rPr>
      <w:rFonts w:ascii="Arial" w:hAnsi="Arial"/>
      <w:b/>
      <w:i/>
      <w:vanish/>
      <w:color w:val="FF0000"/>
      <w:sz w:val="20"/>
    </w:rPr>
  </w:style>
  <w:style w:type="paragraph" w:customStyle="1" w:styleId="TitleBeforeSubhidden">
    <w:name w:val="TitleBeforeSub_hidden"/>
    <w:uiPriority w:val="2"/>
    <w:qFormat/>
    <w:rsid w:val="00C80FB6"/>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C80FB6"/>
    <w:rPr>
      <w:rFonts w:ascii="Times New Roman" w:hAnsi="Times New Roman" w:cs="Times New Roman"/>
      <w:sz w:val="24"/>
    </w:rPr>
  </w:style>
  <w:style w:type="paragraph" w:customStyle="1" w:styleId="TitleBeforeSub">
    <w:name w:val="TitleBeforeSub"/>
    <w:uiPriority w:val="2"/>
    <w:qFormat/>
    <w:rsid w:val="00C80FB6"/>
    <w:pPr>
      <w:keepNext/>
      <w:widowControl w:val="0"/>
      <w:suppressAutoHyphens/>
      <w:spacing w:line="340" w:lineRule="atLeast"/>
      <w:jc w:val="center"/>
    </w:pPr>
    <w:rPr>
      <w:b/>
      <w:sz w:val="28"/>
      <w:szCs w:val="24"/>
    </w:rPr>
  </w:style>
  <w:style w:type="paragraph" w:customStyle="1" w:styleId="Heading">
    <w:name w:val="Heading"/>
    <w:uiPriority w:val="99"/>
    <w:rsid w:val="00C80FB6"/>
    <w:pPr>
      <w:keepNext/>
      <w:tabs>
        <w:tab w:val="left" w:pos="720"/>
      </w:tabs>
      <w:suppressAutoHyphens/>
      <w:autoSpaceDE w:val="0"/>
      <w:autoSpaceDN w:val="0"/>
      <w:adjustRightInd w:val="0"/>
      <w:spacing w:after="240" w:line="280" w:lineRule="atLeast"/>
    </w:pPr>
    <w:rPr>
      <w:b/>
      <w:bCs/>
      <w:color w:val="000000"/>
      <w:w w:val="0"/>
      <w:sz w:val="24"/>
      <w:szCs w:val="24"/>
    </w:rPr>
  </w:style>
  <w:style w:type="character" w:customStyle="1" w:styleId="TitleChar">
    <w:name w:val="Title Char"/>
    <w:link w:val="Title"/>
    <w:uiPriority w:val="2"/>
    <w:rsid w:val="00C80FB6"/>
    <w:rPr>
      <w:rFonts w:ascii="Times New Roman" w:hAnsi="Times New Roman" w:cs="Times New Roman"/>
      <w:b/>
      <w:bCs/>
      <w:sz w:val="28"/>
      <w:szCs w:val="24"/>
    </w:rPr>
  </w:style>
  <w:style w:type="paragraph" w:customStyle="1" w:styleId="Para">
    <w:name w:val="Para"/>
    <w:uiPriority w:val="99"/>
    <w:rsid w:val="00C80FB6"/>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Entry">
    <w:name w:val="Entry"/>
    <w:uiPriority w:val="99"/>
    <w:rsid w:val="00C80FB6"/>
    <w:pPr>
      <w:widowControl w:val="0"/>
      <w:suppressAutoHyphens/>
      <w:autoSpaceDE w:val="0"/>
      <w:autoSpaceDN w:val="0"/>
      <w:adjustRightInd w:val="0"/>
      <w:spacing w:after="240" w:line="280" w:lineRule="atLeast"/>
    </w:pPr>
    <w:rPr>
      <w:color w:val="000000"/>
      <w:w w:val="0"/>
      <w:sz w:val="24"/>
      <w:szCs w:val="24"/>
    </w:rPr>
  </w:style>
  <w:style w:type="paragraph" w:customStyle="1" w:styleId="StepNumber">
    <w:name w:val="StepNumber"/>
    <w:uiPriority w:val="99"/>
    <w:rsid w:val="00C80FB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StepNumber1st">
    <w:name w:val="StepNumber1st"/>
    <w:uiPriority w:val="99"/>
    <w:rsid w:val="00C80FB6"/>
    <w:pPr>
      <w:tabs>
        <w:tab w:val="left" w:pos="144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C80FB6"/>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C80FB6"/>
    <w:rPr>
      <w:rFonts w:ascii="Arial" w:hAnsi="Arial" w:cs="Arial"/>
      <w:b/>
      <w:bCs/>
      <w:sz w:val="20"/>
      <w:szCs w:val="20"/>
    </w:rPr>
  </w:style>
  <w:style w:type="character" w:customStyle="1" w:styleId="Italic">
    <w:name w:val="Italic"/>
    <w:uiPriority w:val="99"/>
    <w:rsid w:val="00C80FB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80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johnson\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22A2D2-2BDF-4D4C-8E88-16944B2A7405}">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6479DF7-BCD9-4562-90C3-A179CC52C595}">
  <ds:schemaRefs>
    <ds:schemaRef ds:uri="http://schemas.microsoft.com/office/2006/metadata/longProperties"/>
  </ds:schemaRefs>
</ds:datastoreItem>
</file>

<file path=customXml/itemProps3.xml><?xml version="1.0" encoding="utf-8"?>
<ds:datastoreItem xmlns:ds="http://schemas.openxmlformats.org/officeDocument/2006/customXml" ds:itemID="{6476A1C9-CFFD-48C9-A80C-3A3BF194C868}">
  <ds:schemaRefs>
    <ds:schemaRef ds:uri="http://schemas.microsoft.com/sharepoint/v3/contenttype/forms"/>
  </ds:schemaRefs>
</ds:datastoreItem>
</file>

<file path=customXml/itemProps4.xml><?xml version="1.0" encoding="utf-8"?>
<ds:datastoreItem xmlns:ds="http://schemas.openxmlformats.org/officeDocument/2006/customXml" ds:itemID="{E90811E4-FDB3-4B0E-BF32-7FC8B4B78182}"/>
</file>

<file path=docProps/app.xml><?xml version="1.0" encoding="utf-8"?>
<Properties xmlns="http://schemas.openxmlformats.org/officeDocument/2006/extended-properties" xmlns:vt="http://schemas.openxmlformats.org/officeDocument/2006/docPropsVTypes">
  <Template>TBB Blank.dot</Template>
  <TotalTime>0</TotalTime>
  <Pages>2</Pages>
  <Words>1550</Words>
  <Characters>8839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10369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cp:lastModifiedBy>Roger Siebert</cp:lastModifiedBy>
  <cp:revision>3</cp:revision>
  <cp:lastPrinted>2012-01-09T19:45:00Z</cp:lastPrinted>
  <dcterms:created xsi:type="dcterms:W3CDTF">2022-09-04T19:54:00Z</dcterms:created>
  <dcterms:modified xsi:type="dcterms:W3CDTF">2022-09-18T15:49:00Z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Roger Siebert</vt:lpwstr>
  </property>
  <property fmtid="{D5CDD505-2E9C-101B-9397-08002B2CF9AE}" pid="3" name="Order">
    <vt:lpwstr>14044200.0000000</vt:lpwstr>
  </property>
  <property fmtid="{D5CDD505-2E9C-101B-9397-08002B2CF9AE}" pid="4" name="display_urn:schemas-microsoft-com:office:office#Author">
    <vt:lpwstr>Roger Siebert</vt:lpwstr>
  </property>
  <property fmtid="{D5CDD505-2E9C-101B-9397-08002B2CF9AE}" pid="5" name="MediaServiceImageTags">
    <vt:lpwstr/>
  </property>
  <property fmtid="{D5CDD505-2E9C-101B-9397-08002B2CF9AE}" pid="6" name="ContentTypeId">
    <vt:lpwstr>0x0101001CF79F0A1E2F634B8036873131B58AFF</vt:lpwstr>
  </property>
</Properties>
</file>