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C489B5" w14:textId="77777777" w:rsidR="00E5668C" w:rsidRDefault="00E5668C">
      <w:pPr>
        <w:pStyle w:val="Formhidden"/>
      </w:pPr>
      <w:bookmarkStart w:id="0" w:name="_GoBack"/>
      <w:bookmarkEnd w:id="0"/>
      <w:r>
        <w:t>Form 8-1</w:t>
      </w:r>
    </w:p>
    <w:p w14:paraId="15E3A891" w14:textId="77777777" w:rsidR="00E5668C" w:rsidRDefault="00E5668C">
      <w:pPr>
        <w:pStyle w:val="DescriptionLasthidden"/>
      </w:pPr>
      <w:r>
        <w:t>The expense sheet included as Exhibit A should be customized as appropriate. Some courts prefer a detailed approach, and others will accept more general categories of expenses.</w:t>
      </w:r>
    </w:p>
    <w:p w14:paraId="59C684E9" w14:textId="77777777" w:rsidR="001C1FF9" w:rsidRDefault="00E5668C" w:rsidP="000A661F">
      <w:pPr>
        <w:pStyle w:val="Captionhidden"/>
      </w:pPr>
      <w:r>
        <w:t>[Caption. See § 3 of the Introduction in this manual.]</w:t>
      </w:r>
    </w:p>
    <w:p w14:paraId="2FE5CE5D" w14:textId="77777777" w:rsidR="00E5668C" w:rsidRDefault="00E5668C">
      <w:pPr>
        <w:pStyle w:val="Title"/>
      </w:pPr>
      <w:r>
        <w:t xml:space="preserve">Application to Establish </w:t>
      </w:r>
      <w:r w:rsidR="004072C3">
        <w:t>Monthly Allowance</w:t>
      </w:r>
    </w:p>
    <w:p w14:paraId="1E2A98F5" w14:textId="77777777" w:rsidR="00E5668C" w:rsidRDefault="00E5668C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applicant</w:t>
      </w:r>
      <w:r>
        <w:rPr>
          <w:w w:val="100"/>
        </w:rPr>
        <w:t>], Applicant, guardian of the estate of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], Ward, an incapacitated person, files this Application to Establish </w:t>
      </w:r>
      <w:r w:rsidR="004072C3">
        <w:rPr>
          <w:w w:val="100"/>
        </w:rPr>
        <w:t>Monthly Allowance</w:t>
      </w:r>
      <w:r>
        <w:rPr>
          <w:w w:val="100"/>
        </w:rPr>
        <w:t xml:space="preserve"> under section 1156.001 of the Texas Estates Code and in support shows:</w:t>
      </w:r>
    </w:p>
    <w:p w14:paraId="633ABA4E" w14:textId="77777777" w:rsidR="00E5668C" w:rsidRDefault="00E5668C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Ward is [</w:t>
      </w:r>
      <w:r>
        <w:rPr>
          <w:rStyle w:val="Substitute"/>
          <w:w w:val="100"/>
        </w:rPr>
        <w:t>age</w:t>
      </w:r>
      <w:r>
        <w:rPr>
          <w:w w:val="100"/>
        </w:rPr>
        <w:t>] years old and resides with [</w:t>
      </w:r>
      <w:r>
        <w:rPr>
          <w:rStyle w:val="Substitute"/>
          <w:w w:val="100"/>
        </w:rPr>
        <w:t>name of caregiver</w:t>
      </w:r>
      <w:r>
        <w:rPr>
          <w:w w:val="100"/>
        </w:rPr>
        <w:t>], [his/her] [</w:t>
      </w:r>
      <w:r>
        <w:rPr>
          <w:rStyle w:val="Substitute"/>
          <w:w w:val="100"/>
        </w:rPr>
        <w:t>relationship</w:t>
      </w:r>
      <w:r>
        <w:rPr>
          <w:w w:val="100"/>
        </w:rPr>
        <w:t>].</w:t>
      </w:r>
    </w:p>
    <w:p w14:paraId="5F0A313A" w14:textId="75158711" w:rsidR="00E5668C" w:rsidRDefault="00E5668C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Applicant’s present estimate of Ward’s monthly and annual expenses, for which Applicant requests permission to make disbursements, is set forth in Exhibit A, attached. The expenses listed on Exhibit A are based on the total estimated costs to support Ward.</w:t>
      </w:r>
    </w:p>
    <w:p w14:paraId="250F77AE" w14:textId="77777777" w:rsidR="00E5668C" w:rsidRDefault="00E5668C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Applicant believes that a monthly allowance is both reasonable and necessary for Ward’s protection and benefit. An amount of $[</w:t>
      </w:r>
      <w:r>
        <w:rPr>
          <w:rStyle w:val="Substitute"/>
          <w:w w:val="100"/>
        </w:rPr>
        <w:t>amount</w:t>
      </w:r>
      <w:r>
        <w:rPr>
          <w:w w:val="100"/>
        </w:rPr>
        <w:t>] per month would be adequate for the e</w:t>
      </w:r>
      <w:r w:rsidR="004072C3">
        <w:rPr>
          <w:w w:val="100"/>
        </w:rPr>
        <w:t>ducation</w:t>
      </w:r>
      <w:r>
        <w:rPr>
          <w:w w:val="100"/>
        </w:rPr>
        <w:t xml:space="preserve"> and maintenance of Ward</w:t>
      </w:r>
      <w:r w:rsidR="004072C3">
        <w:rPr>
          <w:w w:val="100"/>
        </w:rPr>
        <w:t xml:space="preserve"> and an additional amount of $[</w:t>
      </w:r>
      <w:r w:rsidR="004072C3">
        <w:rPr>
          <w:rStyle w:val="Substitute"/>
          <w:w w:val="100"/>
        </w:rPr>
        <w:t>amount</w:t>
      </w:r>
      <w:r w:rsidR="004072C3">
        <w:rPr>
          <w:w w:val="100"/>
        </w:rPr>
        <w:t>] per month would be adequate for the maintenance of Ward’s estate</w:t>
      </w:r>
      <w:r w:rsidR="006C112A">
        <w:rPr>
          <w:w w:val="100"/>
        </w:rPr>
        <w:t>.</w:t>
      </w:r>
    </w:p>
    <w:p w14:paraId="5D6F207B" w14:textId="77777777" w:rsidR="00E5668C" w:rsidRDefault="00E5668C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There will be adequate funds available monthly to pay these expenses because Ward currently receives income of</w:t>
      </w:r>
      <w:r w:rsidR="004072C3">
        <w:rPr>
          <w:w w:val="100"/>
        </w:rPr>
        <w:t xml:space="preserve"> approximately</w:t>
      </w:r>
      <w:r>
        <w:rPr>
          <w:w w:val="100"/>
        </w:rPr>
        <w:t xml:space="preserve"> $[</w:t>
      </w:r>
      <w:r>
        <w:rPr>
          <w:rStyle w:val="Substitute"/>
          <w:w w:val="100"/>
        </w:rPr>
        <w:t>amount</w:t>
      </w:r>
      <w:r>
        <w:rPr>
          <w:w w:val="100"/>
        </w:rPr>
        <w:t>] from [</w:t>
      </w:r>
      <w:r>
        <w:rPr>
          <w:rStyle w:val="Substitute"/>
          <w:w w:val="100"/>
        </w:rPr>
        <w:t>source of income</w:t>
      </w:r>
      <w:r>
        <w:rPr>
          <w:w w:val="100"/>
        </w:rPr>
        <w:t xml:space="preserve">]. There are currently on deposit the following </w:t>
      </w:r>
      <w:r w:rsidR="004072C3">
        <w:rPr>
          <w:w w:val="100"/>
        </w:rPr>
        <w:t xml:space="preserve">approximate </w:t>
      </w:r>
      <w:r>
        <w:rPr>
          <w:w w:val="100"/>
        </w:rPr>
        <w:t>amounts belonging to Ward’s estate: [</w:t>
      </w:r>
      <w:r>
        <w:rPr>
          <w:rStyle w:val="Substitute"/>
          <w:w w:val="100"/>
        </w:rPr>
        <w:t>describe deposits, including amount</w:t>
      </w:r>
      <w:r>
        <w:rPr>
          <w:w w:val="100"/>
        </w:rPr>
        <w:t>].</w:t>
      </w:r>
    </w:p>
    <w:p w14:paraId="0B3DF976" w14:textId="55EB89D1" w:rsidR="00E5668C" w:rsidRDefault="00E5668C" w:rsidP="004072C3">
      <w:pPr>
        <w:pStyle w:val="Para"/>
        <w:rPr>
          <w:w w:val="100"/>
        </w:rPr>
      </w:pPr>
      <w:r>
        <w:rPr>
          <w:w w:val="100"/>
        </w:rPr>
        <w:t>Applicant requests this Court to enter an order authorizing a monthly allowance of $[</w:t>
      </w:r>
      <w:r>
        <w:rPr>
          <w:rStyle w:val="Substitute"/>
          <w:w w:val="100"/>
        </w:rPr>
        <w:t>amount</w:t>
      </w:r>
      <w:r>
        <w:rPr>
          <w:w w:val="100"/>
        </w:rPr>
        <w:t>] for</w:t>
      </w:r>
      <w:r w:rsidR="004072C3">
        <w:rPr>
          <w:w w:val="100"/>
        </w:rPr>
        <w:t xml:space="preserve"> education and</w:t>
      </w:r>
      <w:r>
        <w:rPr>
          <w:w w:val="100"/>
        </w:rPr>
        <w:t xml:space="preserve"> maintenance expenses of </w:t>
      </w:r>
      <w:r w:rsidR="004072C3">
        <w:rPr>
          <w:w w:val="100"/>
        </w:rPr>
        <w:t>Ward and $[</w:t>
      </w:r>
      <w:r w:rsidR="004072C3">
        <w:rPr>
          <w:rStyle w:val="Substitute"/>
          <w:w w:val="100"/>
        </w:rPr>
        <w:t>amount</w:t>
      </w:r>
      <w:r w:rsidR="004072C3">
        <w:rPr>
          <w:w w:val="100"/>
        </w:rPr>
        <w:t>] for maintenance of Ward’s estate.</w:t>
      </w:r>
    </w:p>
    <w:p w14:paraId="6397D11F" w14:textId="77777777" w:rsidR="00E5668C" w:rsidRDefault="00E5668C">
      <w:pPr>
        <w:pStyle w:val="SignItemLast"/>
      </w:pPr>
      <w:r>
        <w:t>Respectfully submitted,</w:t>
      </w:r>
    </w:p>
    <w:p w14:paraId="523E8760" w14:textId="77777777" w:rsidR="00E5668C" w:rsidRDefault="00E5668C" w:rsidP="00444D76">
      <w:pPr>
        <w:pStyle w:val="SignBlock"/>
        <w:spacing w:before="480"/>
      </w:pPr>
      <w:r>
        <w:tab/>
      </w:r>
    </w:p>
    <w:p w14:paraId="43DC440B" w14:textId="77777777" w:rsidR="00E5668C" w:rsidRDefault="00E5668C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742B2F7D" w14:textId="77777777" w:rsidR="00E5668C" w:rsidRDefault="00E5668C">
      <w:pPr>
        <w:pStyle w:val="SignItem"/>
      </w:pPr>
      <w:r>
        <w:t>Attorney for Applicant</w:t>
      </w:r>
    </w:p>
    <w:p w14:paraId="37C9B1EA" w14:textId="77777777" w:rsidR="00E5668C" w:rsidRDefault="00E5668C">
      <w:pPr>
        <w:pStyle w:val="SignItem"/>
      </w:pPr>
      <w:r>
        <w:t>State Bar No.:</w:t>
      </w:r>
    </w:p>
    <w:p w14:paraId="4FBB403D" w14:textId="77777777" w:rsidR="00E5668C" w:rsidRDefault="00E5668C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5D9C4305" w14:textId="77777777" w:rsidR="00E5668C" w:rsidRDefault="00E5668C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4EC3EF02" w14:textId="77777777" w:rsidR="00E5668C" w:rsidRDefault="00E5668C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4DB4F18C" w14:textId="77777777" w:rsidR="00E5668C" w:rsidRDefault="00E5668C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31A36F30" w14:textId="77777777" w:rsidR="00E5668C" w:rsidRDefault="00E5668C" w:rsidP="00F10211">
      <w:pPr>
        <w:pStyle w:val="para0"/>
        <w:keepNext/>
        <w:pageBreakBefore/>
        <w:spacing w:before="0" w:after="240"/>
        <w:ind w:firstLine="0"/>
        <w:jc w:val="center"/>
        <w:rPr>
          <w:w w:val="100"/>
        </w:rPr>
      </w:pPr>
      <w:r>
        <w:rPr>
          <w:b/>
          <w:bCs/>
          <w:w w:val="100"/>
        </w:rPr>
        <w:lastRenderedPageBreak/>
        <w:t>EXHIBIT A</w:t>
      </w:r>
    </w:p>
    <w:p w14:paraId="65ED4A6B" w14:textId="77777777" w:rsidR="00E5668C" w:rsidRDefault="00E5668C" w:rsidP="00F10211">
      <w:pPr>
        <w:pStyle w:val="para0"/>
        <w:spacing w:before="240" w:after="240"/>
        <w:ind w:firstLine="0"/>
        <w:jc w:val="center"/>
        <w:rPr>
          <w:b/>
          <w:bCs/>
          <w:w w:val="100"/>
        </w:rPr>
      </w:pPr>
      <w:r>
        <w:rPr>
          <w:b/>
          <w:bCs/>
          <w:w w:val="100"/>
        </w:rPr>
        <w:t>Estimated Expenses</w:t>
      </w:r>
    </w:p>
    <w:p w14:paraId="5B4CDDBC" w14:textId="192CE691" w:rsidR="00101CEA" w:rsidRDefault="00101CEA" w:rsidP="00EC6C5E">
      <w:pPr>
        <w:pStyle w:val="UserInstructionjustifyhidden"/>
      </w:pPr>
      <w:r w:rsidRPr="00101CEA">
        <w:t>The following lists are provided as examples of categories. It is recommended that the requests be grouped in categories</w:t>
      </w:r>
      <w:r w:rsidR="000B0FCE">
        <w:t xml:space="preserve"> of “Ward’s Education and Maintenance” and “Ward’s Estate”</w:t>
      </w:r>
      <w:r w:rsidRPr="00101CEA">
        <w:t xml:space="preserve"> as required by Tex</w:t>
      </w:r>
      <w:r w:rsidR="000B0FCE">
        <w:t>.</w:t>
      </w:r>
      <w:r w:rsidRPr="00101CEA">
        <w:t xml:space="preserve"> Est</w:t>
      </w:r>
      <w:r w:rsidR="000B0FCE">
        <w:t>.</w:t>
      </w:r>
      <w:r w:rsidRPr="00101CEA">
        <w:t xml:space="preserve"> Code </w:t>
      </w:r>
      <w:r w:rsidR="000B0FCE" w:rsidRPr="000B0FCE">
        <w:t>§</w:t>
      </w:r>
      <w:r w:rsidR="00EC6C5E">
        <w:t> </w:t>
      </w:r>
      <w:r w:rsidRPr="00101CEA">
        <w:t xml:space="preserve">1156.001 and totaled to assist the </w:t>
      </w:r>
      <w:r w:rsidR="00872167">
        <w:t>c</w:t>
      </w:r>
      <w:r w:rsidRPr="00101CEA">
        <w:t>ourt in its review</w:t>
      </w:r>
      <w:r>
        <w:t>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0"/>
        <w:gridCol w:w="4320"/>
        <w:gridCol w:w="2160"/>
        <w:gridCol w:w="2160"/>
      </w:tblGrid>
      <w:tr w:rsidR="00EC6C5E" w:rsidRPr="000F5ECA" w14:paraId="55C5DB5C" w14:textId="77777777" w:rsidTr="00F10211">
        <w:trPr>
          <w:cantSplit/>
          <w:trHeight w:val="20"/>
          <w:tblHeader/>
          <w:jc w:val="center"/>
        </w:trPr>
        <w:tc>
          <w:tcPr>
            <w:tcW w:w="720" w:type="dxa"/>
          </w:tcPr>
          <w:p w14:paraId="00D5AD4F" w14:textId="77777777" w:rsidR="00EC6C5E" w:rsidRPr="000F5ECA" w:rsidRDefault="00EC6C5E" w:rsidP="000F5ECA">
            <w:pPr>
              <w:pStyle w:val="unruled"/>
              <w:tabs>
                <w:tab w:val="right" w:leader="underscore" w:pos="9000"/>
              </w:tabs>
              <w:ind w:firstLine="480"/>
              <w:jc w:val="left"/>
              <w:rPr>
                <w:w w:val="100"/>
                <w:u w:val="thick"/>
              </w:rPr>
            </w:pPr>
          </w:p>
        </w:tc>
        <w:tc>
          <w:tcPr>
            <w:tcW w:w="4320" w:type="dxa"/>
            <w:shd w:val="clear" w:color="auto" w:fill="auto"/>
          </w:tcPr>
          <w:p w14:paraId="23030440" w14:textId="7B979254" w:rsidR="00EC6C5E" w:rsidRPr="000F5ECA" w:rsidRDefault="00EC6C5E" w:rsidP="00F10211">
            <w:pPr>
              <w:pStyle w:val="unruled"/>
              <w:tabs>
                <w:tab w:val="right" w:leader="underscore" w:pos="9000"/>
              </w:tabs>
              <w:spacing w:before="240" w:after="240"/>
              <w:ind w:firstLine="475"/>
              <w:jc w:val="left"/>
              <w:rPr>
                <w:strike/>
                <w:u w:val="thick"/>
              </w:rPr>
            </w:pPr>
            <w:r w:rsidRPr="000F5ECA">
              <w:rPr>
                <w:w w:val="100"/>
                <w:u w:val="thick"/>
              </w:rPr>
              <w:t>Description</w:t>
            </w:r>
          </w:p>
        </w:tc>
        <w:tc>
          <w:tcPr>
            <w:tcW w:w="2160" w:type="dxa"/>
            <w:shd w:val="clear" w:color="auto" w:fill="auto"/>
          </w:tcPr>
          <w:p w14:paraId="45C6D19C" w14:textId="77777777" w:rsidR="00EC6C5E" w:rsidRPr="000F5ECA" w:rsidRDefault="00EC6C5E" w:rsidP="00F10211">
            <w:pPr>
              <w:pStyle w:val="unruled"/>
              <w:tabs>
                <w:tab w:val="right" w:leader="underscore" w:pos="9000"/>
              </w:tabs>
              <w:spacing w:before="240" w:after="240"/>
              <w:rPr>
                <w:strike/>
                <w:u w:val="thick"/>
              </w:rPr>
            </w:pPr>
            <w:r w:rsidRPr="000F5ECA">
              <w:rPr>
                <w:w w:val="100"/>
                <w:u w:val="thick"/>
              </w:rPr>
              <w:t>Monthly A</w:t>
            </w:r>
            <w:r>
              <w:rPr>
                <w:w w:val="100"/>
                <w:u w:val="thick"/>
              </w:rPr>
              <w:t>mount</w:t>
            </w:r>
          </w:p>
        </w:tc>
        <w:tc>
          <w:tcPr>
            <w:tcW w:w="2160" w:type="dxa"/>
            <w:shd w:val="clear" w:color="auto" w:fill="auto"/>
          </w:tcPr>
          <w:p w14:paraId="776416A6" w14:textId="77777777" w:rsidR="00EC6C5E" w:rsidRPr="000F5ECA" w:rsidRDefault="00EC6C5E" w:rsidP="00F10211">
            <w:pPr>
              <w:pStyle w:val="unruled"/>
              <w:tabs>
                <w:tab w:val="right" w:leader="underscore" w:pos="9000"/>
              </w:tabs>
              <w:spacing w:before="240" w:after="240"/>
              <w:rPr>
                <w:strike/>
                <w:u w:val="thick"/>
              </w:rPr>
            </w:pPr>
            <w:r w:rsidRPr="000F5ECA">
              <w:rPr>
                <w:w w:val="100"/>
                <w:u w:val="thick"/>
              </w:rPr>
              <w:t>Yearly A</w:t>
            </w:r>
            <w:r>
              <w:rPr>
                <w:w w:val="100"/>
                <w:u w:val="thick"/>
              </w:rPr>
              <w:t>mount</w:t>
            </w:r>
          </w:p>
        </w:tc>
      </w:tr>
      <w:tr w:rsidR="00EC6C5E" w:rsidRPr="000F5ECA" w14:paraId="2D1F47C4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53F96F42" w14:textId="3057A8E8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1.</w:t>
            </w:r>
          </w:p>
        </w:tc>
        <w:tc>
          <w:tcPr>
            <w:tcW w:w="4320" w:type="dxa"/>
            <w:shd w:val="clear" w:color="auto" w:fill="auto"/>
          </w:tcPr>
          <w:p w14:paraId="792848CD" w14:textId="20C4E503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Water and sewer</w:t>
            </w:r>
          </w:p>
        </w:tc>
        <w:tc>
          <w:tcPr>
            <w:tcW w:w="2160" w:type="dxa"/>
            <w:shd w:val="clear" w:color="auto" w:fill="auto"/>
          </w:tcPr>
          <w:p w14:paraId="197DDF2E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0CE7A12F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3052C8F5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3B251E21" w14:textId="11A119F2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2.</w:t>
            </w:r>
          </w:p>
        </w:tc>
        <w:tc>
          <w:tcPr>
            <w:tcW w:w="4320" w:type="dxa"/>
            <w:shd w:val="clear" w:color="auto" w:fill="auto"/>
          </w:tcPr>
          <w:p w14:paraId="2410ECD1" w14:textId="273DEE7E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Electricity</w:t>
            </w:r>
          </w:p>
        </w:tc>
        <w:tc>
          <w:tcPr>
            <w:tcW w:w="2160" w:type="dxa"/>
            <w:shd w:val="clear" w:color="auto" w:fill="auto"/>
          </w:tcPr>
          <w:p w14:paraId="3859D3C2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691D9E67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73198125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4EF5D957" w14:textId="2DAF5371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3.</w:t>
            </w:r>
          </w:p>
        </w:tc>
        <w:tc>
          <w:tcPr>
            <w:tcW w:w="4320" w:type="dxa"/>
            <w:shd w:val="clear" w:color="auto" w:fill="auto"/>
          </w:tcPr>
          <w:p w14:paraId="72F43C49" w14:textId="5D7867E9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Gas (e.g., Entex)</w:t>
            </w:r>
          </w:p>
        </w:tc>
        <w:tc>
          <w:tcPr>
            <w:tcW w:w="2160" w:type="dxa"/>
            <w:shd w:val="clear" w:color="auto" w:fill="auto"/>
          </w:tcPr>
          <w:p w14:paraId="1EB9C232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575BAD70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149AFB7B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34B864F7" w14:textId="1BA89AA0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4.</w:t>
            </w:r>
          </w:p>
        </w:tc>
        <w:tc>
          <w:tcPr>
            <w:tcW w:w="4320" w:type="dxa"/>
            <w:shd w:val="clear" w:color="auto" w:fill="auto"/>
          </w:tcPr>
          <w:p w14:paraId="347C5204" w14:textId="6D0E592A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Food and groceries</w:t>
            </w:r>
          </w:p>
        </w:tc>
        <w:tc>
          <w:tcPr>
            <w:tcW w:w="2160" w:type="dxa"/>
            <w:shd w:val="clear" w:color="auto" w:fill="auto"/>
          </w:tcPr>
          <w:p w14:paraId="20633ABF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19D17C51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3A866F52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01922ECA" w14:textId="0185199F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5.</w:t>
            </w:r>
          </w:p>
        </w:tc>
        <w:tc>
          <w:tcPr>
            <w:tcW w:w="4320" w:type="dxa"/>
            <w:shd w:val="clear" w:color="auto" w:fill="auto"/>
          </w:tcPr>
          <w:p w14:paraId="18AE5F2C" w14:textId="511BD998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Gasoline</w:t>
            </w:r>
          </w:p>
        </w:tc>
        <w:tc>
          <w:tcPr>
            <w:tcW w:w="2160" w:type="dxa"/>
            <w:shd w:val="clear" w:color="auto" w:fill="auto"/>
          </w:tcPr>
          <w:p w14:paraId="7485EB61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50A3E49E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253BCD64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54DA39A5" w14:textId="7CA30120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6.</w:t>
            </w:r>
          </w:p>
        </w:tc>
        <w:tc>
          <w:tcPr>
            <w:tcW w:w="4320" w:type="dxa"/>
            <w:shd w:val="clear" w:color="auto" w:fill="auto"/>
          </w:tcPr>
          <w:p w14:paraId="5269622C" w14:textId="2F6292C8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Cable (e.g., Comcast)</w:t>
            </w:r>
          </w:p>
        </w:tc>
        <w:tc>
          <w:tcPr>
            <w:tcW w:w="2160" w:type="dxa"/>
            <w:shd w:val="clear" w:color="auto" w:fill="auto"/>
          </w:tcPr>
          <w:p w14:paraId="2FE81378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753FA221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394796D0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500BBB70" w14:textId="091EEBF0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7.</w:t>
            </w:r>
          </w:p>
        </w:tc>
        <w:tc>
          <w:tcPr>
            <w:tcW w:w="4320" w:type="dxa"/>
            <w:shd w:val="clear" w:color="auto" w:fill="auto"/>
          </w:tcPr>
          <w:p w14:paraId="0243437C" w14:textId="2E2CD03E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Insurance: car</w:t>
            </w:r>
          </w:p>
        </w:tc>
        <w:tc>
          <w:tcPr>
            <w:tcW w:w="2160" w:type="dxa"/>
            <w:shd w:val="clear" w:color="auto" w:fill="auto"/>
          </w:tcPr>
          <w:p w14:paraId="69808A77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034CEDB3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3B29D3A5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62105B65" w14:textId="09341525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8.</w:t>
            </w:r>
          </w:p>
        </w:tc>
        <w:tc>
          <w:tcPr>
            <w:tcW w:w="4320" w:type="dxa"/>
            <w:shd w:val="clear" w:color="auto" w:fill="auto"/>
          </w:tcPr>
          <w:p w14:paraId="0A71788B" w14:textId="09A61092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Insurance: house</w:t>
            </w:r>
          </w:p>
        </w:tc>
        <w:tc>
          <w:tcPr>
            <w:tcW w:w="2160" w:type="dxa"/>
            <w:shd w:val="clear" w:color="auto" w:fill="auto"/>
          </w:tcPr>
          <w:p w14:paraId="3E2A21D8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716141E5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0BE6DBD5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14F35879" w14:textId="00446DB4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9.</w:t>
            </w:r>
          </w:p>
        </w:tc>
        <w:tc>
          <w:tcPr>
            <w:tcW w:w="4320" w:type="dxa"/>
            <w:shd w:val="clear" w:color="auto" w:fill="auto"/>
          </w:tcPr>
          <w:p w14:paraId="4EA938AF" w14:textId="5C5903D2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Insurance: health</w:t>
            </w:r>
          </w:p>
        </w:tc>
        <w:tc>
          <w:tcPr>
            <w:tcW w:w="2160" w:type="dxa"/>
            <w:shd w:val="clear" w:color="auto" w:fill="auto"/>
          </w:tcPr>
          <w:p w14:paraId="4CF05FF3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3C9DC6F8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3D3ECDF7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5018BD67" w14:textId="6E9BFA3E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10.</w:t>
            </w:r>
          </w:p>
        </w:tc>
        <w:tc>
          <w:tcPr>
            <w:tcW w:w="4320" w:type="dxa"/>
            <w:shd w:val="clear" w:color="auto" w:fill="auto"/>
          </w:tcPr>
          <w:p w14:paraId="328C35A6" w14:textId="7DA90382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Caregivers</w:t>
            </w:r>
          </w:p>
        </w:tc>
        <w:tc>
          <w:tcPr>
            <w:tcW w:w="2160" w:type="dxa"/>
            <w:shd w:val="clear" w:color="auto" w:fill="auto"/>
          </w:tcPr>
          <w:p w14:paraId="47F2EEC8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4DBF4174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4074C560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53C94163" w14:textId="6115E367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11.</w:t>
            </w:r>
          </w:p>
        </w:tc>
        <w:tc>
          <w:tcPr>
            <w:tcW w:w="4320" w:type="dxa"/>
            <w:shd w:val="clear" w:color="auto" w:fill="auto"/>
          </w:tcPr>
          <w:p w14:paraId="2D7059DE" w14:textId="53D9DE36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Charitable donations</w:t>
            </w:r>
          </w:p>
        </w:tc>
        <w:tc>
          <w:tcPr>
            <w:tcW w:w="2160" w:type="dxa"/>
            <w:shd w:val="clear" w:color="auto" w:fill="auto"/>
          </w:tcPr>
          <w:p w14:paraId="4A346B05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57FA82B2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50900E00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6C5AD656" w14:textId="41F8A6DF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12.</w:t>
            </w:r>
          </w:p>
        </w:tc>
        <w:tc>
          <w:tcPr>
            <w:tcW w:w="4320" w:type="dxa"/>
            <w:shd w:val="clear" w:color="auto" w:fill="auto"/>
          </w:tcPr>
          <w:p w14:paraId="5AC4BE21" w14:textId="4464C3D1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Auto maintenance, accrual</w:t>
            </w:r>
          </w:p>
        </w:tc>
        <w:tc>
          <w:tcPr>
            <w:tcW w:w="2160" w:type="dxa"/>
            <w:shd w:val="clear" w:color="auto" w:fill="auto"/>
          </w:tcPr>
          <w:p w14:paraId="48BED20D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5B8D234C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3554066A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13AD9C08" w14:textId="14E40402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13.</w:t>
            </w:r>
          </w:p>
        </w:tc>
        <w:tc>
          <w:tcPr>
            <w:tcW w:w="4320" w:type="dxa"/>
            <w:shd w:val="clear" w:color="auto" w:fill="auto"/>
          </w:tcPr>
          <w:p w14:paraId="4175E559" w14:textId="6977D1EC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Home maintenance</w:t>
            </w:r>
          </w:p>
        </w:tc>
        <w:tc>
          <w:tcPr>
            <w:tcW w:w="2160" w:type="dxa"/>
            <w:shd w:val="clear" w:color="auto" w:fill="auto"/>
          </w:tcPr>
          <w:p w14:paraId="62EC6EE2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2366AEFE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6B93618C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061A64FF" w14:textId="3FCD4F62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14.</w:t>
            </w:r>
          </w:p>
        </w:tc>
        <w:tc>
          <w:tcPr>
            <w:tcW w:w="4320" w:type="dxa"/>
            <w:shd w:val="clear" w:color="auto" w:fill="auto"/>
          </w:tcPr>
          <w:p w14:paraId="7386D690" w14:textId="75B3E554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Lawn service</w:t>
            </w:r>
          </w:p>
        </w:tc>
        <w:tc>
          <w:tcPr>
            <w:tcW w:w="2160" w:type="dxa"/>
            <w:shd w:val="clear" w:color="auto" w:fill="auto"/>
          </w:tcPr>
          <w:p w14:paraId="16E24C26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02900EC6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2230A7D6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2076429F" w14:textId="4A3B3C8A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15.</w:t>
            </w:r>
          </w:p>
        </w:tc>
        <w:tc>
          <w:tcPr>
            <w:tcW w:w="4320" w:type="dxa"/>
            <w:shd w:val="clear" w:color="auto" w:fill="auto"/>
          </w:tcPr>
          <w:p w14:paraId="75750990" w14:textId="6D5FDA0E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Periodicals</w:t>
            </w:r>
          </w:p>
        </w:tc>
        <w:tc>
          <w:tcPr>
            <w:tcW w:w="2160" w:type="dxa"/>
            <w:shd w:val="clear" w:color="auto" w:fill="auto"/>
          </w:tcPr>
          <w:p w14:paraId="25FCC61C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6D48F01E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046DBE9E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6DF2E794" w14:textId="79A97592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16.</w:t>
            </w:r>
          </w:p>
        </w:tc>
        <w:tc>
          <w:tcPr>
            <w:tcW w:w="4320" w:type="dxa"/>
            <w:shd w:val="clear" w:color="auto" w:fill="auto"/>
          </w:tcPr>
          <w:p w14:paraId="3FA376D0" w14:textId="03D0CA23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Prescription deductibles</w:t>
            </w:r>
          </w:p>
        </w:tc>
        <w:tc>
          <w:tcPr>
            <w:tcW w:w="2160" w:type="dxa"/>
            <w:shd w:val="clear" w:color="auto" w:fill="auto"/>
          </w:tcPr>
          <w:p w14:paraId="7D11DAA2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30FD6739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69FDFE1A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2EDE8B61" w14:textId="70BD8281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17.</w:t>
            </w:r>
          </w:p>
        </w:tc>
        <w:tc>
          <w:tcPr>
            <w:tcW w:w="4320" w:type="dxa"/>
            <w:shd w:val="clear" w:color="auto" w:fill="auto"/>
          </w:tcPr>
          <w:p w14:paraId="01365CC3" w14:textId="42F439EC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Toiletries and personal hygiene</w:t>
            </w:r>
          </w:p>
        </w:tc>
        <w:tc>
          <w:tcPr>
            <w:tcW w:w="2160" w:type="dxa"/>
            <w:shd w:val="clear" w:color="auto" w:fill="auto"/>
          </w:tcPr>
          <w:p w14:paraId="1D916282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6D7CDB82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3645289C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5173DD6E" w14:textId="15B52132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18.</w:t>
            </w:r>
          </w:p>
        </w:tc>
        <w:tc>
          <w:tcPr>
            <w:tcW w:w="4320" w:type="dxa"/>
            <w:shd w:val="clear" w:color="auto" w:fill="auto"/>
          </w:tcPr>
          <w:p w14:paraId="500A1505" w14:textId="34DA092A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Clothing allowance</w:t>
            </w:r>
          </w:p>
        </w:tc>
        <w:tc>
          <w:tcPr>
            <w:tcW w:w="2160" w:type="dxa"/>
            <w:shd w:val="clear" w:color="auto" w:fill="auto"/>
          </w:tcPr>
          <w:p w14:paraId="2DD53809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67D3753A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6ABFFD3E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329578FF" w14:textId="365EF2CD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19.</w:t>
            </w:r>
          </w:p>
        </w:tc>
        <w:tc>
          <w:tcPr>
            <w:tcW w:w="4320" w:type="dxa"/>
            <w:shd w:val="clear" w:color="auto" w:fill="auto"/>
          </w:tcPr>
          <w:p w14:paraId="1633A9CA" w14:textId="778C8D34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Telephone</w:t>
            </w:r>
          </w:p>
        </w:tc>
        <w:tc>
          <w:tcPr>
            <w:tcW w:w="2160" w:type="dxa"/>
            <w:shd w:val="clear" w:color="auto" w:fill="auto"/>
          </w:tcPr>
          <w:p w14:paraId="570557F0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030B7CD1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5DF1A2F6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289D91E7" w14:textId="20FED280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20.</w:t>
            </w:r>
          </w:p>
        </w:tc>
        <w:tc>
          <w:tcPr>
            <w:tcW w:w="4320" w:type="dxa"/>
            <w:shd w:val="clear" w:color="auto" w:fill="auto"/>
          </w:tcPr>
          <w:p w14:paraId="626330E1" w14:textId="06FBD125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Medical deductibles</w:t>
            </w:r>
          </w:p>
        </w:tc>
        <w:tc>
          <w:tcPr>
            <w:tcW w:w="2160" w:type="dxa"/>
            <w:shd w:val="clear" w:color="auto" w:fill="auto"/>
          </w:tcPr>
          <w:p w14:paraId="1257142A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31AD3C5E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25989602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693E4D0A" w14:textId="18DC06B6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21.</w:t>
            </w:r>
          </w:p>
        </w:tc>
        <w:tc>
          <w:tcPr>
            <w:tcW w:w="4320" w:type="dxa"/>
            <w:shd w:val="clear" w:color="auto" w:fill="auto"/>
          </w:tcPr>
          <w:p w14:paraId="1A0595C8" w14:textId="2BB23022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Debt service, estimate</w:t>
            </w:r>
          </w:p>
        </w:tc>
        <w:tc>
          <w:tcPr>
            <w:tcW w:w="2160" w:type="dxa"/>
            <w:shd w:val="clear" w:color="auto" w:fill="auto"/>
          </w:tcPr>
          <w:p w14:paraId="634FC809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06B9EBD2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2E70A637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299E6076" w14:textId="61C96229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22.</w:t>
            </w:r>
          </w:p>
        </w:tc>
        <w:tc>
          <w:tcPr>
            <w:tcW w:w="4320" w:type="dxa"/>
            <w:shd w:val="clear" w:color="auto" w:fill="auto"/>
          </w:tcPr>
          <w:p w14:paraId="69BF7F79" w14:textId="61BD320F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Miscellaneous expenses</w:t>
            </w:r>
          </w:p>
        </w:tc>
        <w:tc>
          <w:tcPr>
            <w:tcW w:w="2160" w:type="dxa"/>
            <w:shd w:val="clear" w:color="auto" w:fill="auto"/>
          </w:tcPr>
          <w:p w14:paraId="728A405C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3CD40FD8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15E3BE1B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32EE8FE0" w14:textId="08A70222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23.</w:t>
            </w:r>
          </w:p>
        </w:tc>
        <w:tc>
          <w:tcPr>
            <w:tcW w:w="4320" w:type="dxa"/>
            <w:shd w:val="clear" w:color="auto" w:fill="auto"/>
          </w:tcPr>
          <w:p w14:paraId="32A5502B" w14:textId="76E06905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Personal allowance and spending</w:t>
            </w:r>
          </w:p>
        </w:tc>
        <w:tc>
          <w:tcPr>
            <w:tcW w:w="2160" w:type="dxa"/>
            <w:shd w:val="clear" w:color="auto" w:fill="auto"/>
          </w:tcPr>
          <w:p w14:paraId="0B014057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4A0DFE5B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5A3B1EDB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282EC9C6" w14:textId="4C39F37B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24.</w:t>
            </w:r>
          </w:p>
        </w:tc>
        <w:tc>
          <w:tcPr>
            <w:tcW w:w="4320" w:type="dxa"/>
            <w:shd w:val="clear" w:color="auto" w:fill="auto"/>
          </w:tcPr>
          <w:p w14:paraId="5D00CB80" w14:textId="68592D71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Income tax accrual</w:t>
            </w:r>
          </w:p>
        </w:tc>
        <w:tc>
          <w:tcPr>
            <w:tcW w:w="2160" w:type="dxa"/>
            <w:shd w:val="clear" w:color="auto" w:fill="auto"/>
          </w:tcPr>
          <w:p w14:paraId="028BE876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4C61AD1D" w14:textId="77777777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57FB2243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5356C8F5" w14:textId="17CDE1D1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  <w:rPr>
                <w:w w:val="100"/>
              </w:rPr>
            </w:pPr>
            <w:r>
              <w:rPr>
                <w:w w:val="100"/>
              </w:rPr>
              <w:t>25.</w:t>
            </w:r>
          </w:p>
        </w:tc>
        <w:tc>
          <w:tcPr>
            <w:tcW w:w="4320" w:type="dxa"/>
            <w:shd w:val="clear" w:color="auto" w:fill="auto"/>
          </w:tcPr>
          <w:p w14:paraId="291BA8ED" w14:textId="5C097F81" w:rsidR="00EC6C5E" w:rsidRPr="00ED0DCE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jc w:val="left"/>
            </w:pPr>
            <w:r w:rsidRPr="000F5ECA">
              <w:rPr>
                <w:w w:val="100"/>
              </w:rPr>
              <w:t>Tax advice and filings</w:t>
            </w:r>
          </w:p>
        </w:tc>
        <w:tc>
          <w:tcPr>
            <w:tcW w:w="2160" w:type="dxa"/>
            <w:shd w:val="clear" w:color="auto" w:fill="auto"/>
          </w:tcPr>
          <w:p w14:paraId="252C5F1F" w14:textId="2B939D21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  <w:tc>
          <w:tcPr>
            <w:tcW w:w="2160" w:type="dxa"/>
            <w:shd w:val="clear" w:color="auto" w:fill="auto"/>
          </w:tcPr>
          <w:p w14:paraId="3249E5A1" w14:textId="7AE2B718" w:rsidR="00EC6C5E" w:rsidRPr="00ED0DCE" w:rsidRDefault="00EC6C5E" w:rsidP="00616FF3">
            <w:pPr>
              <w:pStyle w:val="unruled"/>
              <w:tabs>
                <w:tab w:val="decimal" w:pos="1420"/>
                <w:tab w:val="right" w:leader="underscore" w:pos="9000"/>
              </w:tabs>
              <w:spacing w:after="260"/>
              <w:jc w:val="right"/>
            </w:pPr>
          </w:p>
        </w:tc>
      </w:tr>
      <w:tr w:rsidR="00EC6C5E" w:rsidRPr="000F5ECA" w14:paraId="554BAEA0" w14:textId="77777777" w:rsidTr="00F10211">
        <w:trPr>
          <w:cantSplit/>
          <w:trHeight w:val="20"/>
          <w:jc w:val="center"/>
        </w:trPr>
        <w:tc>
          <w:tcPr>
            <w:tcW w:w="720" w:type="dxa"/>
          </w:tcPr>
          <w:p w14:paraId="13F43EA1" w14:textId="77777777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rPr>
                <w:b/>
                <w:bCs/>
                <w:w w:val="100"/>
              </w:rPr>
            </w:pPr>
          </w:p>
        </w:tc>
        <w:tc>
          <w:tcPr>
            <w:tcW w:w="4320" w:type="dxa"/>
            <w:shd w:val="clear" w:color="auto" w:fill="auto"/>
          </w:tcPr>
          <w:p w14:paraId="585E36D6" w14:textId="436850E5" w:rsidR="00EC6C5E" w:rsidRPr="000F5ECA" w:rsidRDefault="00EC6C5E" w:rsidP="000F5ECA">
            <w:pPr>
              <w:pStyle w:val="unruled"/>
              <w:tabs>
                <w:tab w:val="right" w:pos="480"/>
                <w:tab w:val="right" w:leader="underscore" w:pos="9000"/>
              </w:tabs>
              <w:spacing w:after="260"/>
              <w:rPr>
                <w:b/>
                <w:bCs/>
              </w:rPr>
            </w:pPr>
            <w:r w:rsidRPr="000F5ECA">
              <w:rPr>
                <w:b/>
                <w:bCs/>
                <w:w w:val="100"/>
              </w:rPr>
              <w:t>Total Expenses</w:t>
            </w:r>
          </w:p>
        </w:tc>
        <w:tc>
          <w:tcPr>
            <w:tcW w:w="2160" w:type="dxa"/>
            <w:shd w:val="clear" w:color="auto" w:fill="auto"/>
          </w:tcPr>
          <w:p w14:paraId="316A890F" w14:textId="77777777" w:rsidR="00EC6C5E" w:rsidRPr="00ED0DCE" w:rsidRDefault="00EC6C5E" w:rsidP="00616FF3">
            <w:pPr>
              <w:pStyle w:val="Entry"/>
              <w:tabs>
                <w:tab w:val="decimal" w:pos="1420"/>
              </w:tabs>
              <w:jc w:val="right"/>
            </w:pPr>
            <w:r w:rsidRPr="000F5ECA">
              <w:rPr>
                <w:w w:val="100"/>
              </w:rPr>
              <w:t>$____________</w:t>
            </w:r>
          </w:p>
        </w:tc>
        <w:tc>
          <w:tcPr>
            <w:tcW w:w="2160" w:type="dxa"/>
            <w:shd w:val="clear" w:color="auto" w:fill="auto"/>
          </w:tcPr>
          <w:p w14:paraId="5F18CBB4" w14:textId="77777777" w:rsidR="00EC6C5E" w:rsidRPr="00ED0DCE" w:rsidRDefault="00EC6C5E" w:rsidP="00616FF3">
            <w:pPr>
              <w:pStyle w:val="Entry"/>
              <w:tabs>
                <w:tab w:val="decimal" w:pos="1420"/>
              </w:tabs>
              <w:jc w:val="right"/>
            </w:pPr>
            <w:r w:rsidRPr="000F5ECA">
              <w:rPr>
                <w:w w:val="100"/>
              </w:rPr>
              <w:t>$____________</w:t>
            </w:r>
          </w:p>
        </w:tc>
      </w:tr>
    </w:tbl>
    <w:p w14:paraId="53772217" w14:textId="77777777" w:rsidR="00BE705B" w:rsidRDefault="00BE705B" w:rsidP="00937698"/>
    <w:sectPr w:rsidR="00BE705B" w:rsidSect="00E5668C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C4277B" w14:textId="77777777" w:rsidR="00D0751E" w:rsidRDefault="00D0751E">
      <w:r>
        <w:separator/>
      </w:r>
    </w:p>
  </w:endnote>
  <w:endnote w:type="continuationSeparator" w:id="0">
    <w:p w14:paraId="02E04ABB" w14:textId="77777777" w:rsidR="00D0751E" w:rsidRDefault="00D07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BF137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00B0B3" w14:textId="77777777" w:rsidR="00D0751E" w:rsidRDefault="00D0751E">
      <w:r>
        <w:separator/>
      </w:r>
    </w:p>
  </w:footnote>
  <w:footnote w:type="continuationSeparator" w:id="0">
    <w:p w14:paraId="3706A663" w14:textId="77777777" w:rsidR="00D0751E" w:rsidRDefault="00D075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7D0B5E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9806F4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B9467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A8EE4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6F1CF62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08EEB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52A362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A4D654A0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tate of Texas )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5">
    <w:abstractNumId w:val="10"/>
    <w:lvlOverride w:ilvl="0">
      <w:lvl w:ilvl="0">
        <w:start w:val="1"/>
        <w:numFmt w:val="bullet"/>
        <w:lvlText w:val="County of )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8-1.docx"/>
    <w:docVar w:name="TBBStampDate" w:val="09-18-2022"/>
    <w:docVar w:name="TBBVer" w:val=".docx"/>
    <w:docVar w:name="TBBYear" w:val="2022"/>
  </w:docVars>
  <w:rsids>
    <w:rsidRoot w:val="00E5668C"/>
    <w:rsid w:val="00006704"/>
    <w:rsid w:val="00035105"/>
    <w:rsid w:val="00055419"/>
    <w:rsid w:val="00075517"/>
    <w:rsid w:val="000A5288"/>
    <w:rsid w:val="000A661F"/>
    <w:rsid w:val="000A6DC7"/>
    <w:rsid w:val="000A7E80"/>
    <w:rsid w:val="000B0F31"/>
    <w:rsid w:val="000B0FCE"/>
    <w:rsid w:val="000B259E"/>
    <w:rsid w:val="000C75B2"/>
    <w:rsid w:val="000D0833"/>
    <w:rsid w:val="000D16F0"/>
    <w:rsid w:val="000D5936"/>
    <w:rsid w:val="000F5ECA"/>
    <w:rsid w:val="00101CEA"/>
    <w:rsid w:val="00103258"/>
    <w:rsid w:val="00124EC7"/>
    <w:rsid w:val="001357DF"/>
    <w:rsid w:val="00167635"/>
    <w:rsid w:val="001B4977"/>
    <w:rsid w:val="001C1FF9"/>
    <w:rsid w:val="001C7034"/>
    <w:rsid w:val="001D113B"/>
    <w:rsid w:val="00212AD4"/>
    <w:rsid w:val="00220537"/>
    <w:rsid w:val="00221D27"/>
    <w:rsid w:val="00271997"/>
    <w:rsid w:val="002733D1"/>
    <w:rsid w:val="002901B0"/>
    <w:rsid w:val="002A11C8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C27C8"/>
    <w:rsid w:val="003D7347"/>
    <w:rsid w:val="003E1B11"/>
    <w:rsid w:val="003F264E"/>
    <w:rsid w:val="00403EF3"/>
    <w:rsid w:val="004072C3"/>
    <w:rsid w:val="00417CAA"/>
    <w:rsid w:val="004217A3"/>
    <w:rsid w:val="00444D76"/>
    <w:rsid w:val="0046632A"/>
    <w:rsid w:val="0048391D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16FF3"/>
    <w:rsid w:val="006213A8"/>
    <w:rsid w:val="00630A0B"/>
    <w:rsid w:val="006546C9"/>
    <w:rsid w:val="00662FDF"/>
    <w:rsid w:val="00676127"/>
    <w:rsid w:val="00680E59"/>
    <w:rsid w:val="006959A6"/>
    <w:rsid w:val="006C0869"/>
    <w:rsid w:val="006C112A"/>
    <w:rsid w:val="006C1BBF"/>
    <w:rsid w:val="006C2810"/>
    <w:rsid w:val="006D14DF"/>
    <w:rsid w:val="006E0F61"/>
    <w:rsid w:val="0070594F"/>
    <w:rsid w:val="007133AA"/>
    <w:rsid w:val="00746473"/>
    <w:rsid w:val="00763BF6"/>
    <w:rsid w:val="00767ED8"/>
    <w:rsid w:val="00795CB0"/>
    <w:rsid w:val="007A39D0"/>
    <w:rsid w:val="007B3F3B"/>
    <w:rsid w:val="007C5178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2167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66B26"/>
    <w:rsid w:val="00986664"/>
    <w:rsid w:val="00986BE4"/>
    <w:rsid w:val="009A2FE8"/>
    <w:rsid w:val="009A7C45"/>
    <w:rsid w:val="009B6164"/>
    <w:rsid w:val="009C6567"/>
    <w:rsid w:val="009D367E"/>
    <w:rsid w:val="009E1E0F"/>
    <w:rsid w:val="009F1B69"/>
    <w:rsid w:val="00A026BD"/>
    <w:rsid w:val="00A0583D"/>
    <w:rsid w:val="00A156B5"/>
    <w:rsid w:val="00AA74A2"/>
    <w:rsid w:val="00AB3BCD"/>
    <w:rsid w:val="00AE05F0"/>
    <w:rsid w:val="00AE10EF"/>
    <w:rsid w:val="00AE61F5"/>
    <w:rsid w:val="00AF63A8"/>
    <w:rsid w:val="00B12519"/>
    <w:rsid w:val="00B157A8"/>
    <w:rsid w:val="00B15C0D"/>
    <w:rsid w:val="00B17021"/>
    <w:rsid w:val="00B53927"/>
    <w:rsid w:val="00B631B9"/>
    <w:rsid w:val="00BA13C4"/>
    <w:rsid w:val="00BD1BF6"/>
    <w:rsid w:val="00BE2E17"/>
    <w:rsid w:val="00BE705B"/>
    <w:rsid w:val="00C04F3D"/>
    <w:rsid w:val="00C1069F"/>
    <w:rsid w:val="00C16AEA"/>
    <w:rsid w:val="00C21EBB"/>
    <w:rsid w:val="00C445FE"/>
    <w:rsid w:val="00C53FF7"/>
    <w:rsid w:val="00CA5BD5"/>
    <w:rsid w:val="00CB155D"/>
    <w:rsid w:val="00CC5C2E"/>
    <w:rsid w:val="00CD150A"/>
    <w:rsid w:val="00CF7073"/>
    <w:rsid w:val="00D0751E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D1905"/>
    <w:rsid w:val="00DF64BF"/>
    <w:rsid w:val="00DF7ED5"/>
    <w:rsid w:val="00E17361"/>
    <w:rsid w:val="00E5668C"/>
    <w:rsid w:val="00E65CA2"/>
    <w:rsid w:val="00E7012A"/>
    <w:rsid w:val="00E8508F"/>
    <w:rsid w:val="00E90259"/>
    <w:rsid w:val="00E95688"/>
    <w:rsid w:val="00EC6C5E"/>
    <w:rsid w:val="00ED0DCE"/>
    <w:rsid w:val="00EF0713"/>
    <w:rsid w:val="00EF3BC1"/>
    <w:rsid w:val="00F10211"/>
    <w:rsid w:val="00F1261B"/>
    <w:rsid w:val="00F15144"/>
    <w:rsid w:val="00F22B3D"/>
    <w:rsid w:val="00F6777D"/>
    <w:rsid w:val="00F72310"/>
    <w:rsid w:val="00F75F04"/>
    <w:rsid w:val="00F94ACB"/>
    <w:rsid w:val="00FA2A03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1D6B56"/>
  <w15:chartTrackingRefBased/>
  <w15:docId w15:val="{B407183A-9C0D-4EF9-8B8E-8E38E0D96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E5668C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E5668C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E5668C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E5668C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E5668C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E5668C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E5668C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E5668C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E5668C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E5668C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5668C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E5668C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E5668C"/>
  </w:style>
  <w:style w:type="paragraph" w:styleId="TOC1">
    <w:name w:val="toc 1"/>
    <w:basedOn w:val="Normal"/>
    <w:next w:val="Normal"/>
    <w:autoRedefine/>
    <w:uiPriority w:val="2"/>
    <w:rsid w:val="00E5668C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E5668C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E5668C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E5668C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E5668C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E5668C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E5668C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E5668C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E5668C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E5668C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E5668C"/>
    <w:pPr>
      <w:numPr>
        <w:numId w:val="10"/>
      </w:numPr>
    </w:pPr>
  </w:style>
  <w:style w:type="paragraph" w:styleId="ListBullet">
    <w:name w:val="List Bullet"/>
    <w:basedOn w:val="BodyText"/>
    <w:uiPriority w:val="1"/>
    <w:rsid w:val="00E5668C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E5668C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E5668C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E5668C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E56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E5668C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E5668C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E5668C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E5668C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E5668C"/>
    <w:rPr>
      <w:sz w:val="20"/>
      <w:szCs w:val="20"/>
    </w:rPr>
  </w:style>
  <w:style w:type="paragraph" w:customStyle="1" w:styleId="Titlehidden">
    <w:name w:val="Title_hidden"/>
    <w:uiPriority w:val="2"/>
    <w:rsid w:val="00E5668C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E5668C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E5668C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E5668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E5668C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E5668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E5668C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E5668C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E5668C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E5668C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E5668C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E5668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E5668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E5668C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E5668C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E5668C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E5668C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E5668C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E5668C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E5668C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E5668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E5668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E5668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E5668C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E5668C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E5668C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E5668C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E5668C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E5668C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E5668C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E5668C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E5668C"/>
  </w:style>
  <w:style w:type="paragraph" w:customStyle="1" w:styleId="TitleBeforeSub">
    <w:name w:val="TitleBeforeSub"/>
    <w:uiPriority w:val="2"/>
    <w:qFormat/>
    <w:rsid w:val="00E5668C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E5668C"/>
    <w:rPr>
      <w:rFonts w:ascii="Times New Roman" w:hAnsi="Times New Roman" w:cs="Times New Roman"/>
      <w:b/>
      <w:bCs/>
      <w:sz w:val="28"/>
      <w:szCs w:val="24"/>
    </w:rPr>
  </w:style>
  <w:style w:type="paragraph" w:customStyle="1" w:styleId="County">
    <w:name w:val="County"/>
    <w:uiPriority w:val="99"/>
    <w:rsid w:val="00E5668C"/>
    <w:pPr>
      <w:widowControl w:val="0"/>
      <w:tabs>
        <w:tab w:val="left" w:pos="4320"/>
      </w:tabs>
      <w:suppressAutoHyphens/>
      <w:autoSpaceDE w:val="0"/>
      <w:autoSpaceDN w:val="0"/>
      <w:adjustRightInd w:val="0"/>
      <w:spacing w:after="240" w:line="280" w:lineRule="atLeast"/>
    </w:pPr>
    <w:rPr>
      <w:caps/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E5668C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E5668C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unruled">
    <w:name w:val="unruled"/>
    <w:uiPriority w:val="99"/>
    <w:rsid w:val="00E5668C"/>
    <w:pPr>
      <w:suppressAutoHyphens/>
      <w:autoSpaceDE w:val="0"/>
      <w:autoSpaceDN w:val="0"/>
      <w:adjustRightInd w:val="0"/>
      <w:spacing w:before="80" w:after="80" w:line="260" w:lineRule="atLeast"/>
      <w:jc w:val="center"/>
    </w:pPr>
    <w:rPr>
      <w:color w:val="000000"/>
      <w:w w:val="0"/>
      <w:sz w:val="24"/>
      <w:szCs w:val="24"/>
    </w:rPr>
  </w:style>
  <w:style w:type="paragraph" w:customStyle="1" w:styleId="para0">
    <w:name w:val="para"/>
    <w:uiPriority w:val="99"/>
    <w:rsid w:val="00E5668C"/>
    <w:pPr>
      <w:tabs>
        <w:tab w:val="right" w:leader="underscore" w:pos="9000"/>
      </w:tabs>
      <w:suppressAutoHyphens/>
      <w:autoSpaceDE w:val="0"/>
      <w:autoSpaceDN w:val="0"/>
      <w:adjustRightInd w:val="0"/>
      <w:spacing w:before="140" w:after="65436" w:line="480" w:lineRule="atLeast"/>
      <w:ind w:firstLine="6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E5668C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E5668C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E5668C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paragraph" w:customStyle="1" w:styleId="State">
    <w:name w:val="State"/>
    <w:uiPriority w:val="99"/>
    <w:rsid w:val="00E5668C"/>
    <w:pPr>
      <w:widowControl w:val="0"/>
      <w:tabs>
        <w:tab w:val="left" w:pos="4320"/>
      </w:tabs>
      <w:suppressAutoHyphens/>
      <w:autoSpaceDE w:val="0"/>
      <w:autoSpaceDN w:val="0"/>
      <w:adjustRightInd w:val="0"/>
      <w:spacing w:after="240" w:line="280" w:lineRule="atLeast"/>
    </w:pPr>
    <w:rPr>
      <w:caps/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E5668C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E5668C"/>
  </w:style>
  <w:style w:type="table" w:styleId="TableClassic3">
    <w:name w:val="Table Classic 3"/>
    <w:basedOn w:val="TableNormal"/>
    <w:rsid w:val="009B616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rPr>
      <w:hidden/>
    </w:tr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rPr>
        <w:hidden/>
      </w:trPr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rPr>
        <w:hidden/>
      </w:trPr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rPr>
        <w:hidden/>
      </w:trPr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9B616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rPr>
      <w:hidden/>
    </w:tr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rPr>
        <w:hidden/>
      </w:trPr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rPr>
        <w:hidden/>
      </w:trPr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rPr>
        <w:hidden/>
      </w:trPr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rPr>
        <w:hidden/>
      </w:trPr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rPr>
        <w:hidden/>
      </w:trPr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8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50DEA1-6090-499F-99A1-CE32765FC5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BFD803-E472-4E98-8FFE-6BB3D70691A6}"/>
</file>

<file path=customXml/itemProps3.xml><?xml version="1.0" encoding="utf-8"?>
<ds:datastoreItem xmlns:ds="http://schemas.openxmlformats.org/officeDocument/2006/customXml" ds:itemID="{4E97AC76-880B-4271-95B9-C0650BD6124B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23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cp:lastModifiedBy>Roger Siebert</cp:lastModifiedBy>
  <cp:revision>9</cp:revision>
  <cp:lastPrinted>2014-01-16T20:09:00Z</cp:lastPrinted>
  <dcterms:created xsi:type="dcterms:W3CDTF">2022-09-04T19:53:00Z</dcterms:created>
  <dcterms:modified xsi:type="dcterms:W3CDTF">2022-09-18T15:48:00Z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