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E1BE91" w14:textId="77777777" w:rsidR="00851538" w:rsidRDefault="00851538">
      <w:pPr>
        <w:pStyle w:val="Formhidden"/>
      </w:pPr>
      <w:r>
        <w:t>Form 26-6</w:t>
      </w:r>
    </w:p>
    <w:p w14:paraId="24E1BE92" w14:textId="77777777" w:rsidR="00851538" w:rsidRDefault="00851538" w:rsidP="000E5346">
      <w:pPr>
        <w:pStyle w:val="UserInstructionjustifyhidden"/>
      </w:pPr>
      <w:r>
        <w:t xml:space="preserve">Include the following notice if a minor is named in the caption or if the order contains other unredacted sensitive data. See § 6 of the Introduction in volume 1 of this manual concerning protection of sensitive data in filed documents. </w:t>
      </w:r>
    </w:p>
    <w:p w14:paraId="24E1BE93" w14:textId="77777777" w:rsidR="00851538" w:rsidRPr="00282D84" w:rsidRDefault="002C77D1" w:rsidP="000E5346">
      <w:pPr>
        <w:pStyle w:val="Para"/>
        <w:ind w:firstLine="0"/>
        <w:rPr>
          <w:b/>
          <w:bCs/>
        </w:rPr>
      </w:pPr>
      <w:r w:rsidRPr="000E5346">
        <w:rPr>
          <w:b/>
          <w:bCs/>
        </w:rPr>
        <w:t>NOTICE: THIS DOCUMENT</w:t>
      </w:r>
      <w:r w:rsidRPr="000E5346">
        <w:rPr>
          <w:b/>
          <w:bCs/>
        </w:rPr>
        <w:br/>
        <w:t>CONTAINS SENSITIVE DATA</w:t>
      </w:r>
    </w:p>
    <w:p w14:paraId="24E1BE94" w14:textId="77777777" w:rsidR="00851538" w:rsidRDefault="00851538">
      <w:pPr>
        <w:pStyle w:val="Captionhidden"/>
      </w:pPr>
      <w:r>
        <w:t>[Caption. See § 3 of the Introduction in volume 1 of this manual.]</w:t>
      </w:r>
    </w:p>
    <w:p w14:paraId="24E1BE96" w14:textId="77777777" w:rsidR="00851538" w:rsidRDefault="00851538">
      <w:pPr>
        <w:pStyle w:val="Title"/>
      </w:pPr>
      <w:r>
        <w:t>Order on Motion for New Trial</w:t>
      </w:r>
    </w:p>
    <w:p w14:paraId="24E1BE97" w14:textId="77777777" w:rsidR="00851538" w:rsidRDefault="00851538">
      <w:pPr>
        <w:pStyle w:val="Para"/>
        <w:rPr>
          <w:w w:val="100"/>
        </w:rPr>
      </w:pPr>
      <w:r>
        <w:rPr>
          <w:w w:val="100"/>
        </w:rPr>
        <w:t>On [</w:t>
      </w:r>
      <w:r>
        <w:rPr>
          <w:rStyle w:val="Substitute"/>
          <w:w w:val="100"/>
        </w:rPr>
        <w:t>date</w:t>
      </w:r>
      <w:r>
        <w:rPr>
          <w:w w:val="100"/>
        </w:rPr>
        <w:t>] the Court heard the Motion for New Trial of [</w:t>
      </w:r>
      <w:r>
        <w:rPr>
          <w:rStyle w:val="Substitute"/>
          <w:w w:val="100"/>
        </w:rPr>
        <w:t>name of movant</w:t>
      </w:r>
      <w:r>
        <w:rPr>
          <w:w w:val="100"/>
        </w:rPr>
        <w:t>].</w:t>
      </w:r>
    </w:p>
    <w:p w14:paraId="76741F0B" w14:textId="77777777" w:rsidR="009D02E7" w:rsidRDefault="009D02E7" w:rsidP="009D02E7">
      <w:pPr>
        <w:pStyle w:val="Heading"/>
        <w:rPr>
          <w:b w:val="0"/>
          <w:bCs w:val="0"/>
          <w:i/>
          <w:iCs/>
          <w:w w:val="100"/>
        </w:rPr>
      </w:pPr>
      <w:r>
        <w:rPr>
          <w:b w:val="0"/>
          <w:bCs w:val="0"/>
          <w:i/>
          <w:iCs/>
          <w:w w:val="100"/>
        </w:rPr>
        <w:t>Appearances</w:t>
      </w:r>
    </w:p>
    <w:p w14:paraId="5FD7E261" w14:textId="77777777" w:rsidR="009D02E7" w:rsidRPr="0031393E" w:rsidRDefault="009D02E7" w:rsidP="009D02E7">
      <w:pPr>
        <w:pStyle w:val="UserInstructioncenterhidden"/>
        <w:tabs>
          <w:tab w:val="left" w:pos="6480"/>
        </w:tabs>
        <w:ind w:left="2700"/>
        <w:jc w:val="left"/>
      </w:pPr>
      <w:r>
        <w:t>Include appropriate recitations concerning appearances. See form 21-15.</w:t>
      </w:r>
    </w:p>
    <w:p w14:paraId="781486F7" w14:textId="77777777" w:rsidR="009D02E7" w:rsidRDefault="009D02E7" w:rsidP="009D02E7">
      <w:pPr>
        <w:pStyle w:val="Heading"/>
        <w:rPr>
          <w:b w:val="0"/>
          <w:bCs w:val="0"/>
          <w:i/>
          <w:iCs/>
          <w:w w:val="100"/>
        </w:rPr>
      </w:pPr>
      <w:r>
        <w:rPr>
          <w:b w:val="0"/>
          <w:bCs w:val="0"/>
          <w:i/>
          <w:iCs/>
          <w:w w:val="100"/>
        </w:rPr>
        <w:t>Record</w:t>
      </w:r>
    </w:p>
    <w:p w14:paraId="31148BF5" w14:textId="77777777" w:rsidR="00CF4F0A" w:rsidRDefault="00CF4F0A" w:rsidP="00CF4F0A">
      <w:pPr>
        <w:pStyle w:val="Para"/>
        <w:rPr>
          <w:w w:val="100"/>
        </w:rPr>
      </w:pPr>
      <w:r>
        <w:rPr>
          <w:w w:val="100"/>
        </w:rPr>
        <w:t>The record of testimony was duly reported by [[</w:t>
      </w:r>
      <w:r>
        <w:rPr>
          <w:rStyle w:val="Substitute"/>
          <w:w w:val="100"/>
        </w:rPr>
        <w:t>name, address</w:t>
      </w:r>
      <w:r>
        <w:rPr>
          <w:w w:val="100"/>
        </w:rPr>
        <w:t>]/the court reporter for the [</w:t>
      </w:r>
      <w:r>
        <w:rPr>
          <w:rStyle w:val="Substitute"/>
          <w:w w:val="100"/>
        </w:rPr>
        <w:t>designation</w:t>
      </w:r>
      <w:r>
        <w:rPr>
          <w:w w:val="100"/>
        </w:rPr>
        <w:t>] Court].</w:t>
      </w:r>
    </w:p>
    <w:p w14:paraId="507D1F4B" w14:textId="77777777" w:rsidR="009D02E7" w:rsidRDefault="009D02E7" w:rsidP="009D02E7">
      <w:pPr>
        <w:pStyle w:val="UserInstructioncenterhidden"/>
        <w:pBdr>
          <w:left w:val="single" w:sz="12" w:space="0" w:color="C00000"/>
        </w:pBdr>
      </w:pPr>
      <w:r>
        <w:t>Or</w:t>
      </w:r>
    </w:p>
    <w:p w14:paraId="6B26677F" w14:textId="77777777" w:rsidR="009D02E7" w:rsidRDefault="009D02E7" w:rsidP="009D02E7">
      <w:pPr>
        <w:pStyle w:val="Para"/>
        <w:rPr>
          <w:w w:val="100"/>
        </w:rPr>
      </w:pPr>
      <w:r>
        <w:rPr>
          <w:w w:val="100"/>
        </w:rPr>
        <w:t>No record of the proceedings was made.</w:t>
      </w:r>
    </w:p>
    <w:p w14:paraId="3B5D5884" w14:textId="77777777" w:rsidR="009D02E7" w:rsidRDefault="009D02E7" w:rsidP="009D02E7">
      <w:pPr>
        <w:pStyle w:val="UserInstructioncenterhidden"/>
      </w:pPr>
      <w:r>
        <w:t>Include as applicable.</w:t>
      </w:r>
    </w:p>
    <w:p w14:paraId="071990A8" w14:textId="77777777" w:rsidR="009D02E7" w:rsidRPr="006C3CC5" w:rsidRDefault="009D02E7" w:rsidP="009D02E7">
      <w:pPr>
        <w:pStyle w:val="Heading"/>
        <w:rPr>
          <w:b w:val="0"/>
          <w:bCs w:val="0"/>
          <w:iCs/>
          <w:w w:val="100"/>
        </w:rPr>
      </w:pPr>
      <w:r>
        <w:rPr>
          <w:b w:val="0"/>
          <w:bCs w:val="0"/>
          <w:i/>
          <w:iCs/>
          <w:w w:val="100"/>
        </w:rPr>
        <w:t>Argument Only</w:t>
      </w:r>
    </w:p>
    <w:p w14:paraId="7ACF2231" w14:textId="348DD7A7" w:rsidR="009D02E7" w:rsidRDefault="009D02E7" w:rsidP="000E5346">
      <w:pPr>
        <w:pStyle w:val="Heading"/>
        <w:ind w:firstLine="720"/>
        <w:rPr>
          <w:b w:val="0"/>
          <w:bCs w:val="0"/>
          <w:iCs/>
          <w:w w:val="100"/>
        </w:rPr>
      </w:pPr>
      <w:r>
        <w:rPr>
          <w:b w:val="0"/>
          <w:bCs w:val="0"/>
          <w:iCs/>
          <w:w w:val="100"/>
        </w:rPr>
        <w:t>The Court considered the arguments of counsel.</w:t>
      </w:r>
    </w:p>
    <w:p w14:paraId="775FB599" w14:textId="77777777" w:rsidR="009D02E7" w:rsidRPr="00833A9A" w:rsidRDefault="009D02E7" w:rsidP="009D02E7">
      <w:pPr>
        <w:pStyle w:val="UserInstructioncenterhidden"/>
        <w:pBdr>
          <w:left w:val="single" w:sz="12" w:space="0" w:color="C00000"/>
        </w:pBdr>
      </w:pPr>
      <w:r>
        <w:t>Or</w:t>
      </w:r>
    </w:p>
    <w:p w14:paraId="2DC69BE7" w14:textId="77777777" w:rsidR="009D02E7" w:rsidRDefault="009D02E7" w:rsidP="009D02E7">
      <w:pPr>
        <w:pStyle w:val="Heading"/>
        <w:rPr>
          <w:b w:val="0"/>
          <w:bCs w:val="0"/>
          <w:i/>
          <w:iCs/>
          <w:w w:val="100"/>
        </w:rPr>
      </w:pPr>
      <w:r>
        <w:rPr>
          <w:b w:val="0"/>
          <w:bCs w:val="0"/>
          <w:i/>
          <w:iCs/>
          <w:w w:val="100"/>
        </w:rPr>
        <w:t>Evidence Presented</w:t>
      </w:r>
    </w:p>
    <w:p w14:paraId="3757C75B" w14:textId="77777777" w:rsidR="009D02E7" w:rsidRDefault="009D02E7" w:rsidP="009D02E7">
      <w:pPr>
        <w:pStyle w:val="Para"/>
        <w:rPr>
          <w:w w:val="100"/>
        </w:rPr>
      </w:pPr>
      <w:r>
        <w:rPr>
          <w:w w:val="100"/>
        </w:rPr>
        <w:t xml:space="preserve">The Court considered the arguments of counsel, </w:t>
      </w:r>
      <w:r w:rsidRPr="008B3EE8">
        <w:rPr>
          <w:w w:val="100"/>
        </w:rPr>
        <w:t>[</w:t>
      </w:r>
      <w:r w:rsidRPr="008B3EE8">
        <w:rPr>
          <w:rStyle w:val="Substitute"/>
        </w:rPr>
        <w:t>include as applicable:</w:t>
      </w:r>
      <w:r w:rsidRPr="005C1B66">
        <w:rPr>
          <w:b/>
          <w:bCs/>
          <w:w w:val="100"/>
        </w:rPr>
        <w:t xml:space="preserve"> </w:t>
      </w:r>
      <w:r w:rsidRPr="008B3EE8">
        <w:rPr>
          <w:w w:val="100"/>
        </w:rPr>
        <w:t>the affidavit of</w:t>
      </w:r>
      <w:r>
        <w:rPr>
          <w:b/>
          <w:bCs/>
          <w:w w:val="100"/>
        </w:rPr>
        <w:t xml:space="preserve"> </w:t>
      </w:r>
      <w:r w:rsidRPr="00FB7E49">
        <w:rPr>
          <w:w w:val="100"/>
        </w:rPr>
        <w:t>[</w:t>
      </w:r>
      <w:r w:rsidRPr="008B3EE8">
        <w:rPr>
          <w:rStyle w:val="Substitute"/>
        </w:rPr>
        <w:t>name of movant</w:t>
      </w:r>
      <w:r w:rsidRPr="00FB7E49">
        <w:rPr>
          <w:w w:val="100"/>
        </w:rPr>
        <w:t>]</w:t>
      </w:r>
      <w:r>
        <w:rPr>
          <w:b/>
          <w:bCs/>
          <w:w w:val="100"/>
        </w:rPr>
        <w:t>/</w:t>
      </w:r>
      <w:r w:rsidRPr="008B3EE8">
        <w:rPr>
          <w:w w:val="100"/>
        </w:rPr>
        <w:t>the affidavit of</w:t>
      </w:r>
      <w:r>
        <w:rPr>
          <w:b/>
          <w:bCs/>
          <w:w w:val="100"/>
        </w:rPr>
        <w:t xml:space="preserve"> </w:t>
      </w:r>
      <w:r w:rsidRPr="0025187C">
        <w:rPr>
          <w:w w:val="100"/>
        </w:rPr>
        <w:t>[</w:t>
      </w:r>
      <w:r w:rsidRPr="008B3EE8">
        <w:rPr>
          <w:rStyle w:val="Substitute"/>
        </w:rPr>
        <w:t>name of petitioner</w:t>
      </w:r>
      <w:r w:rsidRPr="0025187C">
        <w:rPr>
          <w:w w:val="100"/>
        </w:rPr>
        <w:t>]</w:t>
      </w:r>
      <w:r>
        <w:rPr>
          <w:b/>
          <w:bCs/>
          <w:w w:val="100"/>
        </w:rPr>
        <w:t>/</w:t>
      </w:r>
      <w:r w:rsidRPr="008B3EE8">
        <w:rPr>
          <w:w w:val="100"/>
        </w:rPr>
        <w:t>the testimony of</w:t>
      </w:r>
      <w:r>
        <w:rPr>
          <w:b/>
          <w:bCs/>
          <w:w w:val="100"/>
        </w:rPr>
        <w:t xml:space="preserve"> </w:t>
      </w:r>
      <w:r w:rsidRPr="0025187C">
        <w:rPr>
          <w:w w:val="100"/>
        </w:rPr>
        <w:t>[</w:t>
      </w:r>
      <w:r w:rsidRPr="008B3EE8">
        <w:rPr>
          <w:rStyle w:val="Substitute"/>
        </w:rPr>
        <w:t>name of movant</w:t>
      </w:r>
      <w:r w:rsidRPr="0025187C">
        <w:rPr>
          <w:w w:val="100"/>
        </w:rPr>
        <w:t>]</w:t>
      </w:r>
      <w:r>
        <w:rPr>
          <w:b/>
          <w:bCs/>
          <w:w w:val="100"/>
        </w:rPr>
        <w:t>/</w:t>
      </w:r>
      <w:r w:rsidRPr="008B3EE8">
        <w:rPr>
          <w:w w:val="100"/>
        </w:rPr>
        <w:t>the</w:t>
      </w:r>
      <w:r>
        <w:rPr>
          <w:b/>
          <w:bCs/>
          <w:w w:val="100"/>
        </w:rPr>
        <w:t xml:space="preserve"> </w:t>
      </w:r>
      <w:r w:rsidRPr="008B3EE8">
        <w:rPr>
          <w:w w:val="100"/>
        </w:rPr>
        <w:lastRenderedPageBreak/>
        <w:t>testimony of</w:t>
      </w:r>
      <w:r>
        <w:rPr>
          <w:b/>
          <w:bCs/>
          <w:w w:val="100"/>
        </w:rPr>
        <w:t xml:space="preserve"> </w:t>
      </w:r>
      <w:r w:rsidRPr="0025187C">
        <w:rPr>
          <w:w w:val="100"/>
        </w:rPr>
        <w:t>[</w:t>
      </w:r>
      <w:r w:rsidRPr="008B3EE8">
        <w:rPr>
          <w:rStyle w:val="Substitute"/>
        </w:rPr>
        <w:t>name of petitioner</w:t>
      </w:r>
      <w:r w:rsidRPr="0025187C">
        <w:rPr>
          <w:w w:val="100"/>
        </w:rPr>
        <w:t>]</w:t>
      </w:r>
      <w:r>
        <w:rPr>
          <w:b/>
          <w:bCs/>
          <w:w w:val="100"/>
        </w:rPr>
        <w:t>/</w:t>
      </w:r>
      <w:r w:rsidRPr="008B3EE8">
        <w:rPr>
          <w:w w:val="100"/>
        </w:rPr>
        <w:t>the testimony of</w:t>
      </w:r>
      <w:r>
        <w:rPr>
          <w:b/>
          <w:bCs/>
          <w:w w:val="100"/>
        </w:rPr>
        <w:t xml:space="preserve"> </w:t>
      </w:r>
      <w:r w:rsidRPr="0025187C">
        <w:rPr>
          <w:w w:val="100"/>
        </w:rPr>
        <w:t>[</w:t>
      </w:r>
      <w:r w:rsidRPr="008B3EE8">
        <w:rPr>
          <w:rStyle w:val="Substitute"/>
        </w:rPr>
        <w:t>names of parties</w:t>
      </w:r>
      <w:r w:rsidRPr="0025187C">
        <w:rPr>
          <w:w w:val="100"/>
        </w:rPr>
        <w:t>]</w:t>
      </w:r>
      <w:r>
        <w:rPr>
          <w:b/>
          <w:bCs/>
          <w:w w:val="100"/>
        </w:rPr>
        <w:t>/</w:t>
      </w:r>
      <w:r w:rsidRPr="008B3EE8">
        <w:rPr>
          <w:w w:val="100"/>
        </w:rPr>
        <w:t>the testimony of</w:t>
      </w:r>
      <w:r>
        <w:rPr>
          <w:b/>
          <w:bCs/>
          <w:w w:val="100"/>
        </w:rPr>
        <w:t xml:space="preserve"> </w:t>
      </w:r>
      <w:r w:rsidRPr="0025187C">
        <w:rPr>
          <w:w w:val="100"/>
        </w:rPr>
        <w:t>[</w:t>
      </w:r>
      <w:r w:rsidRPr="008B3EE8">
        <w:rPr>
          <w:rStyle w:val="Substitute"/>
        </w:rPr>
        <w:t>others</w:t>
      </w:r>
      <w:r w:rsidRPr="0025187C">
        <w:rPr>
          <w:w w:val="100"/>
        </w:rPr>
        <w:t>]]</w:t>
      </w:r>
      <w:r>
        <w:rPr>
          <w:b/>
          <w:bCs/>
          <w:w w:val="100"/>
        </w:rPr>
        <w:t xml:space="preserve"> </w:t>
      </w:r>
      <w:r w:rsidRPr="00867EAD">
        <w:rPr>
          <w:w w:val="100"/>
        </w:rPr>
        <w:t xml:space="preserve">and </w:t>
      </w:r>
      <w:r w:rsidRPr="008B3EE8">
        <w:rPr>
          <w:w w:val="100"/>
        </w:rPr>
        <w:t>other admitted evidence</w:t>
      </w:r>
      <w:r>
        <w:rPr>
          <w:w w:val="100"/>
        </w:rPr>
        <w:t>.</w:t>
      </w:r>
    </w:p>
    <w:p w14:paraId="24E1BE98" w14:textId="77777777" w:rsidR="00851538" w:rsidRDefault="00851538" w:rsidP="00851538">
      <w:pPr>
        <w:pStyle w:val="UserInstructioncenterhidden"/>
      </w:pPr>
      <w:r>
        <w:t>Select as applicable.</w:t>
      </w:r>
    </w:p>
    <w:p w14:paraId="24E1BE99" w14:textId="77777777" w:rsidR="00851538" w:rsidRDefault="00851538">
      <w:pPr>
        <w:pStyle w:val="Para"/>
        <w:rPr>
          <w:w w:val="100"/>
        </w:rPr>
      </w:pPr>
      <w:r>
        <w:rPr>
          <w:w w:val="100"/>
        </w:rPr>
        <w:t>IT IS ORDERED that the motion is GRANTED [</w:t>
      </w:r>
      <w:r>
        <w:rPr>
          <w:rStyle w:val="Substitute"/>
          <w:w w:val="100"/>
        </w:rPr>
        <w:t>state the specific ground on which the motion is being granted, e.g.,</w:t>
      </w:r>
      <w:r>
        <w:rPr>
          <w:w w:val="100"/>
        </w:rPr>
        <w:t xml:space="preserve"> because of jury misconduct, because the evidence is legally insufficient to support the division of the marital property, because the child support calculation is incorrect] and that a new trial is GRANTED.</w:t>
      </w:r>
    </w:p>
    <w:p w14:paraId="24E1BE9A" w14:textId="77777777" w:rsidR="00851538" w:rsidRDefault="00851538" w:rsidP="00851538">
      <w:pPr>
        <w:pStyle w:val="UserInstructioncenterhidden"/>
      </w:pPr>
      <w:r>
        <w:t>Or</w:t>
      </w:r>
    </w:p>
    <w:p w14:paraId="24E1BE9B" w14:textId="77777777" w:rsidR="00851538" w:rsidRDefault="00851538">
      <w:pPr>
        <w:pStyle w:val="Para"/>
        <w:rPr>
          <w:w w:val="100"/>
        </w:rPr>
      </w:pPr>
      <w:r>
        <w:rPr>
          <w:w w:val="100"/>
        </w:rPr>
        <w:t>IT IS ORDERED that the motion is partially GRANTED [</w:t>
      </w:r>
      <w:r>
        <w:rPr>
          <w:rStyle w:val="Substitute"/>
          <w:w w:val="100"/>
        </w:rPr>
        <w:t>state the specific ground on which the motion is being granted, e.g.,</w:t>
      </w:r>
      <w:r>
        <w:rPr>
          <w:w w:val="100"/>
        </w:rPr>
        <w:t xml:space="preserve"> because of jury misconduct, because the evidence is legally insufficient to support the division of the marital property, because the child support calculation is incorrect] and that a new trial is GRANTED with respect to the following issues: [</w:t>
      </w:r>
      <w:r>
        <w:rPr>
          <w:rStyle w:val="Substitute"/>
          <w:w w:val="100"/>
        </w:rPr>
        <w:t xml:space="preserve">specify issues as to which new trial is granted, e.g., </w:t>
      </w:r>
      <w:r>
        <w:rPr>
          <w:w w:val="100"/>
        </w:rPr>
        <w:t>conservatorship, division of the marital estate, recalculation of the child support].</w:t>
      </w:r>
    </w:p>
    <w:p w14:paraId="24E1BE9C" w14:textId="77777777" w:rsidR="00851538" w:rsidRDefault="00851538" w:rsidP="00851538">
      <w:pPr>
        <w:pStyle w:val="UserInstructioncenterhidden"/>
      </w:pPr>
      <w:r>
        <w:t>Or</w:t>
      </w:r>
    </w:p>
    <w:p w14:paraId="24E1BE9D" w14:textId="77777777" w:rsidR="00851538" w:rsidRDefault="00851538">
      <w:pPr>
        <w:pStyle w:val="Para"/>
        <w:rPr>
          <w:w w:val="100"/>
        </w:rPr>
      </w:pPr>
      <w:r>
        <w:rPr>
          <w:w w:val="100"/>
        </w:rPr>
        <w:t xml:space="preserve">IT IS ORDERED that the motion is DENIED. </w:t>
      </w:r>
    </w:p>
    <w:p w14:paraId="24E1BE9E" w14:textId="77777777" w:rsidR="00851538" w:rsidRDefault="00851538" w:rsidP="00851538">
      <w:pPr>
        <w:pStyle w:val="UserInstructioncenterhidden"/>
      </w:pPr>
      <w:r>
        <w:t>Continue with the following.</w:t>
      </w:r>
    </w:p>
    <w:p w14:paraId="24E1BE9F" w14:textId="77777777" w:rsidR="00851538" w:rsidRDefault="00851538" w:rsidP="00851538">
      <w:pPr>
        <w:pStyle w:val="UserInstructionjustifyhidden"/>
      </w:pPr>
      <w:r>
        <w:rPr>
          <w:rStyle w:val="Bold"/>
        </w:rPr>
        <w:t>Warning:</w:t>
      </w:r>
      <w:r>
        <w:t xml:space="preserve"> The order must be signed within the time in which the court has plenary power.</w:t>
      </w:r>
    </w:p>
    <w:p w14:paraId="24E1BEA0" w14:textId="77777777" w:rsidR="00851538" w:rsidRDefault="00851538">
      <w:pPr>
        <w:pStyle w:val="ParaFlushLeft"/>
      </w:pPr>
      <w:r>
        <w:t>SIGNED on ___________________________________.</w:t>
      </w:r>
    </w:p>
    <w:p w14:paraId="24E1BEA1" w14:textId="77777777" w:rsidR="00851538" w:rsidRDefault="00851538">
      <w:pPr>
        <w:pStyle w:val="SignBlock"/>
      </w:pPr>
      <w:r>
        <w:tab/>
      </w:r>
    </w:p>
    <w:p w14:paraId="24E1BEA2" w14:textId="77777777" w:rsidR="00851538" w:rsidRDefault="00851538">
      <w:pPr>
        <w:pStyle w:val="SignItemLast"/>
      </w:pPr>
      <w:r>
        <w:t>JUDGE PRESIDING</w:t>
      </w:r>
    </w:p>
    <w:p w14:paraId="24E1BEA3" w14:textId="77777777" w:rsidR="007F463F" w:rsidRDefault="007F463F" w:rsidP="00937698"/>
    <w:sectPr w:rsidR="007F463F" w:rsidSect="008515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CFD2BF" w14:textId="77777777" w:rsidR="000E7F1B" w:rsidRDefault="000E7F1B">
      <w:r>
        <w:separator/>
      </w:r>
    </w:p>
  </w:endnote>
  <w:endnote w:type="continuationSeparator" w:id="0">
    <w:p w14:paraId="0C8BABA6" w14:textId="77777777" w:rsidR="000E7F1B" w:rsidRDefault="000E7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FB08FB" w14:textId="77777777" w:rsidR="000E7F1B" w:rsidRDefault="000E7F1B">
      <w:r>
        <w:separator/>
      </w:r>
    </w:p>
  </w:footnote>
  <w:footnote w:type="continuationSeparator" w:id="0">
    <w:p w14:paraId="487D7C55" w14:textId="77777777" w:rsidR="000E7F1B" w:rsidRDefault="000E7F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423138424">
    <w:abstractNumId w:val="8"/>
  </w:num>
  <w:num w:numId="2" w16cid:durableId="494497388">
    <w:abstractNumId w:val="8"/>
  </w:num>
  <w:num w:numId="3" w16cid:durableId="1533028457">
    <w:abstractNumId w:val="3"/>
  </w:num>
  <w:num w:numId="4" w16cid:durableId="1781871153">
    <w:abstractNumId w:val="3"/>
  </w:num>
  <w:num w:numId="5" w16cid:durableId="845247038">
    <w:abstractNumId w:val="9"/>
  </w:num>
  <w:num w:numId="6" w16cid:durableId="1694722355">
    <w:abstractNumId w:val="9"/>
  </w:num>
  <w:num w:numId="7" w16cid:durableId="467170497">
    <w:abstractNumId w:val="7"/>
  </w:num>
  <w:num w:numId="8" w16cid:durableId="671371115">
    <w:abstractNumId w:val="7"/>
  </w:num>
  <w:num w:numId="9" w16cid:durableId="214508933">
    <w:abstractNumId w:val="13"/>
  </w:num>
  <w:num w:numId="10" w16cid:durableId="27537923">
    <w:abstractNumId w:val="15"/>
  </w:num>
  <w:num w:numId="11" w16cid:durableId="307635541">
    <w:abstractNumId w:val="8"/>
  </w:num>
  <w:num w:numId="12" w16cid:durableId="1320114175">
    <w:abstractNumId w:val="3"/>
  </w:num>
  <w:num w:numId="13" w16cid:durableId="62458013">
    <w:abstractNumId w:val="9"/>
  </w:num>
  <w:num w:numId="14" w16cid:durableId="987979682">
    <w:abstractNumId w:val="7"/>
  </w:num>
  <w:num w:numId="15" w16cid:durableId="335113502">
    <w:abstractNumId w:val="6"/>
  </w:num>
  <w:num w:numId="16" w16cid:durableId="665789548">
    <w:abstractNumId w:val="5"/>
  </w:num>
  <w:num w:numId="17" w16cid:durableId="65539505">
    <w:abstractNumId w:val="4"/>
  </w:num>
  <w:num w:numId="18" w16cid:durableId="2100518834">
    <w:abstractNumId w:val="2"/>
  </w:num>
  <w:num w:numId="19" w16cid:durableId="510723584">
    <w:abstractNumId w:val="1"/>
  </w:num>
  <w:num w:numId="20" w16cid:durableId="633946500">
    <w:abstractNumId w:val="0"/>
  </w:num>
  <w:num w:numId="21" w16cid:durableId="1172911148">
    <w:abstractNumId w:val="11"/>
  </w:num>
  <w:num w:numId="22" w16cid:durableId="1270046500">
    <w:abstractNumId w:val="12"/>
  </w:num>
  <w:num w:numId="23" w16cid:durableId="1593590670">
    <w:abstractNumId w:val="14"/>
  </w:num>
  <w:num w:numId="24" w16cid:durableId="224990449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26-6.docx"/>
    <w:docVar w:name="TBBStampDate" w:val="03-20-2026"/>
    <w:docVar w:name="TBBVer" w:val="docx"/>
    <w:docVar w:name="TBBYear" w:val="2026"/>
  </w:docVars>
  <w:rsids>
    <w:rsidRoot w:val="00851538"/>
    <w:rsid w:val="00006704"/>
    <w:rsid w:val="00035105"/>
    <w:rsid w:val="00055419"/>
    <w:rsid w:val="00075517"/>
    <w:rsid w:val="00076FBF"/>
    <w:rsid w:val="000A5288"/>
    <w:rsid w:val="000A6DC7"/>
    <w:rsid w:val="000B0F31"/>
    <w:rsid w:val="000B259E"/>
    <w:rsid w:val="000D0833"/>
    <w:rsid w:val="000D5936"/>
    <w:rsid w:val="000E5346"/>
    <w:rsid w:val="000E7F1B"/>
    <w:rsid w:val="000F6BCC"/>
    <w:rsid w:val="00103258"/>
    <w:rsid w:val="00124EC7"/>
    <w:rsid w:val="001357DF"/>
    <w:rsid w:val="00141DD7"/>
    <w:rsid w:val="00167635"/>
    <w:rsid w:val="001A7234"/>
    <w:rsid w:val="001B4977"/>
    <w:rsid w:val="001C7034"/>
    <w:rsid w:val="001D113B"/>
    <w:rsid w:val="00212AD4"/>
    <w:rsid w:val="00220537"/>
    <w:rsid w:val="00221D27"/>
    <w:rsid w:val="0025187C"/>
    <w:rsid w:val="002733D1"/>
    <w:rsid w:val="00282D84"/>
    <w:rsid w:val="002A78CB"/>
    <w:rsid w:val="002C1959"/>
    <w:rsid w:val="002C211D"/>
    <w:rsid w:val="002C3E97"/>
    <w:rsid w:val="002C456D"/>
    <w:rsid w:val="002C77D1"/>
    <w:rsid w:val="002D4648"/>
    <w:rsid w:val="002D4815"/>
    <w:rsid w:val="002F4B1D"/>
    <w:rsid w:val="00300E00"/>
    <w:rsid w:val="003119E6"/>
    <w:rsid w:val="00313D85"/>
    <w:rsid w:val="00320622"/>
    <w:rsid w:val="00340091"/>
    <w:rsid w:val="00353502"/>
    <w:rsid w:val="003643DF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7347"/>
    <w:rsid w:val="003E1B11"/>
    <w:rsid w:val="004031E7"/>
    <w:rsid w:val="00417CAA"/>
    <w:rsid w:val="004217A3"/>
    <w:rsid w:val="0046632A"/>
    <w:rsid w:val="004A1988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5E2BF9"/>
    <w:rsid w:val="005F6AF8"/>
    <w:rsid w:val="00607DAB"/>
    <w:rsid w:val="006161C4"/>
    <w:rsid w:val="006213A8"/>
    <w:rsid w:val="0062747D"/>
    <w:rsid w:val="00630A0B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70594F"/>
    <w:rsid w:val="00711481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146D"/>
    <w:rsid w:val="007E2112"/>
    <w:rsid w:val="007E4CC2"/>
    <w:rsid w:val="007F111E"/>
    <w:rsid w:val="007F463F"/>
    <w:rsid w:val="00813EC4"/>
    <w:rsid w:val="00816D05"/>
    <w:rsid w:val="00820566"/>
    <w:rsid w:val="008222BD"/>
    <w:rsid w:val="00832078"/>
    <w:rsid w:val="00851538"/>
    <w:rsid w:val="008575EE"/>
    <w:rsid w:val="00877F53"/>
    <w:rsid w:val="008A7664"/>
    <w:rsid w:val="008B3F1F"/>
    <w:rsid w:val="008D3F7D"/>
    <w:rsid w:val="008D602D"/>
    <w:rsid w:val="008F41A5"/>
    <w:rsid w:val="00903348"/>
    <w:rsid w:val="00937698"/>
    <w:rsid w:val="00944638"/>
    <w:rsid w:val="009518AF"/>
    <w:rsid w:val="0095369E"/>
    <w:rsid w:val="00965A52"/>
    <w:rsid w:val="00966A96"/>
    <w:rsid w:val="009842DC"/>
    <w:rsid w:val="00986BE4"/>
    <w:rsid w:val="009A2FE8"/>
    <w:rsid w:val="009A7C45"/>
    <w:rsid w:val="009C6567"/>
    <w:rsid w:val="009D02E7"/>
    <w:rsid w:val="009D367E"/>
    <w:rsid w:val="009E048A"/>
    <w:rsid w:val="009F1B69"/>
    <w:rsid w:val="009F4C2D"/>
    <w:rsid w:val="00A026BD"/>
    <w:rsid w:val="00A0583D"/>
    <w:rsid w:val="00A156B5"/>
    <w:rsid w:val="00A34BDC"/>
    <w:rsid w:val="00AA74A2"/>
    <w:rsid w:val="00AB3BCD"/>
    <w:rsid w:val="00AC36DE"/>
    <w:rsid w:val="00AE0496"/>
    <w:rsid w:val="00AE05F0"/>
    <w:rsid w:val="00AE4EA9"/>
    <w:rsid w:val="00AE61F5"/>
    <w:rsid w:val="00B12519"/>
    <w:rsid w:val="00B157A8"/>
    <w:rsid w:val="00B15C0D"/>
    <w:rsid w:val="00B17021"/>
    <w:rsid w:val="00B53927"/>
    <w:rsid w:val="00BA13C4"/>
    <w:rsid w:val="00BC3DAC"/>
    <w:rsid w:val="00BE2E17"/>
    <w:rsid w:val="00BF5D07"/>
    <w:rsid w:val="00C04F3D"/>
    <w:rsid w:val="00C1069F"/>
    <w:rsid w:val="00C16AEA"/>
    <w:rsid w:val="00C445FE"/>
    <w:rsid w:val="00C53FF7"/>
    <w:rsid w:val="00C56FC2"/>
    <w:rsid w:val="00CA3156"/>
    <w:rsid w:val="00CA5BD5"/>
    <w:rsid w:val="00CB0E90"/>
    <w:rsid w:val="00CB155D"/>
    <w:rsid w:val="00CC5C2E"/>
    <w:rsid w:val="00CC63B7"/>
    <w:rsid w:val="00CD150A"/>
    <w:rsid w:val="00CF4F0A"/>
    <w:rsid w:val="00CF7073"/>
    <w:rsid w:val="00D25F76"/>
    <w:rsid w:val="00D2766B"/>
    <w:rsid w:val="00D35A20"/>
    <w:rsid w:val="00D47494"/>
    <w:rsid w:val="00D562D6"/>
    <w:rsid w:val="00D82EB4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7012A"/>
    <w:rsid w:val="00E8508F"/>
    <w:rsid w:val="00E90259"/>
    <w:rsid w:val="00E95688"/>
    <w:rsid w:val="00EF0713"/>
    <w:rsid w:val="00EF3BC1"/>
    <w:rsid w:val="00F1261B"/>
    <w:rsid w:val="00F22B3D"/>
    <w:rsid w:val="00F6777D"/>
    <w:rsid w:val="00F72310"/>
    <w:rsid w:val="00F72730"/>
    <w:rsid w:val="00F75F04"/>
    <w:rsid w:val="00F814BE"/>
    <w:rsid w:val="00F94ACB"/>
    <w:rsid w:val="00FA26E8"/>
    <w:rsid w:val="00FB7E49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E1BE91"/>
  <w15:chartTrackingRefBased/>
  <w15:docId w15:val="{6815BD59-BB41-4170-90DD-CD685353B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851538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851538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851538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851538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851538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851538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851538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851538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851538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851538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851538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851538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851538"/>
  </w:style>
  <w:style w:type="paragraph" w:styleId="TOC1">
    <w:name w:val="toc 1"/>
    <w:basedOn w:val="Normal"/>
    <w:next w:val="Normal"/>
    <w:autoRedefine/>
    <w:uiPriority w:val="2"/>
    <w:rsid w:val="00851538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851538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851538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851538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851538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851538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851538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851538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851538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851538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851538"/>
    <w:pPr>
      <w:numPr>
        <w:numId w:val="10"/>
      </w:numPr>
    </w:pPr>
  </w:style>
  <w:style w:type="paragraph" w:styleId="ListBullet">
    <w:name w:val="List Bullet"/>
    <w:basedOn w:val="BodyText"/>
    <w:uiPriority w:val="1"/>
    <w:rsid w:val="00851538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851538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851538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851538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8515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851538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851538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851538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851538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851538"/>
    <w:rPr>
      <w:sz w:val="20"/>
      <w:szCs w:val="20"/>
    </w:rPr>
  </w:style>
  <w:style w:type="paragraph" w:customStyle="1" w:styleId="Titlehidden">
    <w:name w:val="Title_hidden"/>
    <w:uiPriority w:val="99"/>
    <w:qFormat/>
    <w:rsid w:val="00851538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851538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851538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851538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851538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85153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851538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851538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851538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851538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851538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85153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85153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851538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85153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851538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851538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851538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851538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851538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85153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85153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85153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851538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851538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851538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85153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851538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851538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851538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851538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851538"/>
  </w:style>
  <w:style w:type="paragraph" w:customStyle="1" w:styleId="TitleBeforeSub">
    <w:name w:val="TitleBeforeSub"/>
    <w:uiPriority w:val="2"/>
    <w:qFormat/>
    <w:rsid w:val="00851538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851538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link w:val="ParaChar"/>
    <w:uiPriority w:val="99"/>
    <w:rsid w:val="00851538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851538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851538"/>
    <w:rPr>
      <w:rFonts w:ascii="Arial" w:hAnsi="Arial" w:cs="Arial"/>
      <w:b/>
      <w:bCs/>
      <w:sz w:val="20"/>
      <w:szCs w:val="20"/>
    </w:rPr>
  </w:style>
  <w:style w:type="character" w:customStyle="1" w:styleId="Bold">
    <w:name w:val="Bold"/>
    <w:uiPriority w:val="99"/>
    <w:rsid w:val="00851538"/>
    <w:rPr>
      <w:b/>
      <w:bCs/>
    </w:rPr>
  </w:style>
  <w:style w:type="paragraph" w:customStyle="1" w:styleId="Heading">
    <w:name w:val="Heading"/>
    <w:uiPriority w:val="99"/>
    <w:rsid w:val="009D02E7"/>
    <w:pPr>
      <w:keepNext/>
      <w:tabs>
        <w:tab w:val="left" w:pos="720"/>
      </w:tabs>
      <w:suppressAutoHyphens/>
      <w:autoSpaceDE w:val="0"/>
      <w:autoSpaceDN w:val="0"/>
      <w:adjustRightInd w:val="0"/>
      <w:spacing w:after="240" w:line="280" w:lineRule="atLeast"/>
    </w:pPr>
    <w:rPr>
      <w:b/>
      <w:bCs/>
      <w:color w:val="000000"/>
      <w:w w:val="0"/>
      <w:sz w:val="24"/>
      <w:szCs w:val="24"/>
    </w:rPr>
  </w:style>
  <w:style w:type="character" w:customStyle="1" w:styleId="ParaChar">
    <w:name w:val="Para Char"/>
    <w:link w:val="Para"/>
    <w:uiPriority w:val="99"/>
    <w:rsid w:val="009D02E7"/>
    <w:rPr>
      <w:color w:val="000000"/>
      <w:w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FF2AFFC-62D3-46C7-8C4F-3602473DA034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33E9FBDE-324E-4EC0-9750-6B24B1069E91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F27AD4AE-7775-49FB-A65A-B8793ED77D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E36733B-E25D-4685-AC9F-AFA0EA93CAF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5</TotalTime>
  <Pages>2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12</cp:revision>
  <cp:lastPrinted>2014-04-30T17:10:00Z</cp:lastPrinted>
  <dcterms:created xsi:type="dcterms:W3CDTF">2022-01-13T18:56:00Z</dcterms:created>
  <dcterms:modified xsi:type="dcterms:W3CDTF">2026-03-20T13:25:00Z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13852400.0000000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