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03714" w14:textId="77777777" w:rsidR="007374A1" w:rsidRDefault="007374A1">
      <w:pPr>
        <w:pStyle w:val="Formhidden"/>
      </w:pPr>
      <w:r>
        <w:t>Form 26-4</w:t>
      </w:r>
    </w:p>
    <w:p w14:paraId="19C03715" w14:textId="77777777" w:rsidR="007374A1" w:rsidRDefault="007374A1" w:rsidP="008437BE">
      <w:pPr>
        <w:pStyle w:val="UserInstructionjustifyhidden"/>
      </w:pPr>
      <w:r>
        <w:t xml:space="preserve">Include the following notice if a minor is named in the caption or if the order contains other unredacted sensitive data. See § 6 of the Introduction in volume 1 of this manual concerning protection of sensitive data in filed documents. </w:t>
      </w:r>
    </w:p>
    <w:p w14:paraId="19C03716" w14:textId="77777777" w:rsidR="007374A1" w:rsidRPr="00A23852" w:rsidRDefault="008921BA" w:rsidP="008437BE">
      <w:pPr>
        <w:pStyle w:val="Para"/>
        <w:ind w:firstLine="0"/>
        <w:rPr>
          <w:b/>
          <w:bCs/>
        </w:rPr>
      </w:pPr>
      <w:r w:rsidRPr="008437BE">
        <w:rPr>
          <w:b/>
          <w:bCs/>
        </w:rPr>
        <w:t>NOTICE: THIS DOCUMENT</w:t>
      </w:r>
      <w:r w:rsidRPr="008437BE">
        <w:rPr>
          <w:b/>
          <w:bCs/>
        </w:rPr>
        <w:br/>
        <w:t>CONTAINS SENSITIVE DATA</w:t>
      </w:r>
    </w:p>
    <w:p w14:paraId="19C03717" w14:textId="77777777" w:rsidR="007374A1" w:rsidRDefault="007374A1">
      <w:pPr>
        <w:pStyle w:val="Captionhidden"/>
      </w:pPr>
      <w:r>
        <w:t>[Caption. See § 3 of the Introduction in volume 1 of this manual.]</w:t>
      </w:r>
    </w:p>
    <w:p w14:paraId="19C03719" w14:textId="77777777" w:rsidR="007374A1" w:rsidRDefault="007374A1">
      <w:pPr>
        <w:pStyle w:val="Title"/>
      </w:pPr>
      <w:r>
        <w:t>Order on Motion to Set Aside Default Judgment</w:t>
      </w:r>
    </w:p>
    <w:p w14:paraId="19C0371A" w14:textId="62FF63C8" w:rsidR="007374A1" w:rsidRDefault="007374A1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considered the Motion to Set Aside Default Judgment of [</w:t>
      </w:r>
      <w:r>
        <w:rPr>
          <w:rStyle w:val="Substitute"/>
          <w:w w:val="100"/>
        </w:rPr>
        <w:t>name of movant</w:t>
      </w:r>
      <w:r>
        <w:rPr>
          <w:w w:val="100"/>
        </w:rPr>
        <w:t>]</w:t>
      </w:r>
      <w:r w:rsidR="00D5242A">
        <w:rPr>
          <w:w w:val="100"/>
        </w:rPr>
        <w:t>.</w:t>
      </w:r>
    </w:p>
    <w:p w14:paraId="15B52CED" w14:textId="77777777" w:rsidR="00E75E5F" w:rsidRDefault="00E75E5F" w:rsidP="00E75E5F">
      <w:pPr>
        <w:pStyle w:val="Heading"/>
        <w:rPr>
          <w:b w:val="0"/>
          <w:bCs w:val="0"/>
          <w:i/>
          <w:iCs/>
          <w:w w:val="100"/>
        </w:rPr>
      </w:pPr>
      <w:r>
        <w:rPr>
          <w:b w:val="0"/>
          <w:bCs w:val="0"/>
          <w:i/>
          <w:iCs/>
          <w:w w:val="100"/>
        </w:rPr>
        <w:t>Appearances</w:t>
      </w:r>
    </w:p>
    <w:p w14:paraId="5F3A4D06" w14:textId="79A3F2C0" w:rsidR="0031393E" w:rsidRPr="0031393E" w:rsidRDefault="0031393E" w:rsidP="00EC5245">
      <w:pPr>
        <w:pStyle w:val="UserInstructioncenterhidden"/>
        <w:tabs>
          <w:tab w:val="left" w:pos="6480"/>
        </w:tabs>
        <w:ind w:left="2700"/>
        <w:jc w:val="left"/>
      </w:pPr>
      <w:r>
        <w:t>Include appropriate recitations concerning appearances. See form 21-15.</w:t>
      </w:r>
    </w:p>
    <w:p w14:paraId="4643459E" w14:textId="24BE9BD1" w:rsidR="009A4633" w:rsidRDefault="009A4633" w:rsidP="009A4633">
      <w:pPr>
        <w:pStyle w:val="Heading"/>
        <w:rPr>
          <w:b w:val="0"/>
          <w:bCs w:val="0"/>
          <w:i/>
          <w:iCs/>
          <w:w w:val="100"/>
        </w:rPr>
      </w:pPr>
      <w:r>
        <w:rPr>
          <w:b w:val="0"/>
          <w:bCs w:val="0"/>
          <w:i/>
          <w:iCs/>
          <w:w w:val="100"/>
        </w:rPr>
        <w:t>Record</w:t>
      </w:r>
    </w:p>
    <w:p w14:paraId="2A40DEEE" w14:textId="5C8D563F" w:rsidR="00E75E5F" w:rsidRDefault="0031393E" w:rsidP="007E027B">
      <w:pPr>
        <w:pStyle w:val="Para"/>
        <w:rPr>
          <w:w w:val="100"/>
        </w:rPr>
      </w:pPr>
      <w:r>
        <w:rPr>
          <w:w w:val="100"/>
        </w:rPr>
        <w:t>A record of the proceedings was duly reported by [[</w:t>
      </w:r>
      <w:r>
        <w:rPr>
          <w:rStyle w:val="Substitute"/>
          <w:w w:val="100"/>
        </w:rPr>
        <w:t>name, address</w:t>
      </w:r>
      <w:r>
        <w:rPr>
          <w:w w:val="100"/>
        </w:rPr>
        <w:t>]/the court reporter for the [</w:t>
      </w:r>
      <w:r>
        <w:rPr>
          <w:rStyle w:val="Substitute"/>
          <w:w w:val="100"/>
        </w:rPr>
        <w:t>designation</w:t>
      </w:r>
      <w:r>
        <w:rPr>
          <w:w w:val="100"/>
        </w:rPr>
        <w:t>] Court].</w:t>
      </w:r>
    </w:p>
    <w:p w14:paraId="2A91FD92" w14:textId="06EA2686" w:rsidR="00A760C7" w:rsidRDefault="00A760C7" w:rsidP="00A760C7">
      <w:pPr>
        <w:pStyle w:val="UserInstructioncenterhidden"/>
        <w:pBdr>
          <w:left w:val="single" w:sz="12" w:space="0" w:color="C00000"/>
        </w:pBdr>
      </w:pPr>
      <w:r>
        <w:t>Or</w:t>
      </w:r>
    </w:p>
    <w:p w14:paraId="35520D94" w14:textId="31FFA8FB" w:rsidR="00A760C7" w:rsidRDefault="00A760C7" w:rsidP="007E027B">
      <w:pPr>
        <w:pStyle w:val="Para"/>
        <w:rPr>
          <w:w w:val="100"/>
        </w:rPr>
      </w:pPr>
      <w:r>
        <w:rPr>
          <w:w w:val="100"/>
        </w:rPr>
        <w:t>No record of the proceedings was made.</w:t>
      </w:r>
    </w:p>
    <w:p w14:paraId="5175D44E" w14:textId="684FC9FE" w:rsidR="0010649A" w:rsidRDefault="0010649A" w:rsidP="0010649A">
      <w:pPr>
        <w:pStyle w:val="UserInstructioncenterhidden"/>
      </w:pPr>
      <w:r>
        <w:t>Include as applicable.</w:t>
      </w:r>
    </w:p>
    <w:p w14:paraId="4E666DD4" w14:textId="77777777" w:rsidR="0010649A" w:rsidRPr="006C3CC5" w:rsidRDefault="0010649A" w:rsidP="0010649A">
      <w:pPr>
        <w:pStyle w:val="Heading"/>
        <w:rPr>
          <w:b w:val="0"/>
          <w:bCs w:val="0"/>
          <w:iCs/>
          <w:w w:val="100"/>
        </w:rPr>
      </w:pPr>
      <w:r>
        <w:rPr>
          <w:b w:val="0"/>
          <w:bCs w:val="0"/>
          <w:i/>
          <w:iCs/>
          <w:w w:val="100"/>
        </w:rPr>
        <w:t>Argument Only</w:t>
      </w:r>
    </w:p>
    <w:p w14:paraId="4A903648" w14:textId="0091FD5B" w:rsidR="0010649A" w:rsidRDefault="0010649A" w:rsidP="008437BE">
      <w:pPr>
        <w:pStyle w:val="Heading"/>
        <w:ind w:firstLine="720"/>
        <w:rPr>
          <w:b w:val="0"/>
          <w:bCs w:val="0"/>
          <w:iCs/>
          <w:w w:val="100"/>
        </w:rPr>
      </w:pPr>
      <w:r>
        <w:rPr>
          <w:b w:val="0"/>
          <w:bCs w:val="0"/>
          <w:iCs/>
          <w:w w:val="100"/>
        </w:rPr>
        <w:t>The Court considered the arguments of counsel.</w:t>
      </w:r>
    </w:p>
    <w:p w14:paraId="3BE3BC4E" w14:textId="398E5561" w:rsidR="00833A9A" w:rsidRPr="00833A9A" w:rsidRDefault="00833A9A" w:rsidP="00833A9A">
      <w:pPr>
        <w:pStyle w:val="UserInstructioncenterhidden"/>
        <w:pBdr>
          <w:left w:val="single" w:sz="12" w:space="0" w:color="C00000"/>
        </w:pBdr>
      </w:pPr>
      <w:r>
        <w:t>Or</w:t>
      </w:r>
    </w:p>
    <w:p w14:paraId="60395D28" w14:textId="77777777" w:rsidR="00833A9A" w:rsidRDefault="00833A9A" w:rsidP="00833A9A">
      <w:pPr>
        <w:pStyle w:val="Heading"/>
        <w:rPr>
          <w:b w:val="0"/>
          <w:bCs w:val="0"/>
          <w:i/>
          <w:iCs/>
          <w:w w:val="100"/>
        </w:rPr>
      </w:pPr>
      <w:r>
        <w:rPr>
          <w:b w:val="0"/>
          <w:bCs w:val="0"/>
          <w:i/>
          <w:iCs/>
          <w:w w:val="100"/>
        </w:rPr>
        <w:t>Evidence Presented</w:t>
      </w:r>
    </w:p>
    <w:p w14:paraId="13B7A74B" w14:textId="77777777" w:rsidR="00833A9A" w:rsidRDefault="00833A9A" w:rsidP="00833A9A">
      <w:pPr>
        <w:pStyle w:val="Para"/>
        <w:rPr>
          <w:w w:val="100"/>
        </w:rPr>
      </w:pPr>
      <w:r>
        <w:rPr>
          <w:w w:val="100"/>
        </w:rPr>
        <w:t xml:space="preserve">The Court considered the arguments of counsel, </w:t>
      </w:r>
      <w:r w:rsidRPr="008B3EE8">
        <w:rPr>
          <w:w w:val="100"/>
        </w:rPr>
        <w:t>[</w:t>
      </w:r>
      <w:r w:rsidRPr="008B3EE8">
        <w:rPr>
          <w:rStyle w:val="Substitute"/>
        </w:rPr>
        <w:t>include as applicable:</w:t>
      </w:r>
      <w:r w:rsidRPr="005C1B66">
        <w:rPr>
          <w:b/>
          <w:bCs/>
          <w:w w:val="100"/>
        </w:rPr>
        <w:t xml:space="preserve"> </w:t>
      </w:r>
      <w:r w:rsidRPr="008B3EE8">
        <w:rPr>
          <w:w w:val="100"/>
        </w:rPr>
        <w:t>the affidavit of</w:t>
      </w:r>
      <w:r>
        <w:rPr>
          <w:b/>
          <w:bCs/>
          <w:w w:val="100"/>
        </w:rPr>
        <w:t xml:space="preserve"> </w:t>
      </w:r>
      <w:r w:rsidRPr="009331E6">
        <w:rPr>
          <w:w w:val="100"/>
        </w:rPr>
        <w:lastRenderedPageBreak/>
        <w:t>[</w:t>
      </w:r>
      <w:r w:rsidRPr="008B3EE8">
        <w:rPr>
          <w:rStyle w:val="Substitute"/>
        </w:rPr>
        <w:t>name of movant</w:t>
      </w:r>
      <w:r w:rsidRPr="009331E6">
        <w:rPr>
          <w:w w:val="100"/>
        </w:rPr>
        <w:t>]</w:t>
      </w:r>
      <w:r>
        <w:rPr>
          <w:b/>
          <w:bCs/>
          <w:w w:val="100"/>
        </w:rPr>
        <w:t>/</w:t>
      </w:r>
      <w:r w:rsidRPr="008B3EE8">
        <w:rPr>
          <w:w w:val="100"/>
        </w:rPr>
        <w:t>the affidavit of</w:t>
      </w:r>
      <w:r>
        <w:rPr>
          <w:b/>
          <w:bCs/>
          <w:w w:val="100"/>
        </w:rPr>
        <w:t xml:space="preserve"> [</w:t>
      </w:r>
      <w:r w:rsidRPr="008B3EE8">
        <w:rPr>
          <w:rStyle w:val="Substitute"/>
        </w:rPr>
        <w:t>name of petitioner</w:t>
      </w:r>
      <w:r>
        <w:rPr>
          <w:b/>
          <w:bCs/>
          <w:w w:val="100"/>
        </w:rPr>
        <w:t>]/</w:t>
      </w:r>
      <w:r w:rsidRPr="008B3EE8">
        <w:rPr>
          <w:w w:val="100"/>
        </w:rPr>
        <w:t>the testimony of</w:t>
      </w:r>
      <w:r>
        <w:rPr>
          <w:b/>
          <w:bCs/>
          <w:w w:val="100"/>
        </w:rPr>
        <w:t xml:space="preserve"> </w:t>
      </w:r>
      <w:r w:rsidRPr="009331E6">
        <w:rPr>
          <w:w w:val="100"/>
        </w:rPr>
        <w:t>[</w:t>
      </w:r>
      <w:r w:rsidRPr="008B3EE8">
        <w:rPr>
          <w:rStyle w:val="Substitute"/>
        </w:rPr>
        <w:t>name of movant</w:t>
      </w:r>
      <w:r w:rsidRPr="009331E6">
        <w:rPr>
          <w:w w:val="100"/>
        </w:rPr>
        <w:t>]</w:t>
      </w:r>
      <w:r>
        <w:rPr>
          <w:b/>
          <w:bCs/>
          <w:w w:val="100"/>
        </w:rPr>
        <w:t>/</w:t>
      </w:r>
      <w:r w:rsidRPr="008B3EE8">
        <w:rPr>
          <w:w w:val="100"/>
        </w:rPr>
        <w:t>the</w:t>
      </w:r>
      <w:r>
        <w:rPr>
          <w:b/>
          <w:bCs/>
          <w:w w:val="100"/>
        </w:rPr>
        <w:t xml:space="preserve"> </w:t>
      </w:r>
      <w:r w:rsidRPr="008B3EE8">
        <w:rPr>
          <w:w w:val="100"/>
        </w:rPr>
        <w:t>testimony of</w:t>
      </w:r>
      <w:r w:rsidRPr="002C7203">
        <w:rPr>
          <w:w w:val="100"/>
        </w:rPr>
        <w:t xml:space="preserve"> [</w:t>
      </w:r>
      <w:r w:rsidRPr="008B3EE8">
        <w:rPr>
          <w:rStyle w:val="Substitute"/>
        </w:rPr>
        <w:t>name of petitioner</w:t>
      </w:r>
      <w:r w:rsidRPr="002C7203">
        <w:rPr>
          <w:w w:val="100"/>
        </w:rPr>
        <w:t>]</w:t>
      </w:r>
      <w:r>
        <w:rPr>
          <w:b/>
          <w:bCs/>
          <w:w w:val="100"/>
        </w:rPr>
        <w:t>/</w:t>
      </w:r>
      <w:r w:rsidRPr="008B3EE8">
        <w:rPr>
          <w:w w:val="100"/>
        </w:rPr>
        <w:t>the testimony of</w:t>
      </w:r>
      <w:r>
        <w:rPr>
          <w:b/>
          <w:bCs/>
          <w:w w:val="100"/>
        </w:rPr>
        <w:t xml:space="preserve"> </w:t>
      </w:r>
      <w:r w:rsidRPr="002C7203">
        <w:rPr>
          <w:w w:val="100"/>
        </w:rPr>
        <w:t>[</w:t>
      </w:r>
      <w:r w:rsidRPr="008B3EE8">
        <w:rPr>
          <w:rStyle w:val="Substitute"/>
        </w:rPr>
        <w:t>names of parties</w:t>
      </w:r>
      <w:r w:rsidRPr="002C7203">
        <w:rPr>
          <w:w w:val="100"/>
        </w:rPr>
        <w:t>]</w:t>
      </w:r>
      <w:r>
        <w:rPr>
          <w:b/>
          <w:bCs/>
          <w:w w:val="100"/>
        </w:rPr>
        <w:t>/</w:t>
      </w:r>
      <w:r w:rsidRPr="008B3EE8">
        <w:rPr>
          <w:w w:val="100"/>
        </w:rPr>
        <w:t>the testimony of</w:t>
      </w:r>
      <w:r>
        <w:rPr>
          <w:b/>
          <w:bCs/>
          <w:w w:val="100"/>
        </w:rPr>
        <w:t xml:space="preserve"> </w:t>
      </w:r>
      <w:r w:rsidRPr="002C7203">
        <w:rPr>
          <w:w w:val="100"/>
        </w:rPr>
        <w:t>[</w:t>
      </w:r>
      <w:r w:rsidRPr="008B3EE8">
        <w:rPr>
          <w:rStyle w:val="Substitute"/>
        </w:rPr>
        <w:t>others</w:t>
      </w:r>
      <w:r w:rsidRPr="002C7203">
        <w:rPr>
          <w:w w:val="100"/>
        </w:rPr>
        <w:t xml:space="preserve">]] </w:t>
      </w:r>
      <w:r w:rsidRPr="00867EAD">
        <w:rPr>
          <w:w w:val="100"/>
        </w:rPr>
        <w:t xml:space="preserve">and </w:t>
      </w:r>
      <w:r w:rsidRPr="008B3EE8">
        <w:rPr>
          <w:w w:val="100"/>
        </w:rPr>
        <w:t>other admitted evidence</w:t>
      </w:r>
      <w:r>
        <w:rPr>
          <w:w w:val="100"/>
        </w:rPr>
        <w:t>.</w:t>
      </w:r>
    </w:p>
    <w:p w14:paraId="68BD43D8" w14:textId="11F58410" w:rsidR="00952DA0" w:rsidRDefault="00952DA0" w:rsidP="00952DA0">
      <w:pPr>
        <w:pStyle w:val="UserInstructioncenterhidden"/>
      </w:pPr>
      <w:r>
        <w:t>Include as applicable.</w:t>
      </w:r>
    </w:p>
    <w:p w14:paraId="3A462E7A" w14:textId="77777777" w:rsidR="00A43F58" w:rsidRDefault="00A43F58" w:rsidP="00A43F58">
      <w:pPr>
        <w:pStyle w:val="Para"/>
        <w:rPr>
          <w:w w:val="100"/>
        </w:rPr>
      </w:pPr>
      <w:r>
        <w:rPr>
          <w:w w:val="100"/>
        </w:rPr>
        <w:t>The Court ORDERS the default judgment set aside and held for naught.</w:t>
      </w:r>
    </w:p>
    <w:p w14:paraId="11C49D19" w14:textId="37F2443F" w:rsidR="00D8168A" w:rsidRDefault="00D8168A" w:rsidP="00D8168A">
      <w:pPr>
        <w:pStyle w:val="UserInstructioncenterhidden"/>
        <w:pBdr>
          <w:left w:val="single" w:sz="12" w:space="0" w:color="C00000"/>
        </w:pBdr>
      </w:pPr>
      <w:r>
        <w:t>Or</w:t>
      </w:r>
    </w:p>
    <w:p w14:paraId="2BE2D775" w14:textId="5DFC32C4" w:rsidR="00D51F08" w:rsidRDefault="00D8168A" w:rsidP="00D8168A">
      <w:pPr>
        <w:pStyle w:val="Para"/>
        <w:rPr>
          <w:w w:val="100"/>
        </w:rPr>
      </w:pPr>
      <w:r>
        <w:rPr>
          <w:w w:val="100"/>
        </w:rPr>
        <w:t>The Court ORDERS that the motion is DENIED.</w:t>
      </w:r>
    </w:p>
    <w:p w14:paraId="19C0371B" w14:textId="77777777" w:rsidR="007374A1" w:rsidRDefault="007374A1" w:rsidP="007374A1">
      <w:pPr>
        <w:pStyle w:val="UserInstructioncenterhidden"/>
      </w:pPr>
      <w:r>
        <w:t>Include the following if applicable.</w:t>
      </w:r>
    </w:p>
    <w:p w14:paraId="19C0371C" w14:textId="77777777" w:rsidR="007374A1" w:rsidRDefault="007374A1">
      <w:pPr>
        <w:pStyle w:val="Para"/>
        <w:rPr>
          <w:w w:val="100"/>
        </w:rPr>
      </w:pPr>
      <w:r>
        <w:rPr>
          <w:w w:val="100"/>
        </w:rPr>
        <w:t>IT IS FURTHER ORDERED that [</w:t>
      </w:r>
      <w:r>
        <w:rPr>
          <w:rStyle w:val="Substitute"/>
          <w:w w:val="100"/>
        </w:rPr>
        <w:t>name of movant</w:t>
      </w:r>
      <w:r>
        <w:rPr>
          <w:w w:val="100"/>
        </w:rPr>
        <w:t>] tender [</w:t>
      </w:r>
      <w:r>
        <w:rPr>
          <w:rStyle w:val="Substitute"/>
          <w:w w:val="100"/>
        </w:rPr>
        <w:t>number</w:t>
      </w:r>
      <w:r>
        <w:rPr>
          <w:w w:val="100"/>
        </w:rPr>
        <w:t>] dollars ($[</w:t>
      </w:r>
      <w:r>
        <w:rPr>
          <w:rStyle w:val="Substitute"/>
          <w:w w:val="100"/>
        </w:rPr>
        <w:t>amount</w:t>
      </w:r>
      <w:r>
        <w:rPr>
          <w:w w:val="100"/>
        </w:rPr>
        <w:t>]) by cash, cashier’s check, or money order to [</w:t>
      </w:r>
      <w:r>
        <w:rPr>
          <w:rStyle w:val="Substitute"/>
          <w:w w:val="100"/>
        </w:rPr>
        <w:t>name of petitioner</w:t>
      </w:r>
      <w:r>
        <w:rPr>
          <w:w w:val="100"/>
        </w:rPr>
        <w:t>], Petitioner, at [</w:t>
      </w:r>
      <w:r>
        <w:rPr>
          <w:rStyle w:val="Substitute"/>
          <w:w w:val="100"/>
        </w:rPr>
        <w:t>address</w:t>
      </w:r>
      <w:r>
        <w:rPr>
          <w:w w:val="100"/>
        </w:rPr>
        <w:t>] on or before [</w:t>
      </w:r>
      <w:r>
        <w:rPr>
          <w:rStyle w:val="Substitute"/>
          <w:w w:val="100"/>
        </w:rPr>
        <w:t>time</w:t>
      </w:r>
      <w:r>
        <w:rPr>
          <w:w w:val="100"/>
        </w:rPr>
        <w:t>] on [</w:t>
      </w:r>
      <w:r>
        <w:rPr>
          <w:rStyle w:val="Substitute"/>
          <w:w w:val="100"/>
        </w:rPr>
        <w:t>date</w:t>
      </w:r>
      <w:r>
        <w:rPr>
          <w:w w:val="100"/>
        </w:rPr>
        <w:t>] for reasonable costs and expenses.</w:t>
      </w:r>
    </w:p>
    <w:p w14:paraId="19C0371D" w14:textId="77777777" w:rsidR="007374A1" w:rsidRDefault="007374A1" w:rsidP="007374A1">
      <w:pPr>
        <w:pStyle w:val="UserInstructioncenterhidden"/>
      </w:pPr>
      <w:r>
        <w:t>Continue with the following.</w:t>
      </w:r>
    </w:p>
    <w:p w14:paraId="19C0371E" w14:textId="77777777" w:rsidR="007374A1" w:rsidRDefault="007374A1">
      <w:pPr>
        <w:pStyle w:val="ParaFlushLeft"/>
      </w:pPr>
      <w:r>
        <w:t>SIGNED on ___________________________________.</w:t>
      </w:r>
    </w:p>
    <w:p w14:paraId="19C0371F" w14:textId="77777777" w:rsidR="007374A1" w:rsidRDefault="007374A1">
      <w:pPr>
        <w:pStyle w:val="SignBlock"/>
      </w:pPr>
      <w:r>
        <w:tab/>
      </w:r>
    </w:p>
    <w:p w14:paraId="19C03720" w14:textId="77777777" w:rsidR="007374A1" w:rsidRDefault="007374A1">
      <w:pPr>
        <w:pStyle w:val="SignItemLast"/>
      </w:pPr>
      <w:r>
        <w:t>JUDGE PRESIDING</w:t>
      </w:r>
    </w:p>
    <w:p w14:paraId="19C03721" w14:textId="77777777" w:rsidR="007F463F" w:rsidRDefault="007F463F" w:rsidP="00937698"/>
    <w:sectPr w:rsidR="007F463F" w:rsidSect="007374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A07CA" w14:textId="77777777" w:rsidR="00325808" w:rsidRDefault="00325808">
      <w:r>
        <w:separator/>
      </w:r>
    </w:p>
  </w:endnote>
  <w:endnote w:type="continuationSeparator" w:id="0">
    <w:p w14:paraId="29090679" w14:textId="77777777" w:rsidR="00325808" w:rsidRDefault="00325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E6514" w14:textId="77777777" w:rsidR="00325808" w:rsidRDefault="00325808">
      <w:r>
        <w:separator/>
      </w:r>
    </w:p>
  </w:footnote>
  <w:footnote w:type="continuationSeparator" w:id="0">
    <w:p w14:paraId="68342A03" w14:textId="77777777" w:rsidR="00325808" w:rsidRDefault="003258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765298928">
    <w:abstractNumId w:val="8"/>
  </w:num>
  <w:num w:numId="2" w16cid:durableId="1705599507">
    <w:abstractNumId w:val="8"/>
  </w:num>
  <w:num w:numId="3" w16cid:durableId="1120296301">
    <w:abstractNumId w:val="3"/>
  </w:num>
  <w:num w:numId="4" w16cid:durableId="98766005">
    <w:abstractNumId w:val="3"/>
  </w:num>
  <w:num w:numId="5" w16cid:durableId="2143304364">
    <w:abstractNumId w:val="9"/>
  </w:num>
  <w:num w:numId="6" w16cid:durableId="1103261679">
    <w:abstractNumId w:val="9"/>
  </w:num>
  <w:num w:numId="7" w16cid:durableId="748356284">
    <w:abstractNumId w:val="7"/>
  </w:num>
  <w:num w:numId="8" w16cid:durableId="1897666080">
    <w:abstractNumId w:val="7"/>
  </w:num>
  <w:num w:numId="9" w16cid:durableId="1832872211">
    <w:abstractNumId w:val="13"/>
  </w:num>
  <w:num w:numId="10" w16cid:durableId="830827426">
    <w:abstractNumId w:val="15"/>
  </w:num>
  <w:num w:numId="11" w16cid:durableId="185101969">
    <w:abstractNumId w:val="8"/>
  </w:num>
  <w:num w:numId="12" w16cid:durableId="1236403391">
    <w:abstractNumId w:val="3"/>
  </w:num>
  <w:num w:numId="13" w16cid:durableId="706180639">
    <w:abstractNumId w:val="9"/>
  </w:num>
  <w:num w:numId="14" w16cid:durableId="1233463792">
    <w:abstractNumId w:val="7"/>
  </w:num>
  <w:num w:numId="15" w16cid:durableId="107745417">
    <w:abstractNumId w:val="6"/>
  </w:num>
  <w:num w:numId="16" w16cid:durableId="420369300">
    <w:abstractNumId w:val="5"/>
  </w:num>
  <w:num w:numId="17" w16cid:durableId="1520192895">
    <w:abstractNumId w:val="4"/>
  </w:num>
  <w:num w:numId="18" w16cid:durableId="1339385790">
    <w:abstractNumId w:val="2"/>
  </w:num>
  <w:num w:numId="19" w16cid:durableId="90858933">
    <w:abstractNumId w:val="1"/>
  </w:num>
  <w:num w:numId="20" w16cid:durableId="74940137">
    <w:abstractNumId w:val="0"/>
  </w:num>
  <w:num w:numId="21" w16cid:durableId="1121457042">
    <w:abstractNumId w:val="11"/>
  </w:num>
  <w:num w:numId="22" w16cid:durableId="927032429">
    <w:abstractNumId w:val="12"/>
  </w:num>
  <w:num w:numId="23" w16cid:durableId="1411345201">
    <w:abstractNumId w:val="14"/>
  </w:num>
  <w:num w:numId="24" w16cid:durableId="764150421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26-4.docx"/>
    <w:docVar w:name="TBBStampDate" w:val="03-20-2026"/>
    <w:docVar w:name="TBBVer" w:val="docx"/>
    <w:docVar w:name="TBBYear" w:val="2026"/>
  </w:docVars>
  <w:rsids>
    <w:rsidRoot w:val="007374A1"/>
    <w:rsid w:val="00006704"/>
    <w:rsid w:val="00031EBE"/>
    <w:rsid w:val="00035105"/>
    <w:rsid w:val="00055419"/>
    <w:rsid w:val="000608E3"/>
    <w:rsid w:val="00075517"/>
    <w:rsid w:val="000A49D6"/>
    <w:rsid w:val="000A5288"/>
    <w:rsid w:val="000A6DC7"/>
    <w:rsid w:val="000B0F31"/>
    <w:rsid w:val="000B259E"/>
    <w:rsid w:val="000D0833"/>
    <w:rsid w:val="000D5936"/>
    <w:rsid w:val="000E1AD8"/>
    <w:rsid w:val="00103258"/>
    <w:rsid w:val="0010649A"/>
    <w:rsid w:val="00124EC7"/>
    <w:rsid w:val="00131364"/>
    <w:rsid w:val="001357DF"/>
    <w:rsid w:val="00153125"/>
    <w:rsid w:val="00156A16"/>
    <w:rsid w:val="00167635"/>
    <w:rsid w:val="001B4977"/>
    <w:rsid w:val="001C7034"/>
    <w:rsid w:val="001D113B"/>
    <w:rsid w:val="001E6F56"/>
    <w:rsid w:val="00200571"/>
    <w:rsid w:val="00212AD4"/>
    <w:rsid w:val="00220537"/>
    <w:rsid w:val="00221D27"/>
    <w:rsid w:val="002733D1"/>
    <w:rsid w:val="002C1959"/>
    <w:rsid w:val="002C211D"/>
    <w:rsid w:val="002C3E97"/>
    <w:rsid w:val="002C456D"/>
    <w:rsid w:val="002C7203"/>
    <w:rsid w:val="002D290B"/>
    <w:rsid w:val="002D4648"/>
    <w:rsid w:val="002D4815"/>
    <w:rsid w:val="002E5E86"/>
    <w:rsid w:val="002F4B1D"/>
    <w:rsid w:val="00300E00"/>
    <w:rsid w:val="003119E6"/>
    <w:rsid w:val="0031393E"/>
    <w:rsid w:val="00313D85"/>
    <w:rsid w:val="00320622"/>
    <w:rsid w:val="00325808"/>
    <w:rsid w:val="00340091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6632A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D4550"/>
    <w:rsid w:val="00607DAB"/>
    <w:rsid w:val="006161C4"/>
    <w:rsid w:val="006213A8"/>
    <w:rsid w:val="00630A0B"/>
    <w:rsid w:val="006423E5"/>
    <w:rsid w:val="006546C9"/>
    <w:rsid w:val="0066204B"/>
    <w:rsid w:val="00662FDF"/>
    <w:rsid w:val="00676127"/>
    <w:rsid w:val="00680E59"/>
    <w:rsid w:val="00684C23"/>
    <w:rsid w:val="006959A6"/>
    <w:rsid w:val="006C0869"/>
    <w:rsid w:val="006C1BBF"/>
    <w:rsid w:val="006C2810"/>
    <w:rsid w:val="006D14DF"/>
    <w:rsid w:val="006E1236"/>
    <w:rsid w:val="0070594F"/>
    <w:rsid w:val="007374A1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27B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33A9A"/>
    <w:rsid w:val="008437BE"/>
    <w:rsid w:val="008575EE"/>
    <w:rsid w:val="00877F53"/>
    <w:rsid w:val="008921BA"/>
    <w:rsid w:val="008B3F1F"/>
    <w:rsid w:val="008D3F7D"/>
    <w:rsid w:val="008D602D"/>
    <w:rsid w:val="008F3922"/>
    <w:rsid w:val="008F41A5"/>
    <w:rsid w:val="008F6A5B"/>
    <w:rsid w:val="00903348"/>
    <w:rsid w:val="009331E6"/>
    <w:rsid w:val="00937698"/>
    <w:rsid w:val="009518AF"/>
    <w:rsid w:val="00952DA0"/>
    <w:rsid w:val="00953C4E"/>
    <w:rsid w:val="00965A52"/>
    <w:rsid w:val="00986BE4"/>
    <w:rsid w:val="009A2FE8"/>
    <w:rsid w:val="009A4633"/>
    <w:rsid w:val="009A7C45"/>
    <w:rsid w:val="009C6567"/>
    <w:rsid w:val="009D367E"/>
    <w:rsid w:val="009E048A"/>
    <w:rsid w:val="009F1B69"/>
    <w:rsid w:val="00A026BD"/>
    <w:rsid w:val="00A0583D"/>
    <w:rsid w:val="00A156B5"/>
    <w:rsid w:val="00A23852"/>
    <w:rsid w:val="00A34BDC"/>
    <w:rsid w:val="00A43F58"/>
    <w:rsid w:val="00A760C7"/>
    <w:rsid w:val="00AA74A2"/>
    <w:rsid w:val="00AB3BCD"/>
    <w:rsid w:val="00AC36DE"/>
    <w:rsid w:val="00AE05F0"/>
    <w:rsid w:val="00AE3DCD"/>
    <w:rsid w:val="00AE61F5"/>
    <w:rsid w:val="00B12519"/>
    <w:rsid w:val="00B157A8"/>
    <w:rsid w:val="00B15C0D"/>
    <w:rsid w:val="00B17021"/>
    <w:rsid w:val="00B53927"/>
    <w:rsid w:val="00B7114F"/>
    <w:rsid w:val="00BA13C4"/>
    <w:rsid w:val="00BE2E17"/>
    <w:rsid w:val="00BF5D07"/>
    <w:rsid w:val="00C0333B"/>
    <w:rsid w:val="00C04F3D"/>
    <w:rsid w:val="00C1069F"/>
    <w:rsid w:val="00C16AEA"/>
    <w:rsid w:val="00C445FE"/>
    <w:rsid w:val="00C53FF7"/>
    <w:rsid w:val="00CA5BD5"/>
    <w:rsid w:val="00CB155D"/>
    <w:rsid w:val="00CC5C2E"/>
    <w:rsid w:val="00CD150A"/>
    <w:rsid w:val="00CE2314"/>
    <w:rsid w:val="00CF7073"/>
    <w:rsid w:val="00D25F76"/>
    <w:rsid w:val="00D2766B"/>
    <w:rsid w:val="00D35A20"/>
    <w:rsid w:val="00D47494"/>
    <w:rsid w:val="00D51F08"/>
    <w:rsid w:val="00D5242A"/>
    <w:rsid w:val="00D562D6"/>
    <w:rsid w:val="00D7416C"/>
    <w:rsid w:val="00D8168A"/>
    <w:rsid w:val="00D83482"/>
    <w:rsid w:val="00D92CE2"/>
    <w:rsid w:val="00D93A2E"/>
    <w:rsid w:val="00D94635"/>
    <w:rsid w:val="00D957EF"/>
    <w:rsid w:val="00D96D86"/>
    <w:rsid w:val="00DA05D8"/>
    <w:rsid w:val="00DB22E2"/>
    <w:rsid w:val="00DB48F2"/>
    <w:rsid w:val="00DB510B"/>
    <w:rsid w:val="00DC4601"/>
    <w:rsid w:val="00DD26E9"/>
    <w:rsid w:val="00DF64BF"/>
    <w:rsid w:val="00E17361"/>
    <w:rsid w:val="00E7012A"/>
    <w:rsid w:val="00E75E5F"/>
    <w:rsid w:val="00E8508F"/>
    <w:rsid w:val="00E90259"/>
    <w:rsid w:val="00E946D9"/>
    <w:rsid w:val="00E95688"/>
    <w:rsid w:val="00EC5245"/>
    <w:rsid w:val="00EF0713"/>
    <w:rsid w:val="00EF3BC1"/>
    <w:rsid w:val="00F1261B"/>
    <w:rsid w:val="00F22B3D"/>
    <w:rsid w:val="00F6777D"/>
    <w:rsid w:val="00F72310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C03714"/>
  <w15:chartTrackingRefBased/>
  <w15:docId w15:val="{E4E7E24C-C0C8-4927-8976-64888BD51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7374A1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7374A1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7374A1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7374A1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7374A1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7374A1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7374A1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7374A1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7374A1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7374A1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374A1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7374A1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7374A1"/>
  </w:style>
  <w:style w:type="paragraph" w:styleId="TOC1">
    <w:name w:val="toc 1"/>
    <w:basedOn w:val="Normal"/>
    <w:next w:val="Normal"/>
    <w:autoRedefine/>
    <w:uiPriority w:val="2"/>
    <w:rsid w:val="007374A1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7374A1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7374A1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7374A1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7374A1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7374A1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7374A1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7374A1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7374A1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7374A1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7374A1"/>
    <w:pPr>
      <w:numPr>
        <w:numId w:val="10"/>
      </w:numPr>
    </w:pPr>
  </w:style>
  <w:style w:type="paragraph" w:styleId="ListBullet">
    <w:name w:val="List Bullet"/>
    <w:basedOn w:val="BodyText"/>
    <w:uiPriority w:val="1"/>
    <w:rsid w:val="007374A1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7374A1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7374A1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7374A1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7374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7374A1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7374A1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7374A1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7374A1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7374A1"/>
    <w:rPr>
      <w:sz w:val="20"/>
      <w:szCs w:val="20"/>
    </w:rPr>
  </w:style>
  <w:style w:type="paragraph" w:customStyle="1" w:styleId="Titlehidden">
    <w:name w:val="Title_hidden"/>
    <w:uiPriority w:val="99"/>
    <w:qFormat/>
    <w:rsid w:val="007374A1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7374A1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7374A1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7374A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7374A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7374A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7374A1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7374A1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7374A1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7374A1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7374A1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7374A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7374A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7374A1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7374A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7374A1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7374A1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7374A1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7374A1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7374A1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7374A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7374A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7374A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7374A1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7374A1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7374A1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7374A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7374A1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7374A1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7374A1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7374A1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7374A1"/>
  </w:style>
  <w:style w:type="paragraph" w:customStyle="1" w:styleId="TitleBeforeSub">
    <w:name w:val="TitleBeforeSub"/>
    <w:uiPriority w:val="2"/>
    <w:qFormat/>
    <w:rsid w:val="007374A1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7374A1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link w:val="ParaChar"/>
    <w:uiPriority w:val="99"/>
    <w:rsid w:val="007374A1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7374A1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7374A1"/>
    <w:rPr>
      <w:rFonts w:ascii="Arial" w:hAnsi="Arial" w:cs="Arial"/>
      <w:b/>
      <w:bCs/>
      <w:sz w:val="20"/>
      <w:szCs w:val="20"/>
    </w:rPr>
  </w:style>
  <w:style w:type="paragraph" w:customStyle="1" w:styleId="Heading">
    <w:name w:val="Heading"/>
    <w:uiPriority w:val="99"/>
    <w:rsid w:val="00E75E5F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ParaChar">
    <w:name w:val="Para Char"/>
    <w:link w:val="Para"/>
    <w:uiPriority w:val="99"/>
    <w:rsid w:val="0031393E"/>
    <w:rPr>
      <w:color w:val="000000"/>
      <w:w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B1FA1BD-1D47-4E15-8A45-E8A439A2D6B1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CE9F854-739D-4FC7-AF95-C0C20F1BBE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D569E7-78F1-4FC8-997E-E09AC16C50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1AD904-A028-4FE0-B02C-62F4D3BCF1F9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11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22</cp:revision>
  <cp:lastPrinted>2014-04-30T16:59:00Z</cp:lastPrinted>
  <dcterms:created xsi:type="dcterms:W3CDTF">2022-01-13T18:56:00Z</dcterms:created>
  <dcterms:modified xsi:type="dcterms:W3CDTF">2026-03-20T13:25:00Z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13852000.0000000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