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27A34" w14:textId="730D7308" w:rsidR="005B5115" w:rsidRDefault="005B5115">
      <w:pPr>
        <w:pStyle w:val="Formhidden"/>
      </w:pPr>
      <w:r>
        <w:t>Form 19-2</w:t>
      </w:r>
      <w:r w:rsidR="00FC5716">
        <w:t>2</w:t>
      </w:r>
    </w:p>
    <w:p w14:paraId="5A327A35" w14:textId="77777777" w:rsidR="005B5115" w:rsidRDefault="005B5115" w:rsidP="00720EEA">
      <w:pPr>
        <w:pStyle w:val="UserInstructioncenterhidden"/>
        <w:ind w:left="2160" w:right="2160"/>
        <w:jc w:val="both"/>
      </w:pPr>
      <w:r>
        <w:t>Include the following notice if a minor is named in the caption or if the motion contains other unredacted sensitive data. See § 6 of the Introduction in volume 1 of this manual concerning protection of sensitive data in filed documents.</w:t>
      </w:r>
    </w:p>
    <w:p w14:paraId="5A327A36" w14:textId="77777777" w:rsidR="00E9275F" w:rsidRDefault="00E9275F" w:rsidP="00E9275F">
      <w:pPr>
        <w:pStyle w:val="Notice"/>
      </w:pPr>
      <w:r>
        <w:t>NOTICE: THIS DOCUMENT</w:t>
      </w:r>
      <w:r>
        <w:br/>
        <w:t>CONTAINS SENSITIVE DATA</w:t>
      </w:r>
    </w:p>
    <w:p w14:paraId="5A327A37" w14:textId="77777777" w:rsidR="005B5115" w:rsidRDefault="005B5115">
      <w:pPr>
        <w:pStyle w:val="Captionhidden"/>
      </w:pPr>
      <w:r>
        <w:t>[Caption. See § 3 of the Introduction in volume 1 of this manual.]</w:t>
      </w:r>
    </w:p>
    <w:p w14:paraId="5A327A38" w14:textId="77777777" w:rsidR="00872425" w:rsidRDefault="00A66A93" w:rsidP="00872425">
      <w:pPr>
        <w:pStyle w:val="Captionhidden"/>
        <w:jc w:val="left"/>
      </w:pPr>
      <w:r>
        <w:rPr>
          <w:color w:val="1F497D"/>
        </w:rPr>
        <w:t xml:space="preserve"> </w:t>
      </w:r>
    </w:p>
    <w:p w14:paraId="5A327A39" w14:textId="77777777" w:rsidR="005B5115" w:rsidRDefault="005B5115">
      <w:pPr>
        <w:pStyle w:val="Title"/>
      </w:pPr>
      <w:r>
        <w:t>Motion for Judgment Non Obstante Veredicto</w:t>
      </w:r>
    </w:p>
    <w:p w14:paraId="5A327A3A" w14:textId="77777777" w:rsidR="005B5115" w:rsidRDefault="005B5115">
      <w:pPr>
        <w:pStyle w:val="Para"/>
        <w:rPr>
          <w:w w:val="100"/>
        </w:rPr>
      </w:pPr>
      <w:r>
        <w:rPr>
          <w:w w:val="100"/>
        </w:rPr>
        <w:t>This Motion for Judgment Non Obstante Veredicto is brought by [</w:t>
      </w:r>
      <w:r>
        <w:rPr>
          <w:rStyle w:val="Substitute"/>
          <w:w w:val="100"/>
        </w:rPr>
        <w:t>name of movant</w:t>
      </w:r>
      <w:r>
        <w:rPr>
          <w:w w:val="100"/>
        </w:rPr>
        <w:t>], [</w:t>
      </w:r>
      <w:r>
        <w:rPr>
          <w:rStyle w:val="Substitute"/>
          <w:w w:val="100"/>
        </w:rPr>
        <w:t>party designation</w:t>
      </w:r>
      <w:r>
        <w:rPr>
          <w:w w:val="100"/>
        </w:rPr>
        <w:t>], who shows in support:</w:t>
      </w:r>
    </w:p>
    <w:p w14:paraId="5A327A3B" w14:textId="77777777" w:rsidR="005B5115" w:rsidRDefault="005B5115">
      <w:pPr>
        <w:pStyle w:val="StepNumber1st"/>
        <w:rPr>
          <w:w w:val="100"/>
        </w:rPr>
      </w:pPr>
      <w:r>
        <w:rPr>
          <w:w w:val="100"/>
        </w:rPr>
        <w:t>1.</w:t>
      </w:r>
      <w:r>
        <w:rPr>
          <w:w w:val="100"/>
        </w:rPr>
        <w:tab/>
        <w:t>The Court submitted this case to the jury on questions, and the jury returned its findings on those questions. The jury’s findings were received by the Court and filed and entered in the minutes of the Court. The questions submitted to the jury and the findings on those questions are incorporated in this motion as if recited verbatim. The Court erred in submitting the case to the jury because no material issue of fact was raised by the evidence and a directed verdict for [</w:t>
      </w:r>
      <w:r>
        <w:rPr>
          <w:rStyle w:val="Substitute"/>
          <w:w w:val="100"/>
        </w:rPr>
        <w:t>name of movant</w:t>
      </w:r>
      <w:r>
        <w:rPr>
          <w:w w:val="100"/>
        </w:rPr>
        <w:t xml:space="preserve">] would have been proper on the grounds stated below. </w:t>
      </w:r>
    </w:p>
    <w:p w14:paraId="5A327A3C" w14:textId="77777777" w:rsidR="005B5115" w:rsidRDefault="005B5115" w:rsidP="00720EEA">
      <w:pPr>
        <w:pStyle w:val="UserInstructioncenterhidden"/>
        <w:ind w:left="2520" w:right="2520"/>
        <w:jc w:val="both"/>
      </w:pPr>
      <w:r>
        <w:t>Include the following if legal insufficiency of evidence is a ground.</w:t>
      </w:r>
    </w:p>
    <w:p w14:paraId="5A327A3D" w14:textId="77777777" w:rsidR="005B5115" w:rsidRDefault="005B5115">
      <w:pPr>
        <w:pStyle w:val="StepNumber"/>
        <w:rPr>
          <w:w w:val="100"/>
        </w:rPr>
      </w:pPr>
      <w:r>
        <w:rPr>
          <w:w w:val="100"/>
        </w:rPr>
        <w:t>2.</w:t>
      </w:r>
      <w:r>
        <w:rPr>
          <w:w w:val="100"/>
        </w:rPr>
        <w:tab/>
        <w:t>The Court should enter judgment for [</w:t>
      </w:r>
      <w:r>
        <w:rPr>
          <w:rStyle w:val="Substitute"/>
          <w:w w:val="100"/>
        </w:rPr>
        <w:t>name of movant</w:t>
      </w:r>
      <w:r>
        <w:rPr>
          <w:w w:val="100"/>
        </w:rPr>
        <w:t>] notwithstanding the verdict because [</w:t>
      </w:r>
      <w:r>
        <w:rPr>
          <w:rStyle w:val="Substitute"/>
          <w:w w:val="100"/>
        </w:rPr>
        <w:t xml:space="preserve">specify reason, e.g., </w:t>
      </w:r>
      <w:r>
        <w:rPr>
          <w:w w:val="100"/>
        </w:rPr>
        <w:t>the evidence proves conclusively as a matter of law that [</w:t>
      </w:r>
      <w:r>
        <w:rPr>
          <w:rStyle w:val="Substitute"/>
          <w:w w:val="100"/>
        </w:rPr>
        <w:t>name of movant</w:t>
      </w:r>
      <w:r>
        <w:rPr>
          <w:w w:val="100"/>
        </w:rPr>
        <w:t>] is entitled to judgment as a matter of law/there is no evidence that [</w:t>
      </w:r>
      <w:r>
        <w:rPr>
          <w:rStyle w:val="Substitute"/>
          <w:w w:val="100"/>
        </w:rPr>
        <w:t>specify essential element</w:t>
      </w:r>
      <w:r>
        <w:rPr>
          <w:w w:val="100"/>
        </w:rPr>
        <w:t>]].</w:t>
      </w:r>
    </w:p>
    <w:p w14:paraId="5A327A3E" w14:textId="77777777" w:rsidR="005B5115" w:rsidRDefault="005B5115" w:rsidP="00720EEA">
      <w:pPr>
        <w:pStyle w:val="UserInstructioncenterhidden"/>
        <w:ind w:left="2160" w:right="2160"/>
      </w:pPr>
      <w:r>
        <w:t>Include the following if immaterial issue is a ground.</w:t>
      </w:r>
    </w:p>
    <w:p w14:paraId="5A327A3F" w14:textId="77777777" w:rsidR="005B5115" w:rsidRDefault="005B5115">
      <w:pPr>
        <w:pStyle w:val="StepNumber"/>
        <w:rPr>
          <w:w w:val="100"/>
        </w:rPr>
      </w:pPr>
      <w:r>
        <w:rPr>
          <w:w w:val="100"/>
        </w:rPr>
        <w:t>3.</w:t>
      </w:r>
      <w:r>
        <w:rPr>
          <w:w w:val="100"/>
        </w:rPr>
        <w:tab/>
        <w:t>The Court should enter judgment for [</w:t>
      </w:r>
      <w:r>
        <w:rPr>
          <w:rStyle w:val="Substitute"/>
          <w:w w:val="100"/>
        </w:rPr>
        <w:t>name of movant</w:t>
      </w:r>
      <w:r>
        <w:rPr>
          <w:w w:val="100"/>
        </w:rPr>
        <w:t>] notwithstanding the verdict because [</w:t>
      </w:r>
      <w:r>
        <w:rPr>
          <w:rStyle w:val="Substitute"/>
          <w:w w:val="100"/>
        </w:rPr>
        <w:t xml:space="preserve">specify, e.g., </w:t>
      </w:r>
      <w:r>
        <w:rPr>
          <w:w w:val="100"/>
        </w:rPr>
        <w:t>the evidence conclusively proves as a matter of law that [</w:t>
      </w:r>
      <w:r>
        <w:rPr>
          <w:rStyle w:val="Substitute"/>
          <w:w w:val="100"/>
        </w:rPr>
        <w:t>state ultimate issue</w:t>
      </w:r>
      <w:r>
        <w:rPr>
          <w:w w:val="100"/>
        </w:rPr>
        <w:t>] and the answer to Question [</w:t>
      </w:r>
      <w:r>
        <w:rPr>
          <w:rStyle w:val="Substitute"/>
          <w:w w:val="100"/>
        </w:rPr>
        <w:t>number</w:t>
      </w:r>
      <w:r>
        <w:rPr>
          <w:w w:val="100"/>
        </w:rPr>
        <w:t>] is immaterial to any ground of recovery or defense raised by the pleadings and evidence]. Therefore, a directed verdict for [</w:t>
      </w:r>
      <w:r>
        <w:rPr>
          <w:rStyle w:val="Substitute"/>
          <w:w w:val="100"/>
        </w:rPr>
        <w:t>name of movant</w:t>
      </w:r>
      <w:r>
        <w:rPr>
          <w:w w:val="100"/>
        </w:rPr>
        <w:t>] would have been proper [</w:t>
      </w:r>
      <w:r>
        <w:rPr>
          <w:rStyle w:val="Substitute"/>
          <w:w w:val="100"/>
        </w:rPr>
        <w:t>include if appropriate:</w:t>
      </w:r>
      <w:r>
        <w:rPr>
          <w:w w:val="100"/>
        </w:rPr>
        <w:t xml:space="preserve"> and should have been granted].</w:t>
      </w:r>
    </w:p>
    <w:p w14:paraId="5A327A40" w14:textId="77777777" w:rsidR="005B5115" w:rsidRDefault="005B5115" w:rsidP="005B5115">
      <w:pPr>
        <w:pStyle w:val="UserInstructioncenterhidden"/>
      </w:pPr>
      <w:r>
        <w:lastRenderedPageBreak/>
        <w:t>Continue with the following.</w:t>
      </w:r>
    </w:p>
    <w:p w14:paraId="5A327A41" w14:textId="77777777" w:rsidR="005B5115" w:rsidRDefault="005B5115">
      <w:pPr>
        <w:pStyle w:val="Para"/>
        <w:rPr>
          <w:w w:val="100"/>
        </w:rPr>
      </w:pPr>
      <w:r>
        <w:rPr>
          <w:w w:val="100"/>
        </w:rPr>
        <w:t xml:space="preserve"> [</w:t>
      </w:r>
      <w:r>
        <w:rPr>
          <w:rStyle w:val="Substitute"/>
          <w:w w:val="100"/>
        </w:rPr>
        <w:t>Name of movant</w:t>
      </w:r>
      <w:r>
        <w:rPr>
          <w:w w:val="100"/>
        </w:rPr>
        <w:t>] prays that the Court grant the Motion for Judgment Non Obstante Veredicto, that [</w:t>
      </w:r>
      <w:r>
        <w:rPr>
          <w:rStyle w:val="Substitute"/>
          <w:w w:val="100"/>
        </w:rPr>
        <w:t>specify relief</w:t>
      </w:r>
      <w:r>
        <w:rPr>
          <w:w w:val="100"/>
        </w:rPr>
        <w:t>], and for general relief.</w:t>
      </w:r>
    </w:p>
    <w:p w14:paraId="5A327A42" w14:textId="77777777" w:rsidR="005B5115" w:rsidRDefault="005B5115">
      <w:pPr>
        <w:pStyle w:val="SignBlock"/>
      </w:pPr>
      <w:r>
        <w:tab/>
      </w:r>
    </w:p>
    <w:p w14:paraId="5A327A43" w14:textId="77777777" w:rsidR="005B5115" w:rsidRDefault="005B5115">
      <w:pPr>
        <w:pStyle w:val="SignItem"/>
      </w:pPr>
      <w:r>
        <w:t>[</w:t>
      </w:r>
      <w:r>
        <w:rPr>
          <w:rStyle w:val="Substitute"/>
        </w:rPr>
        <w:t>Name</w:t>
      </w:r>
      <w:r>
        <w:t>]</w:t>
      </w:r>
    </w:p>
    <w:p w14:paraId="5A327A44" w14:textId="77777777" w:rsidR="005B5115" w:rsidRDefault="005B5115">
      <w:pPr>
        <w:pStyle w:val="SignItem"/>
      </w:pPr>
      <w:r>
        <w:t>Attorney for [</w:t>
      </w:r>
      <w:r>
        <w:rPr>
          <w:rStyle w:val="Substitute"/>
        </w:rPr>
        <w:t>name of movant</w:t>
      </w:r>
      <w:r>
        <w:t>]</w:t>
      </w:r>
    </w:p>
    <w:p w14:paraId="5A327A45" w14:textId="77777777" w:rsidR="005B5115" w:rsidRDefault="005B5115">
      <w:pPr>
        <w:pStyle w:val="SignItem"/>
      </w:pPr>
      <w:r>
        <w:t>State Bar No.:</w:t>
      </w:r>
    </w:p>
    <w:p w14:paraId="5A327A46" w14:textId="59CF741A" w:rsidR="005B5115" w:rsidRDefault="005B5115">
      <w:pPr>
        <w:pStyle w:val="SignItem"/>
      </w:pPr>
      <w:r>
        <w:t>[</w:t>
      </w:r>
      <w:r>
        <w:rPr>
          <w:rStyle w:val="Substitute"/>
        </w:rPr>
        <w:t>Email address</w:t>
      </w:r>
      <w:r>
        <w:t>]</w:t>
      </w:r>
    </w:p>
    <w:p w14:paraId="5A327A47" w14:textId="77777777" w:rsidR="005B5115" w:rsidRDefault="005B5115">
      <w:pPr>
        <w:pStyle w:val="SignItem"/>
      </w:pPr>
      <w:r>
        <w:t>[</w:t>
      </w:r>
      <w:r>
        <w:rPr>
          <w:rStyle w:val="Substitute"/>
        </w:rPr>
        <w:t>Address</w:t>
      </w:r>
      <w:r>
        <w:t>]</w:t>
      </w:r>
    </w:p>
    <w:p w14:paraId="5A327A48" w14:textId="77777777" w:rsidR="005B5115" w:rsidRDefault="005B5115">
      <w:pPr>
        <w:pStyle w:val="SignItem"/>
      </w:pPr>
      <w:r>
        <w:t>[</w:t>
      </w:r>
      <w:r>
        <w:rPr>
          <w:rStyle w:val="Substitute"/>
        </w:rPr>
        <w:t>Telephone</w:t>
      </w:r>
      <w:r>
        <w:t>]</w:t>
      </w:r>
    </w:p>
    <w:p w14:paraId="5A327A49" w14:textId="77777777" w:rsidR="005B5115" w:rsidRDefault="005B5115">
      <w:pPr>
        <w:pStyle w:val="SignItemLast"/>
      </w:pPr>
      <w:r>
        <w:t>[</w:t>
      </w:r>
      <w:r>
        <w:rPr>
          <w:rStyle w:val="Substitute"/>
        </w:rPr>
        <w:t>Fax</w:t>
      </w:r>
      <w:r>
        <w:t>]</w:t>
      </w:r>
    </w:p>
    <w:p w14:paraId="5A327A4A" w14:textId="77777777" w:rsidR="007F463F" w:rsidRDefault="007F463F" w:rsidP="00937698"/>
    <w:sectPr w:rsidR="007F463F" w:rsidSect="00A14D7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627AD" w14:textId="77777777" w:rsidR="00A14D7E" w:rsidRDefault="00A14D7E">
      <w:r>
        <w:separator/>
      </w:r>
    </w:p>
  </w:endnote>
  <w:endnote w:type="continuationSeparator" w:id="0">
    <w:p w14:paraId="1BBF0929" w14:textId="77777777" w:rsidR="00A14D7E" w:rsidRDefault="00A1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27A5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6B305" w14:textId="77777777" w:rsidR="00A14D7E" w:rsidRDefault="00A14D7E">
      <w:r>
        <w:separator/>
      </w:r>
    </w:p>
  </w:footnote>
  <w:footnote w:type="continuationSeparator" w:id="0">
    <w:p w14:paraId="127F0088" w14:textId="77777777" w:rsidR="00A14D7E" w:rsidRDefault="00A14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27A4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09366902">
    <w:abstractNumId w:val="8"/>
  </w:num>
  <w:num w:numId="2" w16cid:durableId="1954507936">
    <w:abstractNumId w:val="8"/>
  </w:num>
  <w:num w:numId="3" w16cid:durableId="277685953">
    <w:abstractNumId w:val="3"/>
  </w:num>
  <w:num w:numId="4" w16cid:durableId="440802130">
    <w:abstractNumId w:val="3"/>
  </w:num>
  <w:num w:numId="5" w16cid:durableId="1810900387">
    <w:abstractNumId w:val="9"/>
  </w:num>
  <w:num w:numId="6" w16cid:durableId="1754663339">
    <w:abstractNumId w:val="9"/>
  </w:num>
  <w:num w:numId="7" w16cid:durableId="1840121275">
    <w:abstractNumId w:val="7"/>
  </w:num>
  <w:num w:numId="8" w16cid:durableId="315646161">
    <w:abstractNumId w:val="7"/>
  </w:num>
  <w:num w:numId="9" w16cid:durableId="1704555234">
    <w:abstractNumId w:val="13"/>
  </w:num>
  <w:num w:numId="10" w16cid:durableId="812139801">
    <w:abstractNumId w:val="15"/>
  </w:num>
  <w:num w:numId="11" w16cid:durableId="346904148">
    <w:abstractNumId w:val="8"/>
  </w:num>
  <w:num w:numId="12" w16cid:durableId="471564196">
    <w:abstractNumId w:val="3"/>
  </w:num>
  <w:num w:numId="13" w16cid:durableId="2062551503">
    <w:abstractNumId w:val="9"/>
  </w:num>
  <w:num w:numId="14" w16cid:durableId="1449814531">
    <w:abstractNumId w:val="7"/>
  </w:num>
  <w:num w:numId="15" w16cid:durableId="1718317335">
    <w:abstractNumId w:val="6"/>
  </w:num>
  <w:num w:numId="16" w16cid:durableId="828904053">
    <w:abstractNumId w:val="5"/>
  </w:num>
  <w:num w:numId="17" w16cid:durableId="1240363064">
    <w:abstractNumId w:val="4"/>
  </w:num>
  <w:num w:numId="18" w16cid:durableId="1479878030">
    <w:abstractNumId w:val="2"/>
  </w:num>
  <w:num w:numId="19" w16cid:durableId="800659344">
    <w:abstractNumId w:val="1"/>
  </w:num>
  <w:num w:numId="20" w16cid:durableId="766729132">
    <w:abstractNumId w:val="0"/>
  </w:num>
  <w:num w:numId="21" w16cid:durableId="1002319146">
    <w:abstractNumId w:val="11"/>
  </w:num>
  <w:num w:numId="22" w16cid:durableId="1635986676">
    <w:abstractNumId w:val="12"/>
  </w:num>
  <w:num w:numId="23" w16cid:durableId="1189173519">
    <w:abstractNumId w:val="14"/>
  </w:num>
  <w:num w:numId="24" w16cid:durableId="139624546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9-22.docx"/>
    <w:docVar w:name="TBBStampDate" w:val="03-20-2026"/>
    <w:docVar w:name="TBBVer" w:val="docx"/>
    <w:docVar w:name="TBBYear" w:val="2026"/>
  </w:docVars>
  <w:rsids>
    <w:rsidRoot w:val="005B5115"/>
    <w:rsid w:val="00006704"/>
    <w:rsid w:val="00035105"/>
    <w:rsid w:val="00055419"/>
    <w:rsid w:val="00075517"/>
    <w:rsid w:val="000A5288"/>
    <w:rsid w:val="000A6DC7"/>
    <w:rsid w:val="000B0F31"/>
    <w:rsid w:val="000B259E"/>
    <w:rsid w:val="000D0833"/>
    <w:rsid w:val="000D5936"/>
    <w:rsid w:val="00103258"/>
    <w:rsid w:val="00124EC7"/>
    <w:rsid w:val="00133A73"/>
    <w:rsid w:val="001357DF"/>
    <w:rsid w:val="001651EA"/>
    <w:rsid w:val="00167635"/>
    <w:rsid w:val="001B4977"/>
    <w:rsid w:val="001C7034"/>
    <w:rsid w:val="001D113B"/>
    <w:rsid w:val="00212AD4"/>
    <w:rsid w:val="00220537"/>
    <w:rsid w:val="00221D27"/>
    <w:rsid w:val="00243C6E"/>
    <w:rsid w:val="002733D1"/>
    <w:rsid w:val="002C1959"/>
    <w:rsid w:val="002C211D"/>
    <w:rsid w:val="002C3E97"/>
    <w:rsid w:val="002C456D"/>
    <w:rsid w:val="002D4648"/>
    <w:rsid w:val="002D4815"/>
    <w:rsid w:val="002F4B1D"/>
    <w:rsid w:val="00300E00"/>
    <w:rsid w:val="003119E6"/>
    <w:rsid w:val="00313D85"/>
    <w:rsid w:val="00320622"/>
    <w:rsid w:val="00340091"/>
    <w:rsid w:val="0034719C"/>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21C83"/>
    <w:rsid w:val="0046521A"/>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5115"/>
    <w:rsid w:val="005B683D"/>
    <w:rsid w:val="005C4081"/>
    <w:rsid w:val="005D161B"/>
    <w:rsid w:val="0060657F"/>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20EEA"/>
    <w:rsid w:val="007426B2"/>
    <w:rsid w:val="00746473"/>
    <w:rsid w:val="007546EC"/>
    <w:rsid w:val="00763BF6"/>
    <w:rsid w:val="00767ED8"/>
    <w:rsid w:val="00794D1A"/>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2425"/>
    <w:rsid w:val="00877F53"/>
    <w:rsid w:val="008B3F1F"/>
    <w:rsid w:val="008D3F7D"/>
    <w:rsid w:val="008D602D"/>
    <w:rsid w:val="008F41A5"/>
    <w:rsid w:val="00903348"/>
    <w:rsid w:val="00937698"/>
    <w:rsid w:val="009518AF"/>
    <w:rsid w:val="00965A52"/>
    <w:rsid w:val="00986BE4"/>
    <w:rsid w:val="009872AA"/>
    <w:rsid w:val="009A2FE8"/>
    <w:rsid w:val="009A7C45"/>
    <w:rsid w:val="009C6567"/>
    <w:rsid w:val="009D367E"/>
    <w:rsid w:val="009E048A"/>
    <w:rsid w:val="009E61D2"/>
    <w:rsid w:val="009F1B69"/>
    <w:rsid w:val="00A026BD"/>
    <w:rsid w:val="00A0583D"/>
    <w:rsid w:val="00A14D7E"/>
    <w:rsid w:val="00A156B5"/>
    <w:rsid w:val="00A34BDC"/>
    <w:rsid w:val="00A66A93"/>
    <w:rsid w:val="00A8544B"/>
    <w:rsid w:val="00AA74A2"/>
    <w:rsid w:val="00AB3BCD"/>
    <w:rsid w:val="00AE05F0"/>
    <w:rsid w:val="00AE61F5"/>
    <w:rsid w:val="00B038DF"/>
    <w:rsid w:val="00B0698E"/>
    <w:rsid w:val="00B12519"/>
    <w:rsid w:val="00B157A8"/>
    <w:rsid w:val="00B15C0D"/>
    <w:rsid w:val="00B17021"/>
    <w:rsid w:val="00B33BEA"/>
    <w:rsid w:val="00B53927"/>
    <w:rsid w:val="00B56A5B"/>
    <w:rsid w:val="00BA13C4"/>
    <w:rsid w:val="00BE2E17"/>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7519B"/>
    <w:rsid w:val="00D93A2E"/>
    <w:rsid w:val="00D94635"/>
    <w:rsid w:val="00D957EF"/>
    <w:rsid w:val="00D96D86"/>
    <w:rsid w:val="00DA05D8"/>
    <w:rsid w:val="00DB22E2"/>
    <w:rsid w:val="00DB48F2"/>
    <w:rsid w:val="00DC4601"/>
    <w:rsid w:val="00DD21A0"/>
    <w:rsid w:val="00DF64BF"/>
    <w:rsid w:val="00E17361"/>
    <w:rsid w:val="00E520B2"/>
    <w:rsid w:val="00E7012A"/>
    <w:rsid w:val="00E8508F"/>
    <w:rsid w:val="00E90259"/>
    <w:rsid w:val="00E9275F"/>
    <w:rsid w:val="00E95688"/>
    <w:rsid w:val="00EF0713"/>
    <w:rsid w:val="00EF3BC1"/>
    <w:rsid w:val="00F0091E"/>
    <w:rsid w:val="00F1261B"/>
    <w:rsid w:val="00F22B3D"/>
    <w:rsid w:val="00F6777D"/>
    <w:rsid w:val="00F72310"/>
    <w:rsid w:val="00F75F04"/>
    <w:rsid w:val="00F8309C"/>
    <w:rsid w:val="00F94ACB"/>
    <w:rsid w:val="00FA26E8"/>
    <w:rsid w:val="00FC5716"/>
    <w:rsid w:val="00FD58F3"/>
    <w:rsid w:val="00FD5B0C"/>
    <w:rsid w:val="00FE14EB"/>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27A34"/>
  <w15:chartTrackingRefBased/>
  <w15:docId w15:val="{2071CB69-BAEB-4AC7-B234-8A71CDBFF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B5115"/>
    <w:rPr>
      <w:sz w:val="24"/>
      <w:szCs w:val="24"/>
    </w:rPr>
  </w:style>
  <w:style w:type="paragraph" w:styleId="Heading1">
    <w:name w:val="heading 1"/>
    <w:basedOn w:val="Normal"/>
    <w:next w:val="Normal"/>
    <w:uiPriority w:val="1"/>
    <w:qFormat/>
    <w:rsid w:val="005B5115"/>
    <w:pPr>
      <w:keepNext/>
      <w:spacing w:before="240" w:after="60"/>
      <w:outlineLvl w:val="0"/>
    </w:pPr>
    <w:rPr>
      <w:b/>
      <w:bCs/>
      <w:kern w:val="32"/>
      <w:szCs w:val="32"/>
    </w:rPr>
  </w:style>
  <w:style w:type="paragraph" w:styleId="Heading2">
    <w:name w:val="heading 2"/>
    <w:basedOn w:val="Normal"/>
    <w:next w:val="Normal"/>
    <w:uiPriority w:val="1"/>
    <w:qFormat/>
    <w:rsid w:val="005B5115"/>
    <w:pPr>
      <w:keepNext/>
      <w:spacing w:before="240" w:after="60"/>
      <w:outlineLvl w:val="1"/>
    </w:pPr>
    <w:rPr>
      <w:b/>
      <w:bCs/>
      <w:iCs/>
      <w:szCs w:val="28"/>
    </w:rPr>
  </w:style>
  <w:style w:type="paragraph" w:styleId="Heading3">
    <w:name w:val="heading 3"/>
    <w:basedOn w:val="Normal"/>
    <w:next w:val="Normal"/>
    <w:uiPriority w:val="1"/>
    <w:qFormat/>
    <w:rsid w:val="005B5115"/>
    <w:pPr>
      <w:spacing w:before="240" w:after="60"/>
      <w:outlineLvl w:val="2"/>
    </w:pPr>
    <w:rPr>
      <w:b/>
      <w:bCs/>
      <w:szCs w:val="26"/>
    </w:rPr>
  </w:style>
  <w:style w:type="paragraph" w:styleId="Heading4">
    <w:name w:val="heading 4"/>
    <w:basedOn w:val="Normal"/>
    <w:next w:val="Normal"/>
    <w:uiPriority w:val="1"/>
    <w:qFormat/>
    <w:rsid w:val="005B5115"/>
    <w:pPr>
      <w:spacing w:before="240" w:after="60"/>
      <w:outlineLvl w:val="3"/>
    </w:pPr>
    <w:rPr>
      <w:b/>
      <w:bCs/>
      <w:szCs w:val="28"/>
    </w:rPr>
  </w:style>
  <w:style w:type="paragraph" w:styleId="Heading5">
    <w:name w:val="heading 5"/>
    <w:basedOn w:val="Normal"/>
    <w:next w:val="Normal"/>
    <w:uiPriority w:val="1"/>
    <w:qFormat/>
    <w:rsid w:val="005B5115"/>
    <w:pPr>
      <w:spacing w:before="240" w:after="60"/>
      <w:outlineLvl w:val="4"/>
    </w:pPr>
    <w:rPr>
      <w:b/>
      <w:bCs/>
      <w:iCs/>
      <w:szCs w:val="26"/>
    </w:rPr>
  </w:style>
  <w:style w:type="paragraph" w:styleId="Heading6">
    <w:name w:val="heading 6"/>
    <w:basedOn w:val="Normal"/>
    <w:next w:val="Normal"/>
    <w:uiPriority w:val="1"/>
    <w:qFormat/>
    <w:rsid w:val="005B5115"/>
    <w:pPr>
      <w:spacing w:before="240" w:after="60"/>
      <w:outlineLvl w:val="5"/>
    </w:pPr>
    <w:rPr>
      <w:b/>
      <w:bCs/>
      <w:szCs w:val="22"/>
    </w:rPr>
  </w:style>
  <w:style w:type="paragraph" w:styleId="Heading7">
    <w:name w:val="heading 7"/>
    <w:basedOn w:val="Normal"/>
    <w:next w:val="Normal"/>
    <w:uiPriority w:val="1"/>
    <w:qFormat/>
    <w:rsid w:val="005B5115"/>
    <w:pPr>
      <w:spacing w:before="240" w:after="60"/>
      <w:outlineLvl w:val="6"/>
    </w:pPr>
    <w:rPr>
      <w:b/>
    </w:rPr>
  </w:style>
  <w:style w:type="paragraph" w:styleId="Heading8">
    <w:name w:val="heading 8"/>
    <w:basedOn w:val="Normal"/>
    <w:next w:val="Normal"/>
    <w:uiPriority w:val="1"/>
    <w:qFormat/>
    <w:rsid w:val="005B5115"/>
    <w:pPr>
      <w:spacing w:before="240" w:after="60"/>
      <w:outlineLvl w:val="7"/>
    </w:pPr>
    <w:rPr>
      <w:b/>
      <w:iCs/>
    </w:rPr>
  </w:style>
  <w:style w:type="paragraph" w:styleId="Heading9">
    <w:name w:val="heading 9"/>
    <w:basedOn w:val="Normal"/>
    <w:next w:val="Normal"/>
    <w:uiPriority w:val="2"/>
    <w:qFormat/>
    <w:rsid w:val="005B511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B5115"/>
    <w:pPr>
      <w:spacing w:after="240"/>
    </w:pPr>
    <w:rPr>
      <w:szCs w:val="20"/>
    </w:rPr>
  </w:style>
  <w:style w:type="paragraph" w:styleId="Quote">
    <w:name w:val="Quote"/>
    <w:basedOn w:val="BodyText"/>
    <w:uiPriority w:val="2"/>
    <w:qFormat/>
    <w:rsid w:val="005B5115"/>
    <w:pPr>
      <w:ind w:left="1440" w:right="1440"/>
    </w:pPr>
  </w:style>
  <w:style w:type="paragraph" w:customStyle="1" w:styleId="BodyTextContinued">
    <w:name w:val="Body Text Continued"/>
    <w:basedOn w:val="BodyText"/>
    <w:next w:val="BodyText"/>
    <w:rsid w:val="005B5115"/>
  </w:style>
  <w:style w:type="paragraph" w:styleId="TOC1">
    <w:name w:val="toc 1"/>
    <w:basedOn w:val="Normal"/>
    <w:next w:val="Normal"/>
    <w:autoRedefine/>
    <w:uiPriority w:val="2"/>
    <w:rsid w:val="005B511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B511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B511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B511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B511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B511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B511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B511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B511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B5115"/>
    <w:pPr>
      <w:numPr>
        <w:numId w:val="9"/>
      </w:numPr>
    </w:pPr>
  </w:style>
  <w:style w:type="paragraph" w:styleId="ListNumber2">
    <w:name w:val="List Number 2"/>
    <w:basedOn w:val="BodyText"/>
    <w:uiPriority w:val="1"/>
    <w:rsid w:val="005B5115"/>
    <w:pPr>
      <w:numPr>
        <w:numId w:val="10"/>
      </w:numPr>
    </w:pPr>
  </w:style>
  <w:style w:type="paragraph" w:styleId="ListBullet">
    <w:name w:val="List Bullet"/>
    <w:basedOn w:val="BodyText"/>
    <w:uiPriority w:val="1"/>
    <w:rsid w:val="005B5115"/>
    <w:pPr>
      <w:numPr>
        <w:numId w:val="5"/>
      </w:numPr>
      <w:tabs>
        <w:tab w:val="left" w:pos="1440"/>
      </w:tabs>
    </w:pPr>
    <w:rPr>
      <w:szCs w:val="24"/>
    </w:rPr>
  </w:style>
  <w:style w:type="paragraph" w:styleId="ListBullet2">
    <w:name w:val="List Bullet 2"/>
    <w:basedOn w:val="BodyText"/>
    <w:uiPriority w:val="1"/>
    <w:rsid w:val="005B5115"/>
    <w:pPr>
      <w:numPr>
        <w:numId w:val="7"/>
      </w:numPr>
      <w:tabs>
        <w:tab w:val="clear" w:pos="1440"/>
        <w:tab w:val="left" w:pos="720"/>
      </w:tabs>
      <w:ind w:left="720"/>
    </w:pPr>
    <w:rPr>
      <w:szCs w:val="24"/>
    </w:rPr>
  </w:style>
  <w:style w:type="paragraph" w:styleId="Header">
    <w:name w:val="header"/>
    <w:basedOn w:val="Normal"/>
    <w:uiPriority w:val="1"/>
    <w:rsid w:val="005B5115"/>
    <w:pPr>
      <w:tabs>
        <w:tab w:val="center" w:pos="4680"/>
        <w:tab w:val="right" w:pos="9360"/>
      </w:tabs>
    </w:pPr>
  </w:style>
  <w:style w:type="paragraph" w:styleId="Footer">
    <w:name w:val="footer"/>
    <w:basedOn w:val="Normal"/>
    <w:rsid w:val="005B5115"/>
    <w:pPr>
      <w:tabs>
        <w:tab w:val="center" w:pos="4680"/>
        <w:tab w:val="right" w:pos="9360"/>
      </w:tabs>
    </w:pPr>
  </w:style>
  <w:style w:type="table" w:styleId="TableGrid">
    <w:name w:val="Table Grid"/>
    <w:basedOn w:val="TableNormal"/>
    <w:rsid w:val="005B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B511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B5115"/>
    <w:rPr>
      <w:rFonts w:ascii="Times New Roman Bold" w:hAnsi="Times New Roman Bold" w:cs="Arial"/>
      <w:b/>
      <w:vanish/>
      <w:color w:val="FF0000"/>
    </w:rPr>
  </w:style>
  <w:style w:type="paragraph" w:customStyle="1" w:styleId="Formhidden">
    <w:name w:val="Form_hidden"/>
    <w:rsid w:val="005B511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B511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B5115"/>
    <w:rPr>
      <w:sz w:val="20"/>
      <w:szCs w:val="20"/>
    </w:rPr>
  </w:style>
  <w:style w:type="paragraph" w:customStyle="1" w:styleId="Titlehidden">
    <w:name w:val="Title_hidden"/>
    <w:uiPriority w:val="99"/>
    <w:qFormat/>
    <w:rsid w:val="005B5115"/>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B511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B511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B511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B511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B511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B511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B511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B5115"/>
    <w:rPr>
      <w:rFonts w:ascii="Arial" w:hAnsi="Arial"/>
      <w:i/>
      <w:vanish/>
      <w:color w:val="FF0000"/>
      <w:szCs w:val="24"/>
    </w:rPr>
  </w:style>
  <w:style w:type="paragraph" w:customStyle="1" w:styleId="MnLevel4hidden">
    <w:name w:val="MnLevel4_hidden"/>
    <w:uiPriority w:val="2"/>
    <w:rsid w:val="005B511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B5115"/>
    <w:pPr>
      <w:spacing w:after="240"/>
      <w:ind w:right="5760"/>
    </w:pPr>
    <w:rPr>
      <w:rFonts w:ascii="Arial" w:hAnsi="Arial" w:cs="Arial"/>
      <w:i/>
      <w:vanish/>
      <w:color w:val="FF0000"/>
    </w:rPr>
  </w:style>
  <w:style w:type="paragraph" w:customStyle="1" w:styleId="MnListnhidden">
    <w:name w:val="MnList_n_hidden"/>
    <w:uiPriority w:val="2"/>
    <w:rsid w:val="005B511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B511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B511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B511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B511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B511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B511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B511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B511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B511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B511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B511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B511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B511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B511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B511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B5115"/>
    <w:rPr>
      <w:vanish/>
      <w:sz w:val="4"/>
      <w:szCs w:val="24"/>
    </w:rPr>
  </w:style>
  <w:style w:type="paragraph" w:customStyle="1" w:styleId="clausetitlehidden">
    <w:name w:val="clause_title_hidden"/>
    <w:basedOn w:val="Normal"/>
    <w:uiPriority w:val="2"/>
    <w:qFormat/>
    <w:rsid w:val="005B5115"/>
    <w:pPr>
      <w:spacing w:after="240"/>
      <w:ind w:left="720" w:hanging="720"/>
    </w:pPr>
    <w:rPr>
      <w:i/>
      <w:vanish/>
      <w:color w:val="FF0000"/>
    </w:rPr>
  </w:style>
  <w:style w:type="paragraph" w:customStyle="1" w:styleId="clausenumberhidden">
    <w:name w:val="clause_number_hidden"/>
    <w:basedOn w:val="Normal"/>
    <w:uiPriority w:val="2"/>
    <w:qFormat/>
    <w:rsid w:val="005B5115"/>
    <w:pPr>
      <w:spacing w:after="240"/>
    </w:pPr>
    <w:rPr>
      <w:rFonts w:ascii="Arial" w:hAnsi="Arial"/>
      <w:b/>
      <w:i/>
      <w:vanish/>
      <w:color w:val="FF0000"/>
      <w:sz w:val="20"/>
    </w:rPr>
  </w:style>
  <w:style w:type="paragraph" w:customStyle="1" w:styleId="TitleBeforeSubhidden">
    <w:name w:val="TitleBeforeSub_hidden"/>
    <w:uiPriority w:val="2"/>
    <w:qFormat/>
    <w:rsid w:val="005B511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B5115"/>
  </w:style>
  <w:style w:type="paragraph" w:customStyle="1" w:styleId="TitleBeforeSub">
    <w:name w:val="TitleBeforeSub"/>
    <w:uiPriority w:val="2"/>
    <w:qFormat/>
    <w:rsid w:val="005B5115"/>
    <w:pPr>
      <w:keepNext/>
      <w:widowControl w:val="0"/>
      <w:suppressAutoHyphens/>
      <w:spacing w:line="340" w:lineRule="atLeast"/>
      <w:jc w:val="center"/>
    </w:pPr>
    <w:rPr>
      <w:b/>
      <w:sz w:val="28"/>
      <w:szCs w:val="24"/>
    </w:rPr>
  </w:style>
  <w:style w:type="character" w:customStyle="1" w:styleId="TitleChar">
    <w:name w:val="Title Char"/>
    <w:link w:val="Title"/>
    <w:uiPriority w:val="2"/>
    <w:rsid w:val="005B5115"/>
    <w:rPr>
      <w:rFonts w:ascii="Times New Roman" w:hAnsi="Times New Roman" w:cs="Times New Roman"/>
      <w:b/>
      <w:bCs/>
      <w:sz w:val="28"/>
      <w:szCs w:val="24"/>
    </w:rPr>
  </w:style>
  <w:style w:type="paragraph" w:customStyle="1" w:styleId="Para">
    <w:name w:val="Para"/>
    <w:uiPriority w:val="99"/>
    <w:rsid w:val="005B511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B511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B511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B5115"/>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B5115"/>
    <w:rPr>
      <w:rFonts w:ascii="Arial" w:hAnsi="Arial" w:cs="Arial"/>
      <w:b/>
      <w:bCs/>
      <w:sz w:val="20"/>
      <w:szCs w:val="20"/>
    </w:rPr>
  </w:style>
  <w:style w:type="paragraph" w:customStyle="1" w:styleId="Notice">
    <w:name w:val="Notice"/>
    <w:basedOn w:val="ParaFlushLeft"/>
    <w:uiPriority w:val="2"/>
    <w:qFormat/>
    <w:rsid w:val="00E9275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EACA3F85-F174-4274-908A-BD29A7A77DE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00380A88-3361-4F17-A316-8418E5CB5476}">
  <ds:schemaRefs>
    <ds:schemaRef ds:uri="http://schemas.microsoft.com/sharepoint/v3/contenttype/forms"/>
  </ds:schemaRefs>
</ds:datastoreItem>
</file>

<file path=customXml/itemProps3.xml><?xml version="1.0" encoding="utf-8"?>
<ds:datastoreItem xmlns:ds="http://schemas.openxmlformats.org/officeDocument/2006/customXml" ds:itemID="{DB922FDD-2985-4A61-8294-54BCC4E3D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A5C639-4806-4610-9489-F44BB8ED72A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2010-04-20T04:56:00Z</cp:lastPrinted>
  <dcterms:created xsi:type="dcterms:W3CDTF">2022-01-13T18:54:00Z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13827000.0000000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