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F585A" w14:textId="11F0DF66" w:rsidR="007E0F03" w:rsidRDefault="007E0F03">
      <w:pPr>
        <w:pStyle w:val="Formhidden"/>
      </w:pPr>
      <w:r>
        <w:t>Form 33-</w:t>
      </w:r>
      <w:r w:rsidR="00620563">
        <w:t>60</w:t>
      </w:r>
    </w:p>
    <w:p w14:paraId="359F585B" w14:textId="77777777" w:rsidR="007E0F03" w:rsidRDefault="00175F57" w:rsidP="00DB708C">
      <w:pPr>
        <w:pStyle w:val="notice"/>
      </w:pPr>
      <w:r w:rsidRPr="00003801">
        <w:t>NOTICE: THIS DOCUMENT</w:t>
      </w:r>
      <w:r w:rsidRPr="00003801">
        <w:br/>
        <w:t>CONTAINS SENSITIVE DATA</w:t>
      </w:r>
    </w:p>
    <w:p w14:paraId="359F585C" w14:textId="77777777" w:rsidR="007E0F03" w:rsidRDefault="007E0F03" w:rsidP="00175F57">
      <w:pPr>
        <w:pStyle w:val="UserInstructioncenterhidden"/>
        <w:ind w:left="1800" w:right="1800"/>
        <w:jc w:val="both"/>
      </w:pPr>
      <w:r>
        <w:t xml:space="preserve">See § 6 of the Introduction in volume 1 of this manual concerning protection of sensitive data in filed documents. </w:t>
      </w:r>
    </w:p>
    <w:p w14:paraId="359F585D" w14:textId="77777777" w:rsidR="007E0F03" w:rsidRDefault="007E0F03">
      <w:pPr>
        <w:pStyle w:val="Captionhidden"/>
      </w:pPr>
      <w:r>
        <w:t xml:space="preserve"> [Caption. See § 3 of the Introduction in volume 1 of this manual.]</w:t>
      </w:r>
    </w:p>
    <w:p w14:paraId="359F585E" w14:textId="77777777" w:rsidR="00175F57" w:rsidRDefault="00996330" w:rsidP="00175F57">
      <w:pPr>
        <w:pStyle w:val="Captionhidden"/>
        <w:jc w:val="left"/>
        <w:rPr>
          <w:vanish w:val="0"/>
          <w:color w:val="1F497D"/>
        </w:rPr>
      </w:pPr>
      <w:r>
        <w:rPr>
          <w:color w:val="1F497D"/>
        </w:rPr>
        <w:t xml:space="preserve"> </w:t>
      </w:r>
    </w:p>
    <w:p w14:paraId="359F585F" w14:textId="77777777" w:rsidR="00175F57" w:rsidRDefault="00175F57" w:rsidP="00175F57">
      <w:pPr>
        <w:pStyle w:val="Captionhidden"/>
        <w:jc w:val="left"/>
      </w:pPr>
    </w:p>
    <w:p w14:paraId="359F5860" w14:textId="77777777" w:rsidR="007E0F03" w:rsidRDefault="007E0F03">
      <w:pPr>
        <w:pStyle w:val="Title"/>
      </w:pPr>
      <w:r>
        <w:t>Order [Vacating/Staying] Order Suspending License</w:t>
      </w:r>
    </w:p>
    <w:p w14:paraId="359F5861" w14:textId="77777777" w:rsidR="007E0F03" w:rsidRDefault="007E0F03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heard Movant’s Motion to [Vacate/Stay] Order Suspending License.</w:t>
      </w:r>
    </w:p>
    <w:p w14:paraId="359F5862" w14:textId="77777777" w:rsidR="007E0F03" w:rsidRDefault="007E0F03">
      <w:pPr>
        <w:pStyle w:val="Heading"/>
        <w:rPr>
          <w:b w:val="0"/>
          <w:bCs w:val="0"/>
          <w:i/>
          <w:iCs/>
          <w:w w:val="100"/>
        </w:rPr>
      </w:pPr>
      <w:r>
        <w:rPr>
          <w:b w:val="0"/>
          <w:bCs w:val="0"/>
          <w:i/>
          <w:iCs/>
          <w:w w:val="100"/>
        </w:rPr>
        <w:t>Appearances</w:t>
      </w:r>
    </w:p>
    <w:p w14:paraId="3C7BE6C5" w14:textId="77777777" w:rsidR="00573936" w:rsidRDefault="00573936" w:rsidP="00573936">
      <w:pPr>
        <w:pStyle w:val="UserInstructioncenterhidden"/>
        <w:ind w:left="2700" w:right="2700"/>
        <w:jc w:val="both"/>
      </w:pPr>
      <w:r w:rsidRPr="009C3596">
        <w:t>Include appropriate recitations concerning appearances. See form 21-15</w:t>
      </w:r>
      <w:r>
        <w:t>.</w:t>
      </w:r>
    </w:p>
    <w:p w14:paraId="359F586C" w14:textId="77777777" w:rsidR="007E0F03" w:rsidRDefault="007E0F03">
      <w:pPr>
        <w:pStyle w:val="Heading"/>
        <w:rPr>
          <w:b w:val="0"/>
          <w:bCs w:val="0"/>
          <w:i/>
          <w:iCs/>
          <w:w w:val="100"/>
        </w:rPr>
      </w:pPr>
      <w:r>
        <w:rPr>
          <w:b w:val="0"/>
          <w:bCs w:val="0"/>
          <w:i/>
          <w:iCs/>
          <w:w w:val="100"/>
        </w:rPr>
        <w:t>Proceedings</w:t>
      </w:r>
    </w:p>
    <w:p w14:paraId="359F586D" w14:textId="77777777" w:rsidR="007E0F03" w:rsidRDefault="007E0F03">
      <w:pPr>
        <w:pStyle w:val="Para"/>
        <w:rPr>
          <w:w w:val="100"/>
        </w:rPr>
      </w:pPr>
      <w:r>
        <w:rPr>
          <w:w w:val="100"/>
        </w:rPr>
        <w:t xml:space="preserve">All matters of law and of fact were submitted to the Court, and the Court heard the evidence and considered the pleadings and argument of counsel. </w:t>
      </w:r>
    </w:p>
    <w:p w14:paraId="359F586E" w14:textId="77777777" w:rsidR="007E0F03" w:rsidRDefault="007E0F03">
      <w:pPr>
        <w:pStyle w:val="Heading"/>
        <w:rPr>
          <w:b w:val="0"/>
          <w:bCs w:val="0"/>
          <w:i/>
          <w:iCs/>
          <w:w w:val="100"/>
        </w:rPr>
      </w:pPr>
      <w:r>
        <w:rPr>
          <w:b w:val="0"/>
          <w:bCs w:val="0"/>
          <w:i/>
          <w:iCs/>
          <w:w w:val="100"/>
        </w:rPr>
        <w:t>Jurisdiction</w:t>
      </w:r>
    </w:p>
    <w:p w14:paraId="359F586F" w14:textId="77777777" w:rsidR="007E0F03" w:rsidRDefault="007E0F03">
      <w:pPr>
        <w:pStyle w:val="Para"/>
        <w:rPr>
          <w:w w:val="100"/>
        </w:rPr>
      </w:pPr>
      <w:r>
        <w:rPr>
          <w:w w:val="100"/>
        </w:rPr>
        <w:t>The Court finds that it has jurisdiction over the subject matter and the parties in this case. All persons entitled to citation were properly cited.</w:t>
      </w:r>
    </w:p>
    <w:p w14:paraId="359F5870" w14:textId="77777777" w:rsidR="007E0F03" w:rsidRDefault="007E0F03">
      <w:pPr>
        <w:pStyle w:val="Heading"/>
        <w:rPr>
          <w:b w:val="0"/>
          <w:bCs w:val="0"/>
          <w:i/>
          <w:iCs/>
          <w:w w:val="100"/>
        </w:rPr>
      </w:pPr>
      <w:r>
        <w:rPr>
          <w:b w:val="0"/>
          <w:bCs w:val="0"/>
          <w:i/>
          <w:iCs/>
          <w:w w:val="100"/>
        </w:rPr>
        <w:t>Record</w:t>
      </w:r>
    </w:p>
    <w:p w14:paraId="359F5871" w14:textId="77777777" w:rsidR="007E0F03" w:rsidRDefault="007E0F03">
      <w:pPr>
        <w:pStyle w:val="Para"/>
        <w:rPr>
          <w:w w:val="100"/>
        </w:rPr>
      </w:pPr>
      <w:r>
        <w:rPr>
          <w:w w:val="100"/>
        </w:rPr>
        <w:t>The making of a record of testimony was waived by the parties with the consent of the Court.</w:t>
      </w:r>
    </w:p>
    <w:p w14:paraId="359F5872" w14:textId="77777777" w:rsidR="007E0F03" w:rsidRDefault="007E0F03" w:rsidP="007E0F03">
      <w:pPr>
        <w:pStyle w:val="UserInstructioncenterhidden"/>
      </w:pPr>
      <w:r>
        <w:t>Or</w:t>
      </w:r>
    </w:p>
    <w:p w14:paraId="359F5873" w14:textId="77777777" w:rsidR="007E0F03" w:rsidRDefault="007E0F03">
      <w:pPr>
        <w:pStyle w:val="Para"/>
        <w:rPr>
          <w:w w:val="100"/>
        </w:rPr>
      </w:pPr>
      <w:r>
        <w:rPr>
          <w:w w:val="100"/>
        </w:rPr>
        <w:t>The record of testimony was duly reported by [[</w:t>
      </w:r>
      <w:r>
        <w:rPr>
          <w:rStyle w:val="Substitute"/>
          <w:w w:val="100"/>
        </w:rPr>
        <w:t>name, address</w:t>
      </w:r>
      <w:r>
        <w:rPr>
          <w:w w:val="100"/>
        </w:rPr>
        <w:t>]/the court reporter for the [</w:t>
      </w:r>
      <w:r>
        <w:rPr>
          <w:rStyle w:val="Substitute"/>
          <w:w w:val="100"/>
        </w:rPr>
        <w:t>designation</w:t>
      </w:r>
      <w:r>
        <w:rPr>
          <w:w w:val="100"/>
        </w:rPr>
        <w:t>] Court].</w:t>
      </w:r>
    </w:p>
    <w:p w14:paraId="359F5874" w14:textId="77777777" w:rsidR="007E0F03" w:rsidRDefault="007E0F03">
      <w:pPr>
        <w:pStyle w:val="Heading"/>
        <w:rPr>
          <w:b w:val="0"/>
          <w:bCs w:val="0"/>
          <w:i/>
          <w:iCs/>
          <w:w w:val="100"/>
        </w:rPr>
      </w:pPr>
      <w:r>
        <w:rPr>
          <w:b w:val="0"/>
          <w:bCs w:val="0"/>
          <w:i/>
          <w:iCs/>
          <w:w w:val="100"/>
        </w:rPr>
        <w:lastRenderedPageBreak/>
        <w:t>Findings</w:t>
      </w:r>
    </w:p>
    <w:p w14:paraId="359F5875" w14:textId="77777777" w:rsidR="007E0F03" w:rsidRDefault="007E0F03">
      <w:pPr>
        <w:pStyle w:val="Para"/>
        <w:rPr>
          <w:w w:val="100"/>
        </w:rPr>
      </w:pPr>
      <w:r>
        <w:rPr>
          <w:w w:val="100"/>
        </w:rPr>
        <w:t>The Court finds that Movant, [</w:t>
      </w:r>
      <w:r>
        <w:rPr>
          <w:rStyle w:val="Substitute"/>
          <w:w w:val="100"/>
        </w:rPr>
        <w:t>name of obligor</w:t>
      </w:r>
      <w:r>
        <w:rPr>
          <w:w w:val="100"/>
        </w:rPr>
        <w:t>], has [paid all delinquent child support/established a satisfactory payment record of child support/complied with the reissued subpoena].</w:t>
      </w:r>
    </w:p>
    <w:p w14:paraId="359F5876" w14:textId="77777777" w:rsidR="007E0F03" w:rsidRDefault="007E0F03" w:rsidP="007E0F03">
      <w:pPr>
        <w:pStyle w:val="UserInstructioncenterhidden"/>
      </w:pPr>
      <w:r>
        <w:t>Or</w:t>
      </w:r>
    </w:p>
    <w:p w14:paraId="359F5877" w14:textId="77777777" w:rsidR="007E0F03" w:rsidRDefault="007E0F03">
      <w:pPr>
        <w:pStyle w:val="Para"/>
        <w:rPr>
          <w:w w:val="100"/>
        </w:rPr>
      </w:pPr>
      <w:r>
        <w:rPr>
          <w:w w:val="100"/>
        </w:rPr>
        <w:t>The Court finds that good cause exists for [vacating/staying] the Order Suspending License previously rendered by this Court.</w:t>
      </w:r>
    </w:p>
    <w:p w14:paraId="359F5878" w14:textId="77777777" w:rsidR="007E0F03" w:rsidRDefault="007E0F03">
      <w:pPr>
        <w:pStyle w:val="Heading"/>
        <w:rPr>
          <w:b w:val="0"/>
          <w:bCs w:val="0"/>
          <w:i/>
          <w:iCs/>
          <w:w w:val="100"/>
        </w:rPr>
      </w:pPr>
      <w:r>
        <w:rPr>
          <w:b w:val="0"/>
          <w:bCs w:val="0"/>
          <w:i/>
          <w:iCs/>
          <w:w w:val="100"/>
        </w:rPr>
        <w:t>Orders</w:t>
      </w:r>
    </w:p>
    <w:p w14:paraId="359F5879" w14:textId="77777777" w:rsidR="007E0F03" w:rsidRDefault="007E0F03">
      <w:pPr>
        <w:pStyle w:val="Para"/>
        <w:rPr>
          <w:w w:val="100"/>
        </w:rPr>
      </w:pPr>
      <w:r>
        <w:rPr>
          <w:w w:val="100"/>
        </w:rPr>
        <w:t>IT IS ORDERED that the order suspending the [</w:t>
      </w:r>
      <w:r>
        <w:rPr>
          <w:rStyle w:val="Substitute"/>
          <w:w w:val="100"/>
        </w:rPr>
        <w:t>type of license</w:t>
      </w:r>
      <w:r>
        <w:rPr>
          <w:w w:val="100"/>
        </w:rPr>
        <w:t>] license of Movant, [</w:t>
      </w:r>
      <w:r>
        <w:rPr>
          <w:rStyle w:val="Substitute"/>
          <w:w w:val="100"/>
        </w:rPr>
        <w:t>name of obligor</w:t>
      </w:r>
      <w:r>
        <w:rPr>
          <w:w w:val="100"/>
        </w:rPr>
        <w:t>], rendered by this Court on [</w:t>
      </w:r>
      <w:r>
        <w:rPr>
          <w:rStyle w:val="Substitute"/>
          <w:w w:val="100"/>
        </w:rPr>
        <w:t>date</w:t>
      </w:r>
      <w:r>
        <w:rPr>
          <w:w w:val="100"/>
        </w:rPr>
        <w:t>] is [vacated/stayed until further order of this Court].</w:t>
      </w:r>
    </w:p>
    <w:p w14:paraId="359F587A" w14:textId="77777777" w:rsidR="007E0F03" w:rsidRDefault="007E0F03">
      <w:pPr>
        <w:pStyle w:val="Para"/>
        <w:rPr>
          <w:w w:val="100"/>
        </w:rPr>
      </w:pPr>
      <w:r>
        <w:rPr>
          <w:w w:val="100"/>
        </w:rPr>
        <w:t>IT IS ORDERED that on receipt of this order [</w:t>
      </w:r>
      <w:r>
        <w:rPr>
          <w:rStyle w:val="Substitute"/>
          <w:w w:val="100"/>
        </w:rPr>
        <w:t>name of licensing authority</w:t>
      </w:r>
      <w:r>
        <w:rPr>
          <w:w w:val="100"/>
        </w:rPr>
        <w:t>] shall promptly issue a [</w:t>
      </w:r>
      <w:r>
        <w:rPr>
          <w:rStyle w:val="Substitute"/>
          <w:w w:val="100"/>
        </w:rPr>
        <w:t>type of license</w:t>
      </w:r>
      <w:r>
        <w:rPr>
          <w:w w:val="100"/>
        </w:rPr>
        <w:t>] license to Movant, [</w:t>
      </w:r>
      <w:r>
        <w:rPr>
          <w:rStyle w:val="Substitute"/>
          <w:w w:val="100"/>
        </w:rPr>
        <w:t>name of obligor</w:t>
      </w:r>
      <w:r>
        <w:rPr>
          <w:w w:val="100"/>
        </w:rPr>
        <w:t>], if Movant is otherwise qualified for the license.</w:t>
      </w:r>
    </w:p>
    <w:p w14:paraId="359F587B" w14:textId="3A85BC67" w:rsidR="007E0F03" w:rsidRDefault="00FF1A3C" w:rsidP="00FF1A3C">
      <w:pPr>
        <w:pStyle w:val="SignedOn"/>
        <w:ind w:left="0"/>
      </w:pPr>
      <w:r>
        <w:rPr>
          <w:color w:val="000000"/>
        </w:rPr>
        <w:t>SIGNED on _____________________</w:t>
      </w:r>
      <w:r>
        <w:rPr>
          <w:color w:val="000000"/>
        </w:rPr>
        <w:tab/>
      </w:r>
      <w:r w:rsidR="00175F57">
        <w:t>.</w:t>
      </w:r>
    </w:p>
    <w:p w14:paraId="359F587C" w14:textId="77777777" w:rsidR="007E0F03" w:rsidRDefault="007E0F03">
      <w:pPr>
        <w:pStyle w:val="SignBlock"/>
      </w:pPr>
      <w:r>
        <w:tab/>
      </w:r>
    </w:p>
    <w:p w14:paraId="359F587D" w14:textId="77777777" w:rsidR="007E0F03" w:rsidRDefault="007E0F03">
      <w:pPr>
        <w:pStyle w:val="SignItemLast"/>
      </w:pPr>
      <w:r>
        <w:t>JUDGE PRESIDING</w:t>
      </w:r>
    </w:p>
    <w:p w14:paraId="359F587E" w14:textId="77777777" w:rsidR="007E0F03" w:rsidRDefault="007E0F03">
      <w:pPr>
        <w:pStyle w:val="SignItemLast"/>
      </w:pPr>
      <w:r>
        <w:t>APPROVED AS TO FORM ONLY:</w:t>
      </w:r>
    </w:p>
    <w:p w14:paraId="359F587F" w14:textId="77777777" w:rsidR="007E0F03" w:rsidRDefault="007E0F03">
      <w:pPr>
        <w:pStyle w:val="SignBlock"/>
      </w:pPr>
      <w:r>
        <w:tab/>
      </w:r>
    </w:p>
    <w:p w14:paraId="359F5880" w14:textId="77777777" w:rsidR="007E0F03" w:rsidRDefault="007E0F03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359F5881" w14:textId="77777777" w:rsidR="007E0F03" w:rsidRDefault="007E0F03">
      <w:pPr>
        <w:pStyle w:val="SignItem"/>
      </w:pPr>
      <w:r>
        <w:t>Attorney for Movant</w:t>
      </w:r>
    </w:p>
    <w:p w14:paraId="359F5882" w14:textId="77777777" w:rsidR="007E0F03" w:rsidRDefault="007E0F03">
      <w:pPr>
        <w:pStyle w:val="SignItem"/>
      </w:pPr>
      <w:r>
        <w:t>State Bar No.:</w:t>
      </w:r>
    </w:p>
    <w:p w14:paraId="359F5883" w14:textId="201ABAF2" w:rsidR="007E0F03" w:rsidRDefault="007E0F03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359F5884" w14:textId="77777777" w:rsidR="007E0F03" w:rsidRDefault="007E0F03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359F5885" w14:textId="77777777" w:rsidR="007E0F03" w:rsidRDefault="007E0F03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359F5886" w14:textId="77777777" w:rsidR="007E0F03" w:rsidRDefault="007E0F03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359F5887" w14:textId="77777777" w:rsidR="007E0F03" w:rsidRDefault="007E0F03">
      <w:pPr>
        <w:pStyle w:val="Para"/>
        <w:rPr>
          <w:w w:val="100"/>
        </w:rPr>
      </w:pPr>
    </w:p>
    <w:p w14:paraId="359F5888" w14:textId="77777777" w:rsidR="007E0F03" w:rsidRDefault="007E0F03">
      <w:pPr>
        <w:pStyle w:val="Para"/>
        <w:rPr>
          <w:w w:val="100"/>
        </w:rPr>
      </w:pPr>
    </w:p>
    <w:p w14:paraId="359F5889" w14:textId="77777777" w:rsidR="007E0F03" w:rsidRDefault="007E0F03">
      <w:pPr>
        <w:pStyle w:val="Para"/>
        <w:rPr>
          <w:w w:val="100"/>
        </w:rPr>
      </w:pPr>
    </w:p>
    <w:sectPr w:rsidR="007E0F03" w:rsidSect="007E0F03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8E04C" w14:textId="77777777" w:rsidR="00AB577A" w:rsidRDefault="00AB577A">
      <w:r>
        <w:separator/>
      </w:r>
    </w:p>
  </w:endnote>
  <w:endnote w:type="continuationSeparator" w:id="0">
    <w:p w14:paraId="50539C24" w14:textId="77777777" w:rsidR="00AB577A" w:rsidRDefault="00AB577A">
      <w:r>
        <w:continuationSeparator/>
      </w:r>
    </w:p>
  </w:endnote>
  <w:endnote w:type="continuationNotice" w:id="1">
    <w:p w14:paraId="0359DD97" w14:textId="77777777" w:rsidR="00995431" w:rsidRDefault="009954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F588F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3B125" w14:textId="77777777" w:rsidR="00AB577A" w:rsidRDefault="00AB577A">
      <w:r>
        <w:separator/>
      </w:r>
    </w:p>
  </w:footnote>
  <w:footnote w:type="continuationSeparator" w:id="0">
    <w:p w14:paraId="58455450" w14:textId="77777777" w:rsidR="00AB577A" w:rsidRDefault="00AB577A">
      <w:r>
        <w:continuationSeparator/>
      </w:r>
    </w:p>
  </w:footnote>
  <w:footnote w:type="continuationNotice" w:id="1">
    <w:p w14:paraId="4F6650A1" w14:textId="77777777" w:rsidR="00995431" w:rsidRDefault="009954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F588E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203447347">
    <w:abstractNumId w:val="8"/>
  </w:num>
  <w:num w:numId="2" w16cid:durableId="668757483">
    <w:abstractNumId w:val="8"/>
  </w:num>
  <w:num w:numId="3" w16cid:durableId="858009666">
    <w:abstractNumId w:val="3"/>
  </w:num>
  <w:num w:numId="4" w16cid:durableId="767963130">
    <w:abstractNumId w:val="3"/>
  </w:num>
  <w:num w:numId="5" w16cid:durableId="494146766">
    <w:abstractNumId w:val="9"/>
  </w:num>
  <w:num w:numId="6" w16cid:durableId="1900287666">
    <w:abstractNumId w:val="9"/>
  </w:num>
  <w:num w:numId="7" w16cid:durableId="355081024">
    <w:abstractNumId w:val="7"/>
  </w:num>
  <w:num w:numId="8" w16cid:durableId="1502501285">
    <w:abstractNumId w:val="7"/>
  </w:num>
  <w:num w:numId="9" w16cid:durableId="1676029654">
    <w:abstractNumId w:val="13"/>
  </w:num>
  <w:num w:numId="10" w16cid:durableId="889851918">
    <w:abstractNumId w:val="15"/>
  </w:num>
  <w:num w:numId="11" w16cid:durableId="86966381">
    <w:abstractNumId w:val="8"/>
  </w:num>
  <w:num w:numId="12" w16cid:durableId="1125193264">
    <w:abstractNumId w:val="3"/>
  </w:num>
  <w:num w:numId="13" w16cid:durableId="1984189123">
    <w:abstractNumId w:val="9"/>
  </w:num>
  <w:num w:numId="14" w16cid:durableId="198009532">
    <w:abstractNumId w:val="7"/>
  </w:num>
  <w:num w:numId="15" w16cid:durableId="6100767">
    <w:abstractNumId w:val="6"/>
  </w:num>
  <w:num w:numId="16" w16cid:durableId="486167951">
    <w:abstractNumId w:val="5"/>
  </w:num>
  <w:num w:numId="17" w16cid:durableId="65763487">
    <w:abstractNumId w:val="4"/>
  </w:num>
  <w:num w:numId="18" w16cid:durableId="174416774">
    <w:abstractNumId w:val="2"/>
  </w:num>
  <w:num w:numId="19" w16cid:durableId="888347906">
    <w:abstractNumId w:val="1"/>
  </w:num>
  <w:num w:numId="20" w16cid:durableId="350375274">
    <w:abstractNumId w:val="0"/>
  </w:num>
  <w:num w:numId="21" w16cid:durableId="1418474428">
    <w:abstractNumId w:val="11"/>
  </w:num>
  <w:num w:numId="22" w16cid:durableId="980228716">
    <w:abstractNumId w:val="12"/>
  </w:num>
  <w:num w:numId="23" w16cid:durableId="1681740754">
    <w:abstractNumId w:val="14"/>
  </w:num>
  <w:num w:numId="24" w16cid:durableId="1794205492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403138160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33-60.docx"/>
    <w:docVar w:name="TBBStampDate" w:val="03-20-2026"/>
    <w:docVar w:name="TBBVer" w:val="docx"/>
    <w:docVar w:name="TBBYear" w:val="2026"/>
  </w:docVars>
  <w:rsids>
    <w:rsidRoot w:val="007E0F03"/>
    <w:rsid w:val="0000437C"/>
    <w:rsid w:val="00006704"/>
    <w:rsid w:val="00035105"/>
    <w:rsid w:val="00055419"/>
    <w:rsid w:val="00057C9D"/>
    <w:rsid w:val="00066EB7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75F57"/>
    <w:rsid w:val="001B4977"/>
    <w:rsid w:val="001C7034"/>
    <w:rsid w:val="001D113B"/>
    <w:rsid w:val="001D6B79"/>
    <w:rsid w:val="00212AD4"/>
    <w:rsid w:val="00220537"/>
    <w:rsid w:val="00221D27"/>
    <w:rsid w:val="002625EC"/>
    <w:rsid w:val="00265ADE"/>
    <w:rsid w:val="002733D1"/>
    <w:rsid w:val="002A613D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40091"/>
    <w:rsid w:val="003509D3"/>
    <w:rsid w:val="00382C39"/>
    <w:rsid w:val="00385003"/>
    <w:rsid w:val="003864FA"/>
    <w:rsid w:val="00386B7C"/>
    <w:rsid w:val="0039278E"/>
    <w:rsid w:val="003960C7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6632A"/>
    <w:rsid w:val="004A1988"/>
    <w:rsid w:val="004A4977"/>
    <w:rsid w:val="004C7340"/>
    <w:rsid w:val="004D7E2D"/>
    <w:rsid w:val="004E1309"/>
    <w:rsid w:val="004E343B"/>
    <w:rsid w:val="004F6E30"/>
    <w:rsid w:val="005038A4"/>
    <w:rsid w:val="005140F1"/>
    <w:rsid w:val="005366C6"/>
    <w:rsid w:val="0054029D"/>
    <w:rsid w:val="00551332"/>
    <w:rsid w:val="00562AB8"/>
    <w:rsid w:val="0056511D"/>
    <w:rsid w:val="00570333"/>
    <w:rsid w:val="00573936"/>
    <w:rsid w:val="00574113"/>
    <w:rsid w:val="00582F0A"/>
    <w:rsid w:val="005906DA"/>
    <w:rsid w:val="005967D5"/>
    <w:rsid w:val="005A0690"/>
    <w:rsid w:val="005B3021"/>
    <w:rsid w:val="005B4AE9"/>
    <w:rsid w:val="005B683D"/>
    <w:rsid w:val="005C4081"/>
    <w:rsid w:val="00607DAB"/>
    <w:rsid w:val="006161C4"/>
    <w:rsid w:val="00620563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0F03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A0B0C"/>
    <w:rsid w:val="008B3F1F"/>
    <w:rsid w:val="008D3F7D"/>
    <w:rsid w:val="008D602D"/>
    <w:rsid w:val="008E2DBA"/>
    <w:rsid w:val="008F41A5"/>
    <w:rsid w:val="00903348"/>
    <w:rsid w:val="00915CC7"/>
    <w:rsid w:val="00937698"/>
    <w:rsid w:val="009518AF"/>
    <w:rsid w:val="00965A52"/>
    <w:rsid w:val="00986BE4"/>
    <w:rsid w:val="00995431"/>
    <w:rsid w:val="00996330"/>
    <w:rsid w:val="009A2FE8"/>
    <w:rsid w:val="009A7C45"/>
    <w:rsid w:val="009C6567"/>
    <w:rsid w:val="009D367E"/>
    <w:rsid w:val="009E048A"/>
    <w:rsid w:val="009F1B69"/>
    <w:rsid w:val="00A026BD"/>
    <w:rsid w:val="00A0583D"/>
    <w:rsid w:val="00A1349A"/>
    <w:rsid w:val="00A156B5"/>
    <w:rsid w:val="00A34178"/>
    <w:rsid w:val="00A34BDC"/>
    <w:rsid w:val="00AA74A2"/>
    <w:rsid w:val="00AB3BCD"/>
    <w:rsid w:val="00AB3EA4"/>
    <w:rsid w:val="00AB577A"/>
    <w:rsid w:val="00AE05F0"/>
    <w:rsid w:val="00AE61F5"/>
    <w:rsid w:val="00B12519"/>
    <w:rsid w:val="00B157A8"/>
    <w:rsid w:val="00B15C0D"/>
    <w:rsid w:val="00B17021"/>
    <w:rsid w:val="00B361FC"/>
    <w:rsid w:val="00B53927"/>
    <w:rsid w:val="00BA13C4"/>
    <w:rsid w:val="00BD3C3F"/>
    <w:rsid w:val="00BE2E17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F5D6E"/>
    <w:rsid w:val="00CF7073"/>
    <w:rsid w:val="00D25F76"/>
    <w:rsid w:val="00D2766B"/>
    <w:rsid w:val="00D35A20"/>
    <w:rsid w:val="00D47494"/>
    <w:rsid w:val="00D524C0"/>
    <w:rsid w:val="00D562D6"/>
    <w:rsid w:val="00D93A2E"/>
    <w:rsid w:val="00D94635"/>
    <w:rsid w:val="00D957EF"/>
    <w:rsid w:val="00D96D86"/>
    <w:rsid w:val="00DA05D8"/>
    <w:rsid w:val="00DB22E2"/>
    <w:rsid w:val="00DB48F2"/>
    <w:rsid w:val="00DB708C"/>
    <w:rsid w:val="00DC4601"/>
    <w:rsid w:val="00DF64BF"/>
    <w:rsid w:val="00E17361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A26E8"/>
    <w:rsid w:val="00FC294F"/>
    <w:rsid w:val="00FD58F3"/>
    <w:rsid w:val="00FD5B0C"/>
    <w:rsid w:val="00FF1A3C"/>
    <w:rsid w:val="00FF43B6"/>
    <w:rsid w:val="00FF5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9F585A"/>
  <w15:chartTrackingRefBased/>
  <w15:docId w15:val="{8C915111-C0A5-4A8E-AD0F-9EEEE8851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7E0F03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7E0F03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7E0F03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7E0F03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7E0F03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7E0F03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7E0F03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7E0F03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7E0F03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7E0F03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E0F03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7E0F03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7E0F03"/>
  </w:style>
  <w:style w:type="paragraph" w:styleId="TOC1">
    <w:name w:val="toc 1"/>
    <w:basedOn w:val="Normal"/>
    <w:next w:val="Normal"/>
    <w:autoRedefine/>
    <w:uiPriority w:val="2"/>
    <w:rsid w:val="007E0F03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7E0F03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7E0F03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7E0F03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7E0F03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7E0F03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7E0F03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7E0F03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7E0F03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7E0F03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7E0F03"/>
    <w:pPr>
      <w:numPr>
        <w:numId w:val="10"/>
      </w:numPr>
    </w:pPr>
  </w:style>
  <w:style w:type="paragraph" w:styleId="ListBullet">
    <w:name w:val="List Bullet"/>
    <w:basedOn w:val="BodyText"/>
    <w:uiPriority w:val="1"/>
    <w:rsid w:val="007E0F03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7E0F03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7E0F0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7E0F03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7E0F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7E0F03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7E0F03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7E0F03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7E0F03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7E0F03"/>
    <w:rPr>
      <w:sz w:val="20"/>
      <w:szCs w:val="20"/>
    </w:rPr>
  </w:style>
  <w:style w:type="paragraph" w:customStyle="1" w:styleId="Titlehidden">
    <w:name w:val="Title_hidden"/>
    <w:uiPriority w:val="99"/>
    <w:qFormat/>
    <w:rsid w:val="007E0F03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7E0F03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7E0F03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7E0F0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7E0F0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7E0F0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7E0F03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7E0F03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7E0F03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7E0F03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7E0F03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7E0F0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7E0F0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7E0F03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7E0F0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7E0F03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7E0F03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7E0F03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7E0F03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7E0F03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7E0F0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7E0F0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7E0F0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7E0F03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7E0F03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7E0F03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7E0F0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7E0F03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7E0F03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7E0F03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7E0F03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7E0F03"/>
  </w:style>
  <w:style w:type="paragraph" w:customStyle="1" w:styleId="TitleBeforeSub">
    <w:name w:val="TitleBeforeSub"/>
    <w:uiPriority w:val="2"/>
    <w:qFormat/>
    <w:rsid w:val="007E0F03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7E0F03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7E0F03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7E0F03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7E0F03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7E0F03"/>
    <w:rPr>
      <w:rFonts w:ascii="Arial" w:hAnsi="Arial" w:cs="Arial"/>
      <w:b/>
      <w:bCs/>
      <w:sz w:val="20"/>
      <w:szCs w:val="20"/>
    </w:rPr>
  </w:style>
  <w:style w:type="paragraph" w:customStyle="1" w:styleId="notice">
    <w:name w:val="notice"/>
    <w:uiPriority w:val="99"/>
    <w:rsid w:val="00DB708C"/>
    <w:pPr>
      <w:tabs>
        <w:tab w:val="right" w:leader="underscore" w:pos="9000"/>
      </w:tabs>
      <w:autoSpaceDE w:val="0"/>
      <w:autoSpaceDN w:val="0"/>
      <w:adjustRightInd w:val="0"/>
      <w:spacing w:before="240" w:after="240" w:line="280" w:lineRule="atLeast"/>
    </w:pPr>
    <w:rPr>
      <w:b/>
      <w:bCs/>
      <w:color w:val="000000"/>
      <w:w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A0F52D-D1A8-43A5-959A-D6314FB82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396F41-B72D-49CF-A186-8DDEC189FAF1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7CBDBE37-0449-4428-9812-98ECC57C3911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9E8A784-4DBF-4C44-B40B-F1EB8B154A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10</cp:revision>
  <cp:lastPrinted>2014-05-06T17:22:00Z</cp:lastPrinted>
  <dcterms:created xsi:type="dcterms:W3CDTF">2022-01-13T18:59:00Z</dcterms:created>
  <dcterms:modified xsi:type="dcterms:W3CDTF">2026-03-20T13:27:00Z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13873200.0000000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