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311D" w14:textId="77777777" w:rsidR="00CB1563" w:rsidRDefault="00CB1563">
      <w:pPr>
        <w:pStyle w:val="Formhidden"/>
      </w:pPr>
      <w:r>
        <w:t>Form 19-1</w:t>
      </w:r>
    </w:p>
    <w:p w14:paraId="13A1311E" w14:textId="77777777" w:rsidR="00CB1563" w:rsidRDefault="00CB1563" w:rsidP="005F7EBE">
      <w:pPr>
        <w:pStyle w:val="UserInstructioncenterhidden"/>
        <w:ind w:left="2160" w:right="2160"/>
        <w:jc w:val="both"/>
      </w:pPr>
      <w:r>
        <w:t>Include the following notice if a minor is named in the caption or if the motion contains other unredacted sensitive data. See § 6 of the Introduction in volume 1 of this manual concerning protection of sensitive data in filed documents.</w:t>
      </w:r>
    </w:p>
    <w:p w14:paraId="13A1311F" w14:textId="77777777" w:rsidR="00C0684D" w:rsidRDefault="00C0684D" w:rsidP="00C0684D">
      <w:pPr>
        <w:pStyle w:val="Notice"/>
      </w:pPr>
      <w:r>
        <w:t>NOTICE: THIS DOCUMENT</w:t>
      </w:r>
      <w:r>
        <w:br/>
        <w:t>CONTAINS SENSITIVE DATA</w:t>
      </w:r>
    </w:p>
    <w:p w14:paraId="13A13120" w14:textId="77777777" w:rsidR="00CB1563" w:rsidRDefault="00CB1563">
      <w:pPr>
        <w:pStyle w:val="Captionhidden"/>
      </w:pPr>
      <w:r>
        <w:t>[Caption. See § 3 of the Introduction in volume 1 of this manual.]</w:t>
      </w:r>
    </w:p>
    <w:p w14:paraId="13A13121" w14:textId="77777777" w:rsidR="00CE11B2" w:rsidRDefault="00552B19" w:rsidP="00CE11B2">
      <w:pPr>
        <w:pStyle w:val="Captionhidden"/>
        <w:jc w:val="left"/>
      </w:pPr>
      <w:r>
        <w:rPr>
          <w:color w:val="1F497D"/>
        </w:rPr>
        <w:t xml:space="preserve"> </w:t>
      </w:r>
    </w:p>
    <w:p w14:paraId="13A13122" w14:textId="77777777" w:rsidR="00CB1563" w:rsidRDefault="00CB1563">
      <w:pPr>
        <w:pStyle w:val="Title"/>
      </w:pPr>
      <w:r>
        <w:t>Motion for Pretrial Conference</w:t>
      </w:r>
    </w:p>
    <w:p w14:paraId="13A13123" w14:textId="77777777" w:rsidR="00CB1563" w:rsidRDefault="00CB1563">
      <w:pPr>
        <w:pStyle w:val="Para"/>
        <w:rPr>
          <w:w w:val="100"/>
        </w:rPr>
      </w:pPr>
      <w:r>
        <w:rPr>
          <w:w w:val="100"/>
        </w:rPr>
        <w:t>This Motion for Pretrial Conference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who requests the Court to order a pretrial conference. In support, [</w:t>
      </w:r>
      <w:r>
        <w:rPr>
          <w:rStyle w:val="Substitute"/>
          <w:w w:val="100"/>
        </w:rPr>
        <w:t>name of movant</w:t>
      </w:r>
      <w:r>
        <w:rPr>
          <w:w w:val="100"/>
        </w:rPr>
        <w:t>] shows:</w:t>
      </w:r>
    </w:p>
    <w:p w14:paraId="13A13124" w14:textId="77777777" w:rsidR="00CB1563" w:rsidRDefault="00CB1563" w:rsidP="00CB1563">
      <w:pPr>
        <w:pStyle w:val="UserInstructioncenterhidden"/>
      </w:pPr>
      <w:r>
        <w:t>Include 1.–7. as applicable.</w:t>
      </w:r>
    </w:p>
    <w:p w14:paraId="13A13125" w14:textId="77777777" w:rsidR="00CB1563" w:rsidRDefault="00CB1563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A pretrial conference is necessary to dispose of the following matters: [</w:t>
      </w:r>
      <w:r>
        <w:rPr>
          <w:rStyle w:val="Substitute"/>
          <w:w w:val="100"/>
        </w:rPr>
        <w:t>designate all dilatory pleas, motions, and exceptions relating to the suit</w:t>
      </w:r>
      <w:r>
        <w:rPr>
          <w:w w:val="100"/>
        </w:rPr>
        <w:t>].</w:t>
      </w:r>
    </w:p>
    <w:p w14:paraId="13A13126" w14:textId="77777777" w:rsidR="00CB1563" w:rsidRDefault="00CB1563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 pretrial conference is necessary to formulate and simplify issues.</w:t>
      </w:r>
    </w:p>
    <w:p w14:paraId="13A13127" w14:textId="77777777" w:rsidR="00CB1563" w:rsidRDefault="00CB1563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A pretrial conference will aid in determining whether the parties may agree on admissions of fact and of documents that will avoid unnecessary proof and shorten the length of the trial.</w:t>
      </w:r>
    </w:p>
    <w:p w14:paraId="13A13128" w14:textId="77777777" w:rsidR="00CB1563" w:rsidRDefault="00CB1563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A pretrial conference is necessary for the Court to determine whether to refer issues to a master or an auditor before trial for findings to be used as evidence in the trial.</w:t>
      </w:r>
    </w:p>
    <w:p w14:paraId="13A13129" w14:textId="77777777" w:rsidR="00CB1563" w:rsidRDefault="00CB1563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A pretrial conference is necessary to determine whether the number of expert witnesses called to testify may be limited, thereby shortening the length of the trial.</w:t>
      </w:r>
    </w:p>
    <w:p w14:paraId="13A1312A" w14:textId="77777777" w:rsidR="00CB1563" w:rsidRDefault="00CB1563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>A pretrial conference will enhance the possibility of settlement.</w:t>
      </w:r>
    </w:p>
    <w:p w14:paraId="13A1312B" w14:textId="77777777" w:rsidR="00CB1563" w:rsidRDefault="00CB1563">
      <w:pPr>
        <w:pStyle w:val="StepNumber"/>
        <w:rPr>
          <w:w w:val="100"/>
        </w:rPr>
      </w:pPr>
      <w:r>
        <w:rPr>
          <w:w w:val="100"/>
        </w:rPr>
        <w:t>7.</w:t>
      </w:r>
      <w:r>
        <w:rPr>
          <w:w w:val="100"/>
        </w:rPr>
        <w:tab/>
        <w:t>A pretrial conference is necessary to [</w:t>
      </w:r>
      <w:r>
        <w:rPr>
          <w:rStyle w:val="Substitute"/>
          <w:w w:val="100"/>
        </w:rPr>
        <w:t>state other matters whose consideration at pretrial may aid in the disposition of the action</w:t>
      </w:r>
      <w:r>
        <w:rPr>
          <w:w w:val="100"/>
        </w:rPr>
        <w:t>].</w:t>
      </w:r>
    </w:p>
    <w:p w14:paraId="13A1312C" w14:textId="77777777" w:rsidR="00CB1563" w:rsidRDefault="00CB1563" w:rsidP="00CB1563">
      <w:pPr>
        <w:pStyle w:val="UserInstructioncenterhidden"/>
      </w:pPr>
      <w:r>
        <w:t>Continue with the following.</w:t>
      </w:r>
    </w:p>
    <w:p w14:paraId="13A1312D" w14:textId="77777777" w:rsidR="00CB1563" w:rsidRDefault="00CB1563">
      <w:pPr>
        <w:pStyle w:val="Para"/>
        <w:rPr>
          <w:w w:val="100"/>
        </w:rPr>
      </w:pPr>
      <w:r>
        <w:rPr>
          <w:w w:val="100"/>
        </w:rPr>
        <w:t xml:space="preserve"> 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the Motion for Pretrial Conference.</w:t>
      </w:r>
    </w:p>
    <w:p w14:paraId="13A1312E" w14:textId="77777777" w:rsidR="00CB1563" w:rsidRDefault="00CB1563">
      <w:pPr>
        <w:pStyle w:val="SignBlock"/>
      </w:pPr>
      <w:r>
        <w:lastRenderedPageBreak/>
        <w:tab/>
      </w:r>
    </w:p>
    <w:p w14:paraId="13A1312F" w14:textId="77777777" w:rsidR="00CB1563" w:rsidRDefault="00CB1563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13A13130" w14:textId="77777777" w:rsidR="00CB1563" w:rsidRDefault="00CB1563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13A13131" w14:textId="77777777" w:rsidR="00CB1563" w:rsidRDefault="00CB1563">
      <w:pPr>
        <w:pStyle w:val="SignItem"/>
      </w:pPr>
      <w:r>
        <w:t>State Bar No.:</w:t>
      </w:r>
    </w:p>
    <w:p w14:paraId="13A13132" w14:textId="01BD0885" w:rsidR="00CB1563" w:rsidRDefault="00CB1563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13A13133" w14:textId="77777777" w:rsidR="00CB1563" w:rsidRDefault="00CB1563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13A13134" w14:textId="77777777" w:rsidR="00CB1563" w:rsidRDefault="00CB1563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13A13135" w14:textId="77777777" w:rsidR="00CB1563" w:rsidRDefault="00CB1563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7836B280" w14:textId="77777777" w:rsidR="00A25BF1" w:rsidRDefault="00A25BF1" w:rsidP="00A25BF1">
      <w:pPr>
        <w:pStyle w:val="UserInstructioncenterhidden"/>
        <w:ind w:left="2700" w:right="2700"/>
      </w:pPr>
      <w:r>
        <w:t>For certificate of service, see form 21-11.</w:t>
      </w:r>
    </w:p>
    <w:p w14:paraId="13A13142" w14:textId="77777777" w:rsidR="00CB1563" w:rsidRDefault="00CB1563" w:rsidP="005F7EBE">
      <w:pPr>
        <w:pStyle w:val="UserInstructioncenterhidden"/>
        <w:ind w:left="2340" w:right="2340"/>
      </w:pPr>
      <w:r>
        <w:t>Prepare order as appropriate under local practice.</w:t>
      </w:r>
    </w:p>
    <w:p w14:paraId="13A13143" w14:textId="77777777" w:rsidR="007F463F" w:rsidRDefault="007F463F" w:rsidP="00937698"/>
    <w:sectPr w:rsidR="007F463F" w:rsidSect="00883AA2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7C4C8" w14:textId="77777777" w:rsidR="00883AA2" w:rsidRDefault="00883AA2">
      <w:r>
        <w:separator/>
      </w:r>
    </w:p>
  </w:endnote>
  <w:endnote w:type="continuationSeparator" w:id="0">
    <w:p w14:paraId="6C338633" w14:textId="77777777" w:rsidR="00883AA2" w:rsidRDefault="00883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3149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BEC18" w14:textId="77777777" w:rsidR="00883AA2" w:rsidRDefault="00883AA2">
      <w:r>
        <w:separator/>
      </w:r>
    </w:p>
  </w:footnote>
  <w:footnote w:type="continuationSeparator" w:id="0">
    <w:p w14:paraId="256317B5" w14:textId="77777777" w:rsidR="00883AA2" w:rsidRDefault="00883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3148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28691173">
    <w:abstractNumId w:val="8"/>
  </w:num>
  <w:num w:numId="2" w16cid:durableId="2102021234">
    <w:abstractNumId w:val="8"/>
  </w:num>
  <w:num w:numId="3" w16cid:durableId="1578320398">
    <w:abstractNumId w:val="3"/>
  </w:num>
  <w:num w:numId="4" w16cid:durableId="574971584">
    <w:abstractNumId w:val="3"/>
  </w:num>
  <w:num w:numId="5" w16cid:durableId="1769033651">
    <w:abstractNumId w:val="9"/>
  </w:num>
  <w:num w:numId="6" w16cid:durableId="1633514516">
    <w:abstractNumId w:val="9"/>
  </w:num>
  <w:num w:numId="7" w16cid:durableId="1741294865">
    <w:abstractNumId w:val="7"/>
  </w:num>
  <w:num w:numId="8" w16cid:durableId="816796524">
    <w:abstractNumId w:val="7"/>
  </w:num>
  <w:num w:numId="9" w16cid:durableId="1725175056">
    <w:abstractNumId w:val="13"/>
  </w:num>
  <w:num w:numId="10" w16cid:durableId="523783135">
    <w:abstractNumId w:val="15"/>
  </w:num>
  <w:num w:numId="11" w16cid:durableId="1021588220">
    <w:abstractNumId w:val="8"/>
  </w:num>
  <w:num w:numId="12" w16cid:durableId="1944607070">
    <w:abstractNumId w:val="3"/>
  </w:num>
  <w:num w:numId="13" w16cid:durableId="1245333466">
    <w:abstractNumId w:val="9"/>
  </w:num>
  <w:num w:numId="14" w16cid:durableId="611133650">
    <w:abstractNumId w:val="7"/>
  </w:num>
  <w:num w:numId="15" w16cid:durableId="1682926505">
    <w:abstractNumId w:val="6"/>
  </w:num>
  <w:num w:numId="16" w16cid:durableId="870071719">
    <w:abstractNumId w:val="5"/>
  </w:num>
  <w:num w:numId="17" w16cid:durableId="582179115">
    <w:abstractNumId w:val="4"/>
  </w:num>
  <w:num w:numId="18" w16cid:durableId="924730305">
    <w:abstractNumId w:val="2"/>
  </w:num>
  <w:num w:numId="19" w16cid:durableId="14188534">
    <w:abstractNumId w:val="1"/>
  </w:num>
  <w:num w:numId="20" w16cid:durableId="1361783692">
    <w:abstractNumId w:val="0"/>
  </w:num>
  <w:num w:numId="21" w16cid:durableId="1322929144">
    <w:abstractNumId w:val="11"/>
  </w:num>
  <w:num w:numId="22" w16cid:durableId="2003964240">
    <w:abstractNumId w:val="12"/>
  </w:num>
  <w:num w:numId="23" w16cid:durableId="143015300">
    <w:abstractNumId w:val="14"/>
  </w:num>
  <w:num w:numId="24" w16cid:durableId="35188002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067531161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9-1.docx"/>
    <w:docVar w:name="TBBStampDate" w:val="03-20-2026"/>
    <w:docVar w:name="TBBVer" w:val="docx"/>
    <w:docVar w:name="TBBYear" w:val="2026"/>
  </w:docVars>
  <w:rsids>
    <w:rsidRoot w:val="00CB1563"/>
    <w:rsid w:val="00006704"/>
    <w:rsid w:val="00035105"/>
    <w:rsid w:val="00055419"/>
    <w:rsid w:val="00075517"/>
    <w:rsid w:val="000A5288"/>
    <w:rsid w:val="000A6DC7"/>
    <w:rsid w:val="000B0F31"/>
    <w:rsid w:val="000B259E"/>
    <w:rsid w:val="000B7646"/>
    <w:rsid w:val="000D0833"/>
    <w:rsid w:val="000D5936"/>
    <w:rsid w:val="00103258"/>
    <w:rsid w:val="00124EC7"/>
    <w:rsid w:val="001357DF"/>
    <w:rsid w:val="00167635"/>
    <w:rsid w:val="00170E3F"/>
    <w:rsid w:val="00183590"/>
    <w:rsid w:val="001B4977"/>
    <w:rsid w:val="001C7034"/>
    <w:rsid w:val="001D113B"/>
    <w:rsid w:val="001E105F"/>
    <w:rsid w:val="00212AD4"/>
    <w:rsid w:val="00220537"/>
    <w:rsid w:val="00221D27"/>
    <w:rsid w:val="002733D1"/>
    <w:rsid w:val="002A5234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30E58"/>
    <w:rsid w:val="003322EF"/>
    <w:rsid w:val="00340091"/>
    <w:rsid w:val="00382C39"/>
    <w:rsid w:val="00384ECD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274DC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43CBC"/>
    <w:rsid w:val="00551332"/>
    <w:rsid w:val="00552B19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7EBE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A35FD"/>
    <w:rsid w:val="006C0869"/>
    <w:rsid w:val="006C1BBF"/>
    <w:rsid w:val="006C2810"/>
    <w:rsid w:val="006D010B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72DE"/>
    <w:rsid w:val="00813EC4"/>
    <w:rsid w:val="00820566"/>
    <w:rsid w:val="008222BD"/>
    <w:rsid w:val="00822A99"/>
    <w:rsid w:val="008272B9"/>
    <w:rsid w:val="00831EE6"/>
    <w:rsid w:val="00832078"/>
    <w:rsid w:val="008575EE"/>
    <w:rsid w:val="00877F53"/>
    <w:rsid w:val="00883AA2"/>
    <w:rsid w:val="008B3F1F"/>
    <w:rsid w:val="008D3F7D"/>
    <w:rsid w:val="008D602D"/>
    <w:rsid w:val="008E6914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25BF1"/>
    <w:rsid w:val="00A34BDC"/>
    <w:rsid w:val="00A87EFA"/>
    <w:rsid w:val="00AA74A2"/>
    <w:rsid w:val="00AB3BCD"/>
    <w:rsid w:val="00AE05F0"/>
    <w:rsid w:val="00AE61F5"/>
    <w:rsid w:val="00B12519"/>
    <w:rsid w:val="00B157A8"/>
    <w:rsid w:val="00B15C0D"/>
    <w:rsid w:val="00B17021"/>
    <w:rsid w:val="00B17734"/>
    <w:rsid w:val="00B53927"/>
    <w:rsid w:val="00BA13C4"/>
    <w:rsid w:val="00BE2E17"/>
    <w:rsid w:val="00C04F3D"/>
    <w:rsid w:val="00C0684D"/>
    <w:rsid w:val="00C1069F"/>
    <w:rsid w:val="00C16AEA"/>
    <w:rsid w:val="00C445FE"/>
    <w:rsid w:val="00C53FF7"/>
    <w:rsid w:val="00CA5BD5"/>
    <w:rsid w:val="00CB155D"/>
    <w:rsid w:val="00CB1563"/>
    <w:rsid w:val="00CC5C2E"/>
    <w:rsid w:val="00CD150A"/>
    <w:rsid w:val="00CE11B2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27C3"/>
    <w:rsid w:val="00E95688"/>
    <w:rsid w:val="00EB2970"/>
    <w:rsid w:val="00EC50B4"/>
    <w:rsid w:val="00EF0713"/>
    <w:rsid w:val="00EF09F0"/>
    <w:rsid w:val="00EF3BC1"/>
    <w:rsid w:val="00F1261B"/>
    <w:rsid w:val="00F22B3D"/>
    <w:rsid w:val="00F341B4"/>
    <w:rsid w:val="00F6777D"/>
    <w:rsid w:val="00F72310"/>
    <w:rsid w:val="00F75F04"/>
    <w:rsid w:val="00F94ACB"/>
    <w:rsid w:val="00FA26E8"/>
    <w:rsid w:val="00FD13A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A1311D"/>
  <w15:chartTrackingRefBased/>
  <w15:docId w15:val="{702D0725-39B7-4FD5-8188-D1471496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B156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B156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B156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B156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B156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B156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B156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B156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B156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B156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B156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B156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B1563"/>
  </w:style>
  <w:style w:type="paragraph" w:styleId="TOC1">
    <w:name w:val="toc 1"/>
    <w:basedOn w:val="Normal"/>
    <w:next w:val="Normal"/>
    <w:autoRedefine/>
    <w:uiPriority w:val="2"/>
    <w:rsid w:val="00CB156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B156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B156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B156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B156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B156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B156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B156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B156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B156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B1563"/>
    <w:pPr>
      <w:numPr>
        <w:numId w:val="10"/>
      </w:numPr>
    </w:pPr>
  </w:style>
  <w:style w:type="paragraph" w:styleId="ListBullet">
    <w:name w:val="List Bullet"/>
    <w:basedOn w:val="BodyText"/>
    <w:uiPriority w:val="1"/>
    <w:rsid w:val="00CB156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B156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B156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B156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B1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B156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B156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B156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B156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B1563"/>
    <w:rPr>
      <w:sz w:val="20"/>
      <w:szCs w:val="20"/>
    </w:rPr>
  </w:style>
  <w:style w:type="paragraph" w:customStyle="1" w:styleId="Titlehidden">
    <w:name w:val="Title_hidden"/>
    <w:uiPriority w:val="99"/>
    <w:qFormat/>
    <w:rsid w:val="00CB156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B156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B156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B156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B156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B15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B156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B156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B156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B156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B156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B15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B15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B156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B156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B156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B156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B156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B156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B156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B15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B15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B15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B156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B156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B156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B156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B156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B156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B156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B156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B1563"/>
  </w:style>
  <w:style w:type="paragraph" w:customStyle="1" w:styleId="TitleBeforeSub">
    <w:name w:val="TitleBeforeSub"/>
    <w:uiPriority w:val="2"/>
    <w:qFormat/>
    <w:rsid w:val="00CB156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CB1563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CB156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CB156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CB156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CB156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CB1563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CB1563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CB1563"/>
  </w:style>
  <w:style w:type="character" w:customStyle="1" w:styleId="SmallCaps">
    <w:name w:val="SmallCaps"/>
    <w:uiPriority w:val="99"/>
    <w:rsid w:val="00CB1563"/>
    <w:rPr>
      <w:smallCaps/>
      <w:sz w:val="26"/>
      <w:szCs w:val="26"/>
    </w:rPr>
  </w:style>
  <w:style w:type="paragraph" w:customStyle="1" w:styleId="Notice">
    <w:name w:val="Notice"/>
    <w:basedOn w:val="ParaFlushLeft"/>
    <w:uiPriority w:val="2"/>
    <w:qFormat/>
    <w:rsid w:val="00C0684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5822E-A0E9-4810-9583-12F84068DA1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154E1A0D-525D-46C2-858B-E9537E2931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1F11E-1E3F-4380-AAA4-43FCF964A4F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9AAC871-B304-4F99-B384-D4D9A092C5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2010-04-20T04:56:00Z</cp:lastPrinted>
  <dcterms:created xsi:type="dcterms:W3CDTF">2022-01-13T18:54:00Z</dcterms:created>
  <dcterms:modified xsi:type="dcterms:W3CDTF">2026-03-20T13:23:00Z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13824600.0000000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