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28A1A" w14:textId="77777777" w:rsidR="003F1CB7" w:rsidRDefault="003F1CB7">
      <w:pPr>
        <w:pStyle w:val="Formhidden"/>
      </w:pPr>
      <w:r>
        <w:t>Form 6</w:t>
      </w:r>
      <w:r w:rsidR="008D5A70">
        <w:t>4</w:t>
      </w:r>
      <w:r>
        <w:t>-1</w:t>
      </w:r>
    </w:p>
    <w:p w14:paraId="39A28A1B" w14:textId="77777777" w:rsidR="003F1CB7" w:rsidRPr="008D5A70" w:rsidRDefault="008D5A70">
      <w:pPr>
        <w:pStyle w:val="DescriptionLasthidden"/>
        <w:rPr>
          <w:b/>
          <w:bCs/>
        </w:rPr>
      </w:pPr>
      <w:r w:rsidRPr="008D5A70">
        <w:rPr>
          <w:rStyle w:val="Bold"/>
          <w:b w:val="0"/>
          <w:bCs w:val="0"/>
        </w:rPr>
        <w:t>If the applicant and the current occupant are parties to a pending suit under title 1 of the Texas Family Code, the application is filed in the court in which the suit is pending. If the applicant’s right to possession of the property is subject to a decree of divorce or annulment to which the applicant and the current occupant are parties, the application is filed in the court having jurisdiction of the divorce or annulment.  Tex. Prop. Code § 24A.002(a–1)</w:t>
      </w:r>
      <w:r w:rsidR="003F1CB7" w:rsidRPr="008D5A70">
        <w:t>.</w:t>
      </w:r>
    </w:p>
    <w:p w14:paraId="39A28A1D" w14:textId="77777777" w:rsidR="008D5A70" w:rsidRPr="00AC298A" w:rsidRDefault="008D5A70" w:rsidP="00AC298A">
      <w:pPr>
        <w:pStyle w:val="notice"/>
      </w:pPr>
      <w:r w:rsidRPr="00103D2C">
        <w:t>NOTICE: THIS DOCUMENT</w:t>
      </w:r>
      <w:r w:rsidRPr="00103D2C">
        <w:br/>
        <w:t>CONTAINS SENSITIVE DATA</w:t>
      </w:r>
    </w:p>
    <w:p w14:paraId="3C1AFF60" w14:textId="3F777081" w:rsidR="00D92AAC" w:rsidRPr="00D92AAC" w:rsidRDefault="00D92AAC" w:rsidP="00D92AAC">
      <w:pPr>
        <w:pStyle w:val="UserInstructioncenterhidden"/>
        <w:ind w:left="1800" w:right="1800"/>
        <w:jc w:val="both"/>
      </w:pPr>
      <w:r w:rsidRPr="008D5A70">
        <w:t>See § 6 of the Introduction in volume 1 of this manual concerning protection of sensitive data in filed documents.</w:t>
      </w:r>
    </w:p>
    <w:p w14:paraId="39A28A1E" w14:textId="77777777" w:rsidR="008D5A70" w:rsidRPr="00D92AAC" w:rsidRDefault="008D5A70" w:rsidP="008D5A70">
      <w:pPr>
        <w:pStyle w:val="Captionhidden"/>
      </w:pPr>
      <w:r w:rsidRPr="00D92AAC">
        <w:t>[Caption. See § 3 of the Introduction in volume 1 of this manual.]</w:t>
      </w:r>
    </w:p>
    <w:p w14:paraId="39A28A1F" w14:textId="77777777" w:rsidR="008D5A70" w:rsidRPr="00AC298A" w:rsidRDefault="008D5A70" w:rsidP="00AC298A">
      <w:pPr>
        <w:pStyle w:val="Title"/>
      </w:pPr>
      <w:r>
        <w:t>Application</w:t>
      </w:r>
      <w:r w:rsidRPr="00103D2C">
        <w:t xml:space="preserve"> for Writ </w:t>
      </w:r>
      <w:bookmarkStart w:id="0" w:name="_Hlk77589147"/>
      <w:r>
        <w:t>Authorizing Entry and Property Retrieval</w:t>
      </w:r>
      <w:bookmarkEnd w:id="0"/>
    </w:p>
    <w:p w14:paraId="39A28A20" w14:textId="77777777" w:rsidR="008D5A70" w:rsidRDefault="008D5A70" w:rsidP="008D5A70">
      <w:pPr>
        <w:pStyle w:val="Para"/>
        <w:rPr>
          <w:color w:val="auto"/>
          <w:w w:val="100"/>
        </w:rPr>
      </w:pPr>
      <w:r>
        <w:rPr>
          <w:color w:val="auto"/>
          <w:w w:val="100"/>
        </w:rPr>
        <w:t>Applicant, [</w:t>
      </w:r>
      <w:r w:rsidRPr="005553BE">
        <w:rPr>
          <w:rFonts w:ascii="Arial" w:hAnsi="Arial" w:cs="Arial"/>
          <w:b/>
          <w:bCs/>
          <w:color w:val="auto"/>
          <w:w w:val="100"/>
          <w:sz w:val="20"/>
          <w:szCs w:val="20"/>
        </w:rPr>
        <w:t>name</w:t>
      </w:r>
      <w:r>
        <w:rPr>
          <w:color w:val="auto"/>
          <w:w w:val="100"/>
        </w:rPr>
        <w:t>], requests</w:t>
      </w:r>
      <w:r w:rsidRPr="00103D2C">
        <w:rPr>
          <w:color w:val="auto"/>
          <w:w w:val="100"/>
        </w:rPr>
        <w:t xml:space="preserve"> a writ </w:t>
      </w:r>
      <w:bookmarkStart w:id="1" w:name="_Hlk77589195"/>
      <w:r>
        <w:rPr>
          <w:color w:val="auto"/>
          <w:w w:val="100"/>
        </w:rPr>
        <w:t>authorizing Applicant to enter the residence at [</w:t>
      </w:r>
      <w:r w:rsidRPr="002C21DA">
        <w:rPr>
          <w:rFonts w:ascii="Arial" w:hAnsi="Arial" w:cs="Arial"/>
          <w:b/>
          <w:bCs/>
          <w:color w:val="auto"/>
          <w:w w:val="100"/>
          <w:sz w:val="20"/>
          <w:szCs w:val="20"/>
        </w:rPr>
        <w:t>address</w:t>
      </w:r>
      <w:r>
        <w:rPr>
          <w:rFonts w:ascii="Arial" w:hAnsi="Arial" w:cs="Arial"/>
          <w:b/>
          <w:bCs/>
          <w:color w:val="auto"/>
          <w:w w:val="100"/>
          <w:sz w:val="20"/>
          <w:szCs w:val="20"/>
        </w:rPr>
        <w:t>, city</w:t>
      </w:r>
      <w:r w:rsidRPr="006B101A">
        <w:rPr>
          <w:color w:val="auto"/>
          <w:w w:val="100"/>
        </w:rPr>
        <w:t>]</w:t>
      </w:r>
      <w:r w:rsidRPr="008579BD">
        <w:rPr>
          <w:color w:val="auto"/>
          <w:w w:val="100"/>
        </w:rPr>
        <w:t>,</w:t>
      </w:r>
      <w:r>
        <w:rPr>
          <w:rFonts w:ascii="Arial" w:hAnsi="Arial" w:cs="Arial"/>
          <w:b/>
          <w:bCs/>
          <w:color w:val="auto"/>
          <w:w w:val="100"/>
          <w:sz w:val="20"/>
          <w:szCs w:val="20"/>
        </w:rPr>
        <w:t xml:space="preserve"> </w:t>
      </w:r>
      <w:r w:rsidRPr="004F1B9A">
        <w:rPr>
          <w:color w:val="auto"/>
          <w:w w:val="100"/>
        </w:rPr>
        <w:t>Texas</w:t>
      </w:r>
      <w:r>
        <w:rPr>
          <w:color w:val="auto"/>
          <w:w w:val="100"/>
        </w:rPr>
        <w:t xml:space="preserve">, accompanied by a peace officer, and retrieve the items of personal property </w:t>
      </w:r>
      <w:bookmarkEnd w:id="1"/>
      <w:r>
        <w:rPr>
          <w:color w:val="auto"/>
          <w:w w:val="100"/>
        </w:rPr>
        <w:t>described below.</w:t>
      </w:r>
      <w:r w:rsidRPr="00103D2C">
        <w:rPr>
          <w:color w:val="auto"/>
          <w:w w:val="100"/>
        </w:rPr>
        <w:t xml:space="preserve"> </w:t>
      </w:r>
    </w:p>
    <w:p w14:paraId="39A28A21" w14:textId="77777777" w:rsidR="008D5A70" w:rsidRDefault="008D5A70" w:rsidP="008D5A70">
      <w:pPr>
        <w:pStyle w:val="Para"/>
        <w:rPr>
          <w:color w:val="auto"/>
          <w:w w:val="100"/>
        </w:rPr>
      </w:pPr>
      <w:r>
        <w:rPr>
          <w:color w:val="auto"/>
          <w:w w:val="100"/>
        </w:rPr>
        <w:t xml:space="preserve">1.    </w:t>
      </w:r>
      <w:bookmarkStart w:id="2" w:name="_Hlk77589847"/>
      <w:r>
        <w:rPr>
          <w:color w:val="auto"/>
          <w:w w:val="100"/>
        </w:rPr>
        <w:t>Applicant certifies that Applicant is unable to enter the residence because the current occupant of the residence, [</w:t>
      </w:r>
      <w:r w:rsidRPr="002C21DA">
        <w:rPr>
          <w:rFonts w:ascii="Arial" w:hAnsi="Arial" w:cs="Arial"/>
          <w:b/>
          <w:bCs/>
          <w:color w:val="auto"/>
          <w:w w:val="100"/>
          <w:sz w:val="20"/>
          <w:szCs w:val="20"/>
        </w:rPr>
        <w:t>name of current occupant</w:t>
      </w:r>
      <w:r>
        <w:rPr>
          <w:color w:val="auto"/>
          <w:w w:val="100"/>
        </w:rPr>
        <w:t>], has denied Applicant access to the residence [</w:t>
      </w:r>
      <w:r w:rsidRPr="00B77CC0">
        <w:rPr>
          <w:rFonts w:ascii="Arial" w:hAnsi="Arial" w:cs="Arial"/>
          <w:b/>
          <w:bCs/>
          <w:color w:val="auto"/>
          <w:w w:val="100"/>
          <w:sz w:val="20"/>
          <w:szCs w:val="20"/>
        </w:rPr>
        <w:t>include if applicable:</w:t>
      </w:r>
      <w:r>
        <w:rPr>
          <w:color w:val="auto"/>
          <w:w w:val="100"/>
        </w:rPr>
        <w:t xml:space="preserve"> and poses a clear and present danger of family violence to [Applicant/[and]/[</w:t>
      </w:r>
      <w:r w:rsidRPr="002C21DA">
        <w:rPr>
          <w:rFonts w:ascii="Arial" w:hAnsi="Arial" w:cs="Arial"/>
          <w:b/>
          <w:bCs/>
          <w:color w:val="auto"/>
          <w:w w:val="100"/>
          <w:sz w:val="20"/>
          <w:szCs w:val="20"/>
        </w:rPr>
        <w:t>name</w:t>
      </w:r>
      <w:r>
        <w:rPr>
          <w:color w:val="auto"/>
          <w:w w:val="100"/>
        </w:rPr>
        <w:t xml:space="preserve">], Applicant’s dependent]. </w:t>
      </w:r>
      <w:bookmarkEnd w:id="2"/>
    </w:p>
    <w:p w14:paraId="39A28A22" w14:textId="77777777" w:rsidR="008D5A70" w:rsidRPr="008D5A70" w:rsidRDefault="008D5A70" w:rsidP="008D5A70">
      <w:pPr>
        <w:pStyle w:val="Para"/>
        <w:rPr>
          <w:color w:val="auto"/>
          <w:w w:val="100"/>
        </w:rPr>
      </w:pPr>
      <w:r>
        <w:rPr>
          <w:color w:val="auto"/>
          <w:w w:val="100"/>
        </w:rPr>
        <w:t xml:space="preserve">2.   Applicant certifies that, to the best of Applicant’s knowledge, </w:t>
      </w:r>
      <w:bookmarkStart w:id="3" w:name="_Hlk77590108"/>
      <w:r>
        <w:rPr>
          <w:color w:val="auto"/>
          <w:w w:val="100"/>
        </w:rPr>
        <w:t>Applicant is not the subject of an active protective order under title 4 of the Texas Family Code, a magistrate’s order for emergency protection under article 17.292 of the Texas Code of Criminal Procedure, or another court order prohibiting entry to the residence and is not otherwise prohibited by law from entering the residence.</w:t>
      </w:r>
      <w:bookmarkEnd w:id="3"/>
    </w:p>
    <w:p w14:paraId="39A28A23" w14:textId="77777777" w:rsidR="008D5A70" w:rsidRPr="00BB36B6" w:rsidRDefault="008D5A70" w:rsidP="008D5A70">
      <w:pPr>
        <w:pStyle w:val="ParaFlushLeft"/>
        <w:ind w:firstLine="720"/>
        <w:rPr>
          <w:sz w:val="22"/>
          <w:szCs w:val="22"/>
        </w:rPr>
      </w:pPr>
      <w:bookmarkStart w:id="4" w:name="_Hlk77590000"/>
      <w:r>
        <w:t>3.  Applicant certifies that, to the best of Applicant’s knowledge, Applicant and [</w:t>
      </w:r>
      <w:r w:rsidRPr="00EE0187">
        <w:rPr>
          <w:rFonts w:ascii="Arial" w:hAnsi="Arial" w:cs="Arial"/>
          <w:b/>
          <w:bCs/>
          <w:sz w:val="20"/>
          <w:szCs w:val="20"/>
        </w:rPr>
        <w:t>name of current occupant</w:t>
      </w:r>
      <w:r>
        <w:t>] are parties to a suit under title 1 of the Texas Family Code that is pending in this Court</w:t>
      </w:r>
      <w:r w:rsidRPr="00103D2C">
        <w:t>.</w:t>
      </w:r>
    </w:p>
    <w:p w14:paraId="39A28A24" w14:textId="77777777" w:rsidR="008D5A70" w:rsidRPr="008D5A70" w:rsidRDefault="008D5A70" w:rsidP="008D5A70">
      <w:pPr>
        <w:pStyle w:val="UserInstructioncenterhidden"/>
      </w:pPr>
      <w:r w:rsidRPr="008D5A70">
        <w:t>Or</w:t>
      </w:r>
    </w:p>
    <w:p w14:paraId="39A28A25" w14:textId="77777777" w:rsidR="008D5A70" w:rsidRPr="00AC298A" w:rsidRDefault="008D5A70" w:rsidP="008D5A70">
      <w:pPr>
        <w:pStyle w:val="ParaFlushLeft"/>
        <w:ind w:firstLine="720"/>
      </w:pPr>
      <w:r w:rsidRPr="00BB36B6">
        <w:t xml:space="preserve">3.   Applicant certifies that, to the best of Applicant’s knowledge, Applicant’s right to possession of the items of personal property is subject to a decree of [divorce/annulment], issued by this Court, to which </w:t>
      </w:r>
      <w:r>
        <w:t>A</w:t>
      </w:r>
      <w:r w:rsidRPr="00BB36B6">
        <w:t xml:space="preserve">pplicant and </w:t>
      </w:r>
      <w:r>
        <w:t>[</w:t>
      </w:r>
      <w:r w:rsidRPr="00EE0187">
        <w:rPr>
          <w:rFonts w:ascii="Arial" w:hAnsi="Arial" w:cs="Arial"/>
          <w:b/>
          <w:bCs/>
          <w:sz w:val="20"/>
          <w:szCs w:val="20"/>
        </w:rPr>
        <w:t>name of current occupant</w:t>
      </w:r>
      <w:r>
        <w:t>]</w:t>
      </w:r>
      <w:r w:rsidRPr="00BB36B6">
        <w:t xml:space="preserve"> are parties.</w:t>
      </w:r>
    </w:p>
    <w:p w14:paraId="39A28A26" w14:textId="77777777" w:rsidR="008D5A70" w:rsidRPr="00BB36B6" w:rsidRDefault="008D5A70" w:rsidP="008D5A70">
      <w:pPr>
        <w:pStyle w:val="ParaFlushLeft"/>
        <w:ind w:firstLine="720"/>
        <w:rPr>
          <w:sz w:val="22"/>
          <w:szCs w:val="22"/>
        </w:rPr>
      </w:pPr>
    </w:p>
    <w:bookmarkEnd w:id="4"/>
    <w:p w14:paraId="39A28A27" w14:textId="77777777" w:rsidR="008D5A70" w:rsidRDefault="008D5A70" w:rsidP="008D5A70">
      <w:pPr>
        <w:spacing w:line="280" w:lineRule="atLeast"/>
        <w:ind w:firstLine="720"/>
      </w:pPr>
      <w:r>
        <w:lastRenderedPageBreak/>
        <w:t>4.   [Applicant/[</w:t>
      </w:r>
      <w:r w:rsidRPr="00957705">
        <w:rPr>
          <w:rFonts w:ascii="Arial" w:hAnsi="Arial" w:cs="Arial"/>
          <w:b/>
          <w:bCs/>
          <w:sz w:val="20"/>
          <w:szCs w:val="20"/>
        </w:rPr>
        <w:t>name</w:t>
      </w:r>
      <w:r>
        <w:t>], Applicant’s dependent,/Applicant and [</w:t>
      </w:r>
      <w:r w:rsidRPr="00957705">
        <w:rPr>
          <w:rFonts w:ascii="Arial" w:hAnsi="Arial" w:cs="Arial"/>
          <w:b/>
          <w:bCs/>
          <w:sz w:val="20"/>
          <w:szCs w:val="20"/>
        </w:rPr>
        <w:t>name</w:t>
      </w:r>
      <w:r>
        <w:t>], Applicant’s dependent,] require[s] personal items located in the residence that are only of the following types: [</w:t>
      </w:r>
      <w:r w:rsidRPr="00D045A2">
        <w:rPr>
          <w:rFonts w:ascii="Arial" w:hAnsi="Arial" w:cs="Arial"/>
          <w:b/>
          <w:bCs/>
          <w:sz w:val="20"/>
          <w:szCs w:val="20"/>
        </w:rPr>
        <w:t>include as applicable:</w:t>
      </w:r>
      <w:r>
        <w:t xml:space="preserve"> medical records; medicine and medical supplies; clothing; child-care items; legal or financial documents; checks or bank or credit cards in Applicant’s name; employment records; personal identification documents; copies of electronic records containing legal or financial documents</w:t>
      </w:r>
      <w:r w:rsidRPr="00957705">
        <w:t>; assistance animals or service animals, as defined by section 121.002 of the Texas Human Resources Code, used by [Applicant/[</w:t>
      </w:r>
      <w:r w:rsidRPr="00957705">
        <w:rPr>
          <w:rFonts w:ascii="Arial" w:hAnsi="Arial" w:cs="Arial"/>
          <w:b/>
          <w:bCs/>
          <w:sz w:val="20"/>
          <w:szCs w:val="20"/>
        </w:rPr>
        <w:t>name of dependent</w:t>
      </w:r>
      <w:r w:rsidRPr="00957705">
        <w:t>]</w:t>
      </w:r>
      <w:r>
        <w:t>/</w:t>
      </w:r>
      <w:r w:rsidRPr="00957705">
        <w:t>Applicant</w:t>
      </w:r>
      <w:r>
        <w:t xml:space="preserve"> and </w:t>
      </w:r>
      <w:r w:rsidRPr="00957705">
        <w:t>[</w:t>
      </w:r>
      <w:r w:rsidRPr="00957705">
        <w:rPr>
          <w:rFonts w:ascii="Arial" w:hAnsi="Arial" w:cs="Arial"/>
          <w:b/>
          <w:bCs/>
          <w:sz w:val="20"/>
          <w:szCs w:val="20"/>
        </w:rPr>
        <w:t>name of dependen</w:t>
      </w:r>
      <w:r>
        <w:rPr>
          <w:rFonts w:ascii="Arial" w:hAnsi="Arial" w:cs="Arial"/>
          <w:b/>
          <w:bCs/>
          <w:sz w:val="20"/>
          <w:szCs w:val="20"/>
        </w:rPr>
        <w:t>t</w:t>
      </w:r>
      <w:r w:rsidRPr="00957705">
        <w:t>]</w:t>
      </w:r>
      <w:r>
        <w:t>]</w:t>
      </w:r>
      <w:r w:rsidRPr="00957705">
        <w:t>; wireless communication devices, as defined by section 545.425(a) of the Texas Transportation Code, of [Applicant/[</w:t>
      </w:r>
      <w:r w:rsidRPr="00957705">
        <w:rPr>
          <w:rFonts w:ascii="Arial" w:hAnsi="Arial" w:cs="Arial"/>
          <w:b/>
          <w:bCs/>
          <w:sz w:val="20"/>
          <w:szCs w:val="20"/>
        </w:rPr>
        <w:t>name of dependent</w:t>
      </w:r>
      <w:r w:rsidRPr="00957705">
        <w:t>]</w:t>
      </w:r>
      <w:r>
        <w:t>/</w:t>
      </w:r>
      <w:r w:rsidRPr="00957705">
        <w:t>Applicant</w:t>
      </w:r>
      <w:r>
        <w:t xml:space="preserve"> and </w:t>
      </w:r>
      <w:r w:rsidRPr="00957705">
        <w:t>[</w:t>
      </w:r>
      <w:r w:rsidRPr="00957705">
        <w:rPr>
          <w:rFonts w:ascii="Arial" w:hAnsi="Arial" w:cs="Arial"/>
          <w:b/>
          <w:bCs/>
          <w:sz w:val="20"/>
          <w:szCs w:val="20"/>
        </w:rPr>
        <w:t>name of dependen</w:t>
      </w:r>
      <w:r>
        <w:rPr>
          <w:rFonts w:ascii="Arial" w:hAnsi="Arial" w:cs="Arial"/>
          <w:b/>
          <w:bCs/>
          <w:sz w:val="20"/>
          <w:szCs w:val="20"/>
        </w:rPr>
        <w:t>t</w:t>
      </w:r>
      <w:r w:rsidRPr="00957705">
        <w:t xml:space="preserve">]]; tools, equipment, books, and apparatus used by </w:t>
      </w:r>
      <w:r>
        <w:t>A</w:t>
      </w:r>
      <w:r w:rsidRPr="00957705">
        <w:t xml:space="preserve">pplicant in </w:t>
      </w:r>
      <w:r>
        <w:t>A</w:t>
      </w:r>
      <w:r w:rsidRPr="00957705">
        <w:t>pplicant</w:t>
      </w:r>
      <w:r>
        <w:t>’</w:t>
      </w:r>
      <w:r w:rsidRPr="00957705">
        <w:t>s trade or profession</w:t>
      </w:r>
      <w:r>
        <w:t>].</w:t>
      </w:r>
    </w:p>
    <w:p w14:paraId="39A28A28" w14:textId="77777777" w:rsidR="008D5A70" w:rsidRPr="00957705" w:rsidRDefault="008D5A70" w:rsidP="008D5A70">
      <w:pPr>
        <w:spacing w:line="280" w:lineRule="atLeast"/>
        <w:ind w:firstLine="1440"/>
        <w:jc w:val="both"/>
      </w:pPr>
    </w:p>
    <w:p w14:paraId="39A28A29" w14:textId="77777777" w:rsidR="008D5A70" w:rsidRDefault="008D5A70" w:rsidP="008D5A70">
      <w:pPr>
        <w:pStyle w:val="ParaFlushLeft"/>
        <w:ind w:firstLine="720"/>
        <w:rPr>
          <w:rFonts w:ascii="Arial" w:hAnsi="Arial" w:cs="Arial"/>
          <w:sz w:val="20"/>
          <w:szCs w:val="20"/>
        </w:rPr>
      </w:pPr>
      <w:r>
        <w:t>5.   The items of property that Applicant intends to retrieve are described as follows: [</w:t>
      </w:r>
      <w:r w:rsidRPr="00D045A2">
        <w:rPr>
          <w:rFonts w:ascii="Arial" w:hAnsi="Arial" w:cs="Arial"/>
          <w:b/>
          <w:bCs/>
          <w:sz w:val="20"/>
          <w:szCs w:val="20"/>
        </w:rPr>
        <w:t>specifically describe the items</w:t>
      </w:r>
      <w:r>
        <w:t>].</w:t>
      </w:r>
    </w:p>
    <w:p w14:paraId="39A28A2A" w14:textId="77777777" w:rsidR="008D5A70" w:rsidRDefault="008D5A70" w:rsidP="008D5A70">
      <w:pPr>
        <w:pStyle w:val="ParaFlushLeft"/>
        <w:ind w:firstLine="720"/>
      </w:pPr>
      <w:r>
        <w:t xml:space="preserve">6.   </w:t>
      </w:r>
      <w:r w:rsidRPr="00957705">
        <w:t>[Applicant/[</w:t>
      </w:r>
      <w:r w:rsidRPr="00957705">
        <w:rPr>
          <w:rFonts w:ascii="Arial" w:hAnsi="Arial" w:cs="Arial"/>
          <w:b/>
          <w:bCs/>
          <w:sz w:val="20"/>
          <w:szCs w:val="20"/>
        </w:rPr>
        <w:t>name of dependent</w:t>
      </w:r>
      <w:r w:rsidRPr="00957705">
        <w:t>]</w:t>
      </w:r>
      <w:r>
        <w:t>/</w:t>
      </w:r>
      <w:r w:rsidRPr="00957705">
        <w:t>Applicant</w:t>
      </w:r>
      <w:r>
        <w:t xml:space="preserve"> and </w:t>
      </w:r>
      <w:r w:rsidRPr="00957705">
        <w:t>[</w:t>
      </w:r>
      <w:r w:rsidRPr="00957705">
        <w:rPr>
          <w:rFonts w:ascii="Arial" w:hAnsi="Arial" w:cs="Arial"/>
          <w:b/>
          <w:bCs/>
          <w:sz w:val="20"/>
          <w:szCs w:val="20"/>
        </w:rPr>
        <w:t>name of dependen</w:t>
      </w:r>
      <w:r>
        <w:rPr>
          <w:rFonts w:ascii="Arial" w:hAnsi="Arial" w:cs="Arial"/>
          <w:b/>
          <w:bCs/>
          <w:sz w:val="20"/>
          <w:szCs w:val="20"/>
        </w:rPr>
        <w:t>t</w:t>
      </w:r>
      <w:r w:rsidRPr="00957705">
        <w:t>]</w:t>
      </w:r>
      <w:r>
        <w:t>] will suffer [</w:t>
      </w:r>
      <w:r w:rsidRPr="00A70D9F">
        <w:rPr>
          <w:rFonts w:ascii="Arial" w:hAnsi="Arial" w:cs="Arial"/>
          <w:b/>
          <w:bCs/>
          <w:sz w:val="20"/>
          <w:szCs w:val="20"/>
        </w:rPr>
        <w:t xml:space="preserve">include if </w:t>
      </w:r>
      <w:r>
        <w:rPr>
          <w:rFonts w:ascii="Arial" w:hAnsi="Arial" w:cs="Arial"/>
          <w:b/>
          <w:bCs/>
          <w:sz w:val="20"/>
          <w:szCs w:val="20"/>
        </w:rPr>
        <w:t>seeking a temporary ex parte order</w:t>
      </w:r>
      <w:r w:rsidRPr="00A70D9F">
        <w:rPr>
          <w:rFonts w:ascii="Arial" w:hAnsi="Arial" w:cs="Arial"/>
          <w:b/>
          <w:bCs/>
          <w:sz w:val="20"/>
          <w:szCs w:val="20"/>
        </w:rPr>
        <w:t>:</w:t>
      </w:r>
      <w:r>
        <w:t xml:space="preserve"> immediate and irreparable] personal harm if the items of property are not retrieved promptly.</w:t>
      </w:r>
    </w:p>
    <w:p w14:paraId="39A28A2B" w14:textId="77777777" w:rsidR="008D5A70" w:rsidRPr="008D4DE7" w:rsidRDefault="008D5A70" w:rsidP="008D5A70">
      <w:pPr>
        <w:pStyle w:val="ParaFlushLeft"/>
        <w:ind w:firstLine="720"/>
      </w:pPr>
      <w:r>
        <w:t>7.</w:t>
      </w:r>
      <w:r w:rsidRPr="001849BA">
        <w:t xml:space="preserve"> </w:t>
      </w:r>
      <w:r w:rsidRPr="008D4DE7">
        <w:tab/>
      </w:r>
      <w:r>
        <w:t xml:space="preserve">   </w:t>
      </w:r>
      <w:r w:rsidRPr="00957705">
        <w:t>[</w:t>
      </w:r>
      <w:r>
        <w:t>A lease/[</w:t>
      </w:r>
      <w:r w:rsidRPr="00EE0187">
        <w:rPr>
          <w:rFonts w:ascii="Arial" w:hAnsi="Arial" w:cs="Arial"/>
          <w:b/>
          <w:bCs/>
          <w:sz w:val="20"/>
          <w:szCs w:val="20"/>
        </w:rPr>
        <w:t>describe other documentary evidence</w:t>
      </w:r>
      <w:r>
        <w:t xml:space="preserve">]] showing that Applicant [is currently/was formerly] authorized to occupy the residence is attached as Exhibit </w:t>
      </w:r>
      <w:r w:rsidRPr="005746DB">
        <w:t>[</w:t>
      </w:r>
      <w:r w:rsidRPr="005746DB">
        <w:rPr>
          <w:rStyle w:val="Substitute"/>
        </w:rPr>
        <w:t>exhibit number/letter</w:t>
      </w:r>
      <w:r w:rsidRPr="005746DB">
        <w:t>].</w:t>
      </w:r>
      <w:r>
        <w:t xml:space="preserve"> </w:t>
      </w:r>
    </w:p>
    <w:p w14:paraId="39A28A2C" w14:textId="77777777" w:rsidR="008D5A70" w:rsidRPr="008D4DE7" w:rsidRDefault="008D5A70" w:rsidP="008D5A70">
      <w:pPr>
        <w:pStyle w:val="StepNumber"/>
        <w:rPr>
          <w:color w:val="auto"/>
          <w:w w:val="100"/>
        </w:rPr>
      </w:pPr>
      <w:r>
        <w:rPr>
          <w:color w:val="auto"/>
          <w:w w:val="100"/>
        </w:rPr>
        <w:t>8</w:t>
      </w:r>
      <w:r w:rsidRPr="008D4DE7">
        <w:rPr>
          <w:color w:val="auto"/>
          <w:w w:val="100"/>
        </w:rPr>
        <w:t>.</w:t>
      </w:r>
      <w:r w:rsidRPr="008D4DE7">
        <w:rPr>
          <w:color w:val="auto"/>
          <w:w w:val="100"/>
        </w:rPr>
        <w:tab/>
      </w:r>
      <w:r>
        <w:rPr>
          <w:color w:val="auto"/>
          <w:w w:val="100"/>
        </w:rPr>
        <w:t>Applicant</w:t>
      </w:r>
      <w:r w:rsidRPr="008D4DE7">
        <w:rPr>
          <w:color w:val="auto"/>
          <w:w w:val="100"/>
        </w:rPr>
        <w:t xml:space="preserve"> prays that the Court immediately issue its writ </w:t>
      </w:r>
      <w:r>
        <w:rPr>
          <w:color w:val="auto"/>
          <w:w w:val="100"/>
        </w:rPr>
        <w:t>authorizing Applicant to enter the residence and retrieve the property as requested above and that a peace officer be directed to accompany Applicant in doing so</w:t>
      </w:r>
      <w:r w:rsidRPr="008D4DE7">
        <w:rPr>
          <w:color w:val="auto"/>
          <w:w w:val="100"/>
        </w:rPr>
        <w:t>.</w:t>
      </w:r>
    </w:p>
    <w:p w14:paraId="39A28A2D" w14:textId="3A606594" w:rsidR="008D5A70" w:rsidRPr="008D4DE7" w:rsidRDefault="00E2494E" w:rsidP="008D5A70">
      <w:pPr>
        <w:pStyle w:val="Para"/>
        <w:rPr>
          <w:color w:val="auto"/>
          <w:w w:val="100"/>
        </w:rPr>
      </w:pPr>
      <w:r>
        <w:rPr>
          <w:color w:val="auto"/>
          <w:w w:val="100"/>
        </w:rPr>
        <w:t>Applicant</w:t>
      </w:r>
      <w:r w:rsidR="008D5A70" w:rsidRPr="008D4DE7">
        <w:rPr>
          <w:color w:val="auto"/>
          <w:w w:val="100"/>
        </w:rPr>
        <w:t xml:space="preserve"> further requests that Respondent be ordered to pay all costs of court.</w:t>
      </w:r>
    </w:p>
    <w:p w14:paraId="39A28A2E" w14:textId="77777777" w:rsidR="008D5A70" w:rsidRDefault="008D5A70" w:rsidP="008D5A70">
      <w:pPr>
        <w:pStyle w:val="Para"/>
        <w:rPr>
          <w:color w:val="auto"/>
          <w:w w:val="100"/>
        </w:rPr>
      </w:pPr>
      <w:r>
        <w:rPr>
          <w:color w:val="auto"/>
          <w:w w:val="100"/>
        </w:rPr>
        <w:t>Applicant</w:t>
      </w:r>
      <w:r w:rsidRPr="008D4DE7">
        <w:rPr>
          <w:color w:val="auto"/>
          <w:w w:val="100"/>
        </w:rPr>
        <w:t xml:space="preserve"> prays for recovery of all relief requested and for all general relief to which this Court may deem </w:t>
      </w:r>
      <w:r>
        <w:rPr>
          <w:color w:val="auto"/>
          <w:w w:val="100"/>
        </w:rPr>
        <w:t>Applicant</w:t>
      </w:r>
      <w:r w:rsidRPr="008D4DE7">
        <w:rPr>
          <w:color w:val="auto"/>
          <w:w w:val="100"/>
        </w:rPr>
        <w:t xml:space="preserve"> entitled.</w:t>
      </w:r>
    </w:p>
    <w:p w14:paraId="39A28A2F" w14:textId="77777777" w:rsidR="008D5A70" w:rsidRPr="008D4DE7" w:rsidRDefault="008D5A70" w:rsidP="008D5A70">
      <w:pPr>
        <w:pStyle w:val="SignBlock"/>
      </w:pPr>
      <w:r w:rsidRPr="008D4DE7">
        <w:tab/>
      </w:r>
    </w:p>
    <w:p w14:paraId="39A28A30" w14:textId="77777777" w:rsidR="008D5A70" w:rsidRPr="008D4DE7" w:rsidRDefault="008D5A70" w:rsidP="008D5A70">
      <w:pPr>
        <w:pStyle w:val="SignItem"/>
      </w:pPr>
      <w:r w:rsidRPr="008D4DE7">
        <w:t>[</w:t>
      </w:r>
      <w:r w:rsidRPr="008D4DE7">
        <w:rPr>
          <w:rStyle w:val="Substitute"/>
        </w:rPr>
        <w:t>Name</w:t>
      </w:r>
      <w:r w:rsidRPr="008D4DE7">
        <w:t>]</w:t>
      </w:r>
    </w:p>
    <w:p w14:paraId="39A28A31" w14:textId="77777777" w:rsidR="008D5A70" w:rsidRPr="008D4DE7" w:rsidRDefault="008D5A70" w:rsidP="008D5A70">
      <w:pPr>
        <w:pStyle w:val="SignItem"/>
      </w:pPr>
      <w:r w:rsidRPr="008D4DE7">
        <w:t xml:space="preserve">Attorney for </w:t>
      </w:r>
      <w:r>
        <w:t>Applicant</w:t>
      </w:r>
    </w:p>
    <w:p w14:paraId="39A28A32" w14:textId="77777777" w:rsidR="008D5A70" w:rsidRPr="008D4DE7" w:rsidRDefault="008D5A70" w:rsidP="008D5A70">
      <w:pPr>
        <w:pStyle w:val="SignItem"/>
      </w:pPr>
      <w:r w:rsidRPr="008D4DE7">
        <w:t>State Bar No.:</w:t>
      </w:r>
    </w:p>
    <w:p w14:paraId="39A28A33" w14:textId="409AE1A0" w:rsidR="008D5A70" w:rsidRPr="008D4DE7" w:rsidRDefault="008D5A70" w:rsidP="008D5A70">
      <w:pPr>
        <w:pStyle w:val="SignItem"/>
      </w:pPr>
      <w:r w:rsidRPr="008D4DE7">
        <w:t>[</w:t>
      </w:r>
      <w:r w:rsidRPr="008D4DE7">
        <w:rPr>
          <w:rStyle w:val="Substitute"/>
        </w:rPr>
        <w:t>Email address</w:t>
      </w:r>
      <w:r w:rsidRPr="008D4DE7">
        <w:t>]</w:t>
      </w:r>
    </w:p>
    <w:p w14:paraId="39A28A34" w14:textId="77777777" w:rsidR="008D5A70" w:rsidRPr="008D4DE7" w:rsidRDefault="008D5A70" w:rsidP="008D5A70">
      <w:pPr>
        <w:pStyle w:val="SignItem"/>
      </w:pPr>
      <w:r w:rsidRPr="008D4DE7">
        <w:t>[</w:t>
      </w:r>
      <w:r w:rsidRPr="008D4DE7">
        <w:rPr>
          <w:rStyle w:val="Substitute"/>
        </w:rPr>
        <w:t>Address</w:t>
      </w:r>
      <w:r w:rsidRPr="008D4DE7">
        <w:t>]</w:t>
      </w:r>
    </w:p>
    <w:p w14:paraId="39A28A35" w14:textId="77777777" w:rsidR="008D5A70" w:rsidRPr="008D4DE7" w:rsidRDefault="008D5A70" w:rsidP="008D5A70">
      <w:pPr>
        <w:pStyle w:val="SignItem"/>
      </w:pPr>
      <w:r w:rsidRPr="008D4DE7">
        <w:t>[</w:t>
      </w:r>
      <w:r w:rsidRPr="008D4DE7">
        <w:rPr>
          <w:rStyle w:val="Substitute"/>
        </w:rPr>
        <w:t>Telephone</w:t>
      </w:r>
      <w:r w:rsidRPr="008D4DE7">
        <w:t>]</w:t>
      </w:r>
    </w:p>
    <w:p w14:paraId="39A28A36" w14:textId="77777777" w:rsidR="008D5A70" w:rsidRPr="008D4DE7" w:rsidRDefault="008D5A70" w:rsidP="008D5A70">
      <w:pPr>
        <w:pStyle w:val="SignItemLast"/>
      </w:pPr>
      <w:r w:rsidRPr="008D4DE7">
        <w:t>[</w:t>
      </w:r>
      <w:r w:rsidRPr="008D4DE7">
        <w:rPr>
          <w:rStyle w:val="Substitute"/>
        </w:rPr>
        <w:t>Fax</w:t>
      </w:r>
      <w:r w:rsidRPr="008D4DE7">
        <w:t>]</w:t>
      </w:r>
    </w:p>
    <w:p w14:paraId="39A28A37" w14:textId="77777777" w:rsidR="008D5A70" w:rsidRPr="008D4DE7" w:rsidRDefault="008D5A70" w:rsidP="008D5A70">
      <w:pPr>
        <w:pStyle w:val="SignItemLast"/>
      </w:pPr>
    </w:p>
    <w:p w14:paraId="39A28A38" w14:textId="77777777" w:rsidR="007F463F" w:rsidRPr="008D5A70" w:rsidRDefault="008D5A70" w:rsidP="008D5A70">
      <w:pPr>
        <w:pStyle w:val="UserInstructionjustifyhidden"/>
      </w:pPr>
      <w:r w:rsidRPr="008D5A70">
        <w:t>Attach lease or other document showing the applicant’s current or former authorization to occupy the residence.</w:t>
      </w:r>
    </w:p>
    <w:sectPr w:rsidR="007F463F" w:rsidRPr="008D5A70" w:rsidSect="003F1CB7">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AAD7C" w14:textId="77777777" w:rsidR="00A576A0" w:rsidRDefault="00A576A0">
      <w:r>
        <w:separator/>
      </w:r>
    </w:p>
  </w:endnote>
  <w:endnote w:type="continuationSeparator" w:id="0">
    <w:p w14:paraId="2720CA86" w14:textId="77777777" w:rsidR="00A576A0" w:rsidRDefault="00A57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C5D91" w14:textId="77777777" w:rsidR="00A576A0" w:rsidRDefault="00A576A0">
      <w:r>
        <w:separator/>
      </w:r>
    </w:p>
  </w:footnote>
  <w:footnote w:type="continuationSeparator" w:id="0">
    <w:p w14:paraId="04030C88" w14:textId="77777777" w:rsidR="00A576A0" w:rsidRDefault="00A57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28A3D"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2AC89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BB4F5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5543A6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E3EEBDD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B384A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03800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82114776">
    <w:abstractNumId w:val="8"/>
  </w:num>
  <w:num w:numId="2" w16cid:durableId="1157527144">
    <w:abstractNumId w:val="8"/>
  </w:num>
  <w:num w:numId="3" w16cid:durableId="1181092503">
    <w:abstractNumId w:val="3"/>
  </w:num>
  <w:num w:numId="4" w16cid:durableId="1128938799">
    <w:abstractNumId w:val="3"/>
  </w:num>
  <w:num w:numId="5" w16cid:durableId="468402016">
    <w:abstractNumId w:val="9"/>
  </w:num>
  <w:num w:numId="6" w16cid:durableId="1569998377">
    <w:abstractNumId w:val="9"/>
  </w:num>
  <w:num w:numId="7" w16cid:durableId="549464390">
    <w:abstractNumId w:val="7"/>
  </w:num>
  <w:num w:numId="8" w16cid:durableId="312490833">
    <w:abstractNumId w:val="7"/>
  </w:num>
  <w:num w:numId="9" w16cid:durableId="1580866970">
    <w:abstractNumId w:val="13"/>
  </w:num>
  <w:num w:numId="10" w16cid:durableId="1490246702">
    <w:abstractNumId w:val="15"/>
  </w:num>
  <w:num w:numId="11" w16cid:durableId="250048751">
    <w:abstractNumId w:val="8"/>
  </w:num>
  <w:num w:numId="12" w16cid:durableId="887031092">
    <w:abstractNumId w:val="3"/>
  </w:num>
  <w:num w:numId="13" w16cid:durableId="1510867533">
    <w:abstractNumId w:val="9"/>
  </w:num>
  <w:num w:numId="14" w16cid:durableId="1349792284">
    <w:abstractNumId w:val="7"/>
  </w:num>
  <w:num w:numId="15" w16cid:durableId="1509909853">
    <w:abstractNumId w:val="6"/>
  </w:num>
  <w:num w:numId="16" w16cid:durableId="1443764001">
    <w:abstractNumId w:val="5"/>
  </w:num>
  <w:num w:numId="17" w16cid:durableId="815731220">
    <w:abstractNumId w:val="4"/>
  </w:num>
  <w:num w:numId="18" w16cid:durableId="1604915589">
    <w:abstractNumId w:val="2"/>
  </w:num>
  <w:num w:numId="19" w16cid:durableId="39864916">
    <w:abstractNumId w:val="1"/>
  </w:num>
  <w:num w:numId="20" w16cid:durableId="1969966243">
    <w:abstractNumId w:val="0"/>
  </w:num>
  <w:num w:numId="21" w16cid:durableId="1406294262">
    <w:abstractNumId w:val="11"/>
  </w:num>
  <w:num w:numId="22" w16cid:durableId="1870220730">
    <w:abstractNumId w:val="12"/>
  </w:num>
  <w:num w:numId="23" w16cid:durableId="1767188011">
    <w:abstractNumId w:val="14"/>
  </w:num>
  <w:num w:numId="24" w16cid:durableId="95514218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454860842">
    <w:abstractNumId w:val="10"/>
    <w:lvlOverride w:ilvl="0">
      <w:lvl w:ilvl="0">
        <w:start w:val="1"/>
        <w:numFmt w:val="bullet"/>
        <w:lvlText w:val="State of Texas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1080253068">
    <w:abstractNumId w:val="10"/>
    <w:lvlOverride w:ilvl="0">
      <w:lvl w:ilvl="0">
        <w:start w:val="1"/>
        <w:numFmt w:val="bullet"/>
        <w:lvlText w:val="County of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64-1.docx"/>
    <w:docVar w:name="TBBStampDate" w:val="03-20-2026"/>
    <w:docVar w:name="TBBVer" w:val="docx"/>
    <w:docVar w:name="TBBYear" w:val="2026"/>
  </w:docVars>
  <w:rsids>
    <w:rsidRoot w:val="003F1CB7"/>
    <w:rsid w:val="00006704"/>
    <w:rsid w:val="00035105"/>
    <w:rsid w:val="00055419"/>
    <w:rsid w:val="00075517"/>
    <w:rsid w:val="0008466F"/>
    <w:rsid w:val="000A5288"/>
    <w:rsid w:val="000A6DC7"/>
    <w:rsid w:val="000B0F31"/>
    <w:rsid w:val="000B259E"/>
    <w:rsid w:val="000D0833"/>
    <w:rsid w:val="000D5936"/>
    <w:rsid w:val="000D6B21"/>
    <w:rsid w:val="00103258"/>
    <w:rsid w:val="00124EC7"/>
    <w:rsid w:val="001357DF"/>
    <w:rsid w:val="00163E09"/>
    <w:rsid w:val="001658C9"/>
    <w:rsid w:val="00167635"/>
    <w:rsid w:val="00174F8C"/>
    <w:rsid w:val="001B4977"/>
    <w:rsid w:val="001C7034"/>
    <w:rsid w:val="001D113B"/>
    <w:rsid w:val="00212AD4"/>
    <w:rsid w:val="00220537"/>
    <w:rsid w:val="00221D27"/>
    <w:rsid w:val="00234FDC"/>
    <w:rsid w:val="00256BAA"/>
    <w:rsid w:val="002733D1"/>
    <w:rsid w:val="002C1959"/>
    <w:rsid w:val="002C211D"/>
    <w:rsid w:val="002C3E97"/>
    <w:rsid w:val="002C456D"/>
    <w:rsid w:val="002D4648"/>
    <w:rsid w:val="002D4815"/>
    <w:rsid w:val="002F4B1D"/>
    <w:rsid w:val="00300E00"/>
    <w:rsid w:val="003119E6"/>
    <w:rsid w:val="00313D85"/>
    <w:rsid w:val="00320622"/>
    <w:rsid w:val="00334E25"/>
    <w:rsid w:val="00340091"/>
    <w:rsid w:val="00382C39"/>
    <w:rsid w:val="00385003"/>
    <w:rsid w:val="003864FA"/>
    <w:rsid w:val="00386B7C"/>
    <w:rsid w:val="0039278E"/>
    <w:rsid w:val="00397006"/>
    <w:rsid w:val="00397661"/>
    <w:rsid w:val="003A1D8C"/>
    <w:rsid w:val="003A4F66"/>
    <w:rsid w:val="003C0B1C"/>
    <w:rsid w:val="003D7347"/>
    <w:rsid w:val="003E1B11"/>
    <w:rsid w:val="003F1CB7"/>
    <w:rsid w:val="0040173C"/>
    <w:rsid w:val="004031E7"/>
    <w:rsid w:val="00417CAA"/>
    <w:rsid w:val="004217A3"/>
    <w:rsid w:val="0046632A"/>
    <w:rsid w:val="004A1988"/>
    <w:rsid w:val="004A3177"/>
    <w:rsid w:val="004C7340"/>
    <w:rsid w:val="004D7E2D"/>
    <w:rsid w:val="004E343B"/>
    <w:rsid w:val="004F6E30"/>
    <w:rsid w:val="005038A4"/>
    <w:rsid w:val="00511256"/>
    <w:rsid w:val="005140F1"/>
    <w:rsid w:val="0054029D"/>
    <w:rsid w:val="00551332"/>
    <w:rsid w:val="00562AB8"/>
    <w:rsid w:val="0056511D"/>
    <w:rsid w:val="00570333"/>
    <w:rsid w:val="00574113"/>
    <w:rsid w:val="00582F0A"/>
    <w:rsid w:val="00586498"/>
    <w:rsid w:val="005906DA"/>
    <w:rsid w:val="005967D5"/>
    <w:rsid w:val="005B3021"/>
    <w:rsid w:val="005B4AE9"/>
    <w:rsid w:val="005B683D"/>
    <w:rsid w:val="005C4081"/>
    <w:rsid w:val="005D517D"/>
    <w:rsid w:val="005D6803"/>
    <w:rsid w:val="00607DAB"/>
    <w:rsid w:val="006161C4"/>
    <w:rsid w:val="006213A8"/>
    <w:rsid w:val="00630A0B"/>
    <w:rsid w:val="006546C9"/>
    <w:rsid w:val="00662FDF"/>
    <w:rsid w:val="00671C7B"/>
    <w:rsid w:val="00676127"/>
    <w:rsid w:val="00680E59"/>
    <w:rsid w:val="006959A6"/>
    <w:rsid w:val="006C0869"/>
    <w:rsid w:val="006C1BBF"/>
    <w:rsid w:val="006C2810"/>
    <w:rsid w:val="006D14DF"/>
    <w:rsid w:val="0070594F"/>
    <w:rsid w:val="00717D00"/>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C7F63"/>
    <w:rsid w:val="008D3F7D"/>
    <w:rsid w:val="008D5A70"/>
    <w:rsid w:val="008D602D"/>
    <w:rsid w:val="008F41A5"/>
    <w:rsid w:val="00903348"/>
    <w:rsid w:val="00931196"/>
    <w:rsid w:val="00937698"/>
    <w:rsid w:val="0094612E"/>
    <w:rsid w:val="009518AF"/>
    <w:rsid w:val="00965A52"/>
    <w:rsid w:val="00986BE4"/>
    <w:rsid w:val="009A2FE8"/>
    <w:rsid w:val="009A7C45"/>
    <w:rsid w:val="009C6567"/>
    <w:rsid w:val="009D367E"/>
    <w:rsid w:val="009D50C0"/>
    <w:rsid w:val="009E048A"/>
    <w:rsid w:val="009F1B69"/>
    <w:rsid w:val="00A026BD"/>
    <w:rsid w:val="00A0583D"/>
    <w:rsid w:val="00A156B5"/>
    <w:rsid w:val="00A34BDC"/>
    <w:rsid w:val="00A576A0"/>
    <w:rsid w:val="00A8508B"/>
    <w:rsid w:val="00AA021F"/>
    <w:rsid w:val="00AA74A2"/>
    <w:rsid w:val="00AB3BCD"/>
    <w:rsid w:val="00AC298A"/>
    <w:rsid w:val="00AE05F0"/>
    <w:rsid w:val="00AE61F5"/>
    <w:rsid w:val="00B12519"/>
    <w:rsid w:val="00B157A8"/>
    <w:rsid w:val="00B15C0D"/>
    <w:rsid w:val="00B17021"/>
    <w:rsid w:val="00B53927"/>
    <w:rsid w:val="00BA13C4"/>
    <w:rsid w:val="00BE2E17"/>
    <w:rsid w:val="00C04F3D"/>
    <w:rsid w:val="00C1069F"/>
    <w:rsid w:val="00C16AEA"/>
    <w:rsid w:val="00C17703"/>
    <w:rsid w:val="00C23F6A"/>
    <w:rsid w:val="00C445FE"/>
    <w:rsid w:val="00C53FF7"/>
    <w:rsid w:val="00CA5BD5"/>
    <w:rsid w:val="00CB155D"/>
    <w:rsid w:val="00CC5C2E"/>
    <w:rsid w:val="00CD150A"/>
    <w:rsid w:val="00CF7073"/>
    <w:rsid w:val="00D25F76"/>
    <w:rsid w:val="00D2766B"/>
    <w:rsid w:val="00D35A20"/>
    <w:rsid w:val="00D47494"/>
    <w:rsid w:val="00D562D6"/>
    <w:rsid w:val="00D92AAC"/>
    <w:rsid w:val="00D93A2E"/>
    <w:rsid w:val="00D94635"/>
    <w:rsid w:val="00D957EF"/>
    <w:rsid w:val="00D96D86"/>
    <w:rsid w:val="00DA05D8"/>
    <w:rsid w:val="00DB22E2"/>
    <w:rsid w:val="00DB48F2"/>
    <w:rsid w:val="00DC4601"/>
    <w:rsid w:val="00DF64BF"/>
    <w:rsid w:val="00DF6FDD"/>
    <w:rsid w:val="00E17361"/>
    <w:rsid w:val="00E2494E"/>
    <w:rsid w:val="00E42681"/>
    <w:rsid w:val="00E7012A"/>
    <w:rsid w:val="00E8508F"/>
    <w:rsid w:val="00E90259"/>
    <w:rsid w:val="00E95688"/>
    <w:rsid w:val="00EB36ED"/>
    <w:rsid w:val="00EF0713"/>
    <w:rsid w:val="00EF3BC1"/>
    <w:rsid w:val="00F062E0"/>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A28A1A"/>
  <w15:chartTrackingRefBased/>
  <w15:docId w15:val="{9234E84C-FFA1-49F4-81DB-3ED9D4ECA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3F1CB7"/>
    <w:rPr>
      <w:sz w:val="24"/>
      <w:szCs w:val="24"/>
    </w:rPr>
  </w:style>
  <w:style w:type="paragraph" w:styleId="Heading1">
    <w:name w:val="heading 1"/>
    <w:basedOn w:val="Normal"/>
    <w:next w:val="Normal"/>
    <w:uiPriority w:val="1"/>
    <w:qFormat/>
    <w:rsid w:val="003F1CB7"/>
    <w:pPr>
      <w:keepNext/>
      <w:spacing w:before="240" w:after="60"/>
      <w:outlineLvl w:val="0"/>
    </w:pPr>
    <w:rPr>
      <w:b/>
      <w:bCs/>
      <w:kern w:val="32"/>
      <w:szCs w:val="32"/>
    </w:rPr>
  </w:style>
  <w:style w:type="paragraph" w:styleId="Heading2">
    <w:name w:val="heading 2"/>
    <w:basedOn w:val="Normal"/>
    <w:next w:val="Normal"/>
    <w:uiPriority w:val="1"/>
    <w:qFormat/>
    <w:rsid w:val="003F1CB7"/>
    <w:pPr>
      <w:keepNext/>
      <w:spacing w:before="240" w:after="60"/>
      <w:outlineLvl w:val="1"/>
    </w:pPr>
    <w:rPr>
      <w:b/>
      <w:bCs/>
      <w:iCs/>
      <w:szCs w:val="28"/>
    </w:rPr>
  </w:style>
  <w:style w:type="paragraph" w:styleId="Heading3">
    <w:name w:val="heading 3"/>
    <w:basedOn w:val="Normal"/>
    <w:next w:val="Normal"/>
    <w:uiPriority w:val="1"/>
    <w:qFormat/>
    <w:rsid w:val="003F1CB7"/>
    <w:pPr>
      <w:spacing w:before="240" w:after="60"/>
      <w:outlineLvl w:val="2"/>
    </w:pPr>
    <w:rPr>
      <w:b/>
      <w:bCs/>
      <w:szCs w:val="26"/>
    </w:rPr>
  </w:style>
  <w:style w:type="paragraph" w:styleId="Heading4">
    <w:name w:val="heading 4"/>
    <w:basedOn w:val="Normal"/>
    <w:next w:val="Normal"/>
    <w:uiPriority w:val="1"/>
    <w:qFormat/>
    <w:rsid w:val="003F1CB7"/>
    <w:pPr>
      <w:spacing w:before="240" w:after="60"/>
      <w:outlineLvl w:val="3"/>
    </w:pPr>
    <w:rPr>
      <w:b/>
      <w:bCs/>
      <w:szCs w:val="28"/>
    </w:rPr>
  </w:style>
  <w:style w:type="paragraph" w:styleId="Heading5">
    <w:name w:val="heading 5"/>
    <w:basedOn w:val="Normal"/>
    <w:next w:val="Normal"/>
    <w:uiPriority w:val="1"/>
    <w:qFormat/>
    <w:rsid w:val="003F1CB7"/>
    <w:pPr>
      <w:spacing w:before="240" w:after="60"/>
      <w:outlineLvl w:val="4"/>
    </w:pPr>
    <w:rPr>
      <w:b/>
      <w:bCs/>
      <w:iCs/>
      <w:szCs w:val="26"/>
    </w:rPr>
  </w:style>
  <w:style w:type="paragraph" w:styleId="Heading6">
    <w:name w:val="heading 6"/>
    <w:basedOn w:val="Normal"/>
    <w:next w:val="Normal"/>
    <w:uiPriority w:val="1"/>
    <w:qFormat/>
    <w:rsid w:val="003F1CB7"/>
    <w:pPr>
      <w:spacing w:before="240" w:after="60"/>
      <w:outlineLvl w:val="5"/>
    </w:pPr>
    <w:rPr>
      <w:b/>
      <w:bCs/>
      <w:szCs w:val="22"/>
    </w:rPr>
  </w:style>
  <w:style w:type="paragraph" w:styleId="Heading7">
    <w:name w:val="heading 7"/>
    <w:basedOn w:val="Normal"/>
    <w:next w:val="Normal"/>
    <w:uiPriority w:val="1"/>
    <w:qFormat/>
    <w:rsid w:val="003F1CB7"/>
    <w:pPr>
      <w:spacing w:before="240" w:after="60"/>
      <w:outlineLvl w:val="6"/>
    </w:pPr>
    <w:rPr>
      <w:b/>
    </w:rPr>
  </w:style>
  <w:style w:type="paragraph" w:styleId="Heading8">
    <w:name w:val="heading 8"/>
    <w:basedOn w:val="Normal"/>
    <w:next w:val="Normal"/>
    <w:uiPriority w:val="1"/>
    <w:qFormat/>
    <w:rsid w:val="003F1CB7"/>
    <w:pPr>
      <w:spacing w:before="240" w:after="60"/>
      <w:outlineLvl w:val="7"/>
    </w:pPr>
    <w:rPr>
      <w:b/>
      <w:iCs/>
    </w:rPr>
  </w:style>
  <w:style w:type="paragraph" w:styleId="Heading9">
    <w:name w:val="heading 9"/>
    <w:basedOn w:val="Normal"/>
    <w:next w:val="Normal"/>
    <w:uiPriority w:val="2"/>
    <w:qFormat/>
    <w:rsid w:val="003F1CB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F1CB7"/>
    <w:pPr>
      <w:spacing w:after="240"/>
    </w:pPr>
    <w:rPr>
      <w:szCs w:val="20"/>
    </w:rPr>
  </w:style>
  <w:style w:type="paragraph" w:styleId="Quote">
    <w:name w:val="Quote"/>
    <w:basedOn w:val="BodyText"/>
    <w:uiPriority w:val="2"/>
    <w:qFormat/>
    <w:rsid w:val="003F1CB7"/>
    <w:pPr>
      <w:ind w:left="1440" w:right="1440"/>
    </w:pPr>
  </w:style>
  <w:style w:type="paragraph" w:customStyle="1" w:styleId="BodyTextContinued">
    <w:name w:val="Body Text Continued"/>
    <w:basedOn w:val="BodyText"/>
    <w:next w:val="BodyText"/>
    <w:rsid w:val="003F1CB7"/>
  </w:style>
  <w:style w:type="paragraph" w:styleId="TOC1">
    <w:name w:val="toc 1"/>
    <w:basedOn w:val="Normal"/>
    <w:next w:val="Normal"/>
    <w:autoRedefine/>
    <w:uiPriority w:val="2"/>
    <w:rsid w:val="003F1CB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F1CB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F1CB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F1CB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F1CB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F1CB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F1CB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F1CB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F1CB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F1CB7"/>
    <w:pPr>
      <w:numPr>
        <w:numId w:val="9"/>
      </w:numPr>
    </w:pPr>
  </w:style>
  <w:style w:type="paragraph" w:styleId="ListNumber2">
    <w:name w:val="List Number 2"/>
    <w:basedOn w:val="BodyText"/>
    <w:uiPriority w:val="1"/>
    <w:rsid w:val="003F1CB7"/>
    <w:pPr>
      <w:numPr>
        <w:numId w:val="10"/>
      </w:numPr>
    </w:pPr>
  </w:style>
  <w:style w:type="paragraph" w:styleId="ListBullet">
    <w:name w:val="List Bullet"/>
    <w:basedOn w:val="BodyText"/>
    <w:uiPriority w:val="1"/>
    <w:rsid w:val="003F1CB7"/>
    <w:pPr>
      <w:numPr>
        <w:numId w:val="5"/>
      </w:numPr>
      <w:tabs>
        <w:tab w:val="left" w:pos="1440"/>
      </w:tabs>
    </w:pPr>
    <w:rPr>
      <w:szCs w:val="24"/>
    </w:rPr>
  </w:style>
  <w:style w:type="paragraph" w:styleId="ListBullet2">
    <w:name w:val="List Bullet 2"/>
    <w:basedOn w:val="BodyText"/>
    <w:uiPriority w:val="1"/>
    <w:rsid w:val="003F1CB7"/>
    <w:pPr>
      <w:numPr>
        <w:numId w:val="7"/>
      </w:numPr>
      <w:tabs>
        <w:tab w:val="clear" w:pos="1440"/>
        <w:tab w:val="left" w:pos="720"/>
      </w:tabs>
      <w:ind w:left="720"/>
    </w:pPr>
    <w:rPr>
      <w:szCs w:val="24"/>
    </w:rPr>
  </w:style>
  <w:style w:type="paragraph" w:styleId="Header">
    <w:name w:val="header"/>
    <w:basedOn w:val="Normal"/>
    <w:uiPriority w:val="1"/>
    <w:rsid w:val="00931196"/>
    <w:pPr>
      <w:keepNext/>
      <w:tabs>
        <w:tab w:val="center" w:pos="4680"/>
        <w:tab w:val="right" w:pos="9360"/>
      </w:tabs>
      <w:spacing w:after="360"/>
      <w:jc w:val="center"/>
    </w:pPr>
  </w:style>
  <w:style w:type="paragraph" w:styleId="Footer">
    <w:name w:val="footer"/>
    <w:basedOn w:val="Normal"/>
    <w:rsid w:val="003F1CB7"/>
    <w:pPr>
      <w:tabs>
        <w:tab w:val="center" w:pos="4680"/>
        <w:tab w:val="right" w:pos="9360"/>
      </w:tabs>
    </w:pPr>
  </w:style>
  <w:style w:type="table" w:styleId="TableGrid">
    <w:name w:val="Table Grid"/>
    <w:basedOn w:val="TableNormal"/>
    <w:rsid w:val="003F1C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F1CB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F1CB7"/>
    <w:rPr>
      <w:rFonts w:ascii="Times New Roman Bold" w:hAnsi="Times New Roman Bold" w:cs="Arial"/>
      <w:b/>
      <w:vanish/>
      <w:color w:val="FF0000"/>
    </w:rPr>
  </w:style>
  <w:style w:type="paragraph" w:customStyle="1" w:styleId="Formhidden">
    <w:name w:val="Form_hidden"/>
    <w:rsid w:val="003F1CB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F1CB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F1CB7"/>
    <w:rPr>
      <w:sz w:val="20"/>
      <w:szCs w:val="20"/>
    </w:rPr>
  </w:style>
  <w:style w:type="paragraph" w:customStyle="1" w:styleId="Titlehidden">
    <w:name w:val="Title_hidden"/>
    <w:uiPriority w:val="99"/>
    <w:qFormat/>
    <w:rsid w:val="003F1CB7"/>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3F1CB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F1CB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F1CB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F1CB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F1CB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F1CB7"/>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3F1CB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F1CB7"/>
    <w:rPr>
      <w:rFonts w:ascii="Arial" w:hAnsi="Arial"/>
      <w:i/>
      <w:vanish/>
      <w:color w:val="FF0000"/>
      <w:szCs w:val="24"/>
    </w:rPr>
  </w:style>
  <w:style w:type="paragraph" w:customStyle="1" w:styleId="MnLevel4hidden">
    <w:name w:val="MnLevel4_hidden"/>
    <w:uiPriority w:val="2"/>
    <w:rsid w:val="003F1CB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F1CB7"/>
    <w:pPr>
      <w:spacing w:after="240"/>
      <w:ind w:right="5760"/>
    </w:pPr>
    <w:rPr>
      <w:rFonts w:ascii="Arial" w:hAnsi="Arial" w:cs="Arial"/>
      <w:i/>
      <w:vanish/>
      <w:color w:val="FF0000"/>
    </w:rPr>
  </w:style>
  <w:style w:type="paragraph" w:customStyle="1" w:styleId="MnListnhidden">
    <w:name w:val="MnList_n_hidden"/>
    <w:uiPriority w:val="2"/>
    <w:rsid w:val="003F1CB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F1CB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F1CB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F1CB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3F1CB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3F1CB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3F1CB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3F1CB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F1CB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F1CB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F1CB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F1CB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F1CB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F1CB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F1CB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F1CB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F1CB7"/>
    <w:rPr>
      <w:vanish/>
      <w:sz w:val="4"/>
      <w:szCs w:val="24"/>
    </w:rPr>
  </w:style>
  <w:style w:type="paragraph" w:customStyle="1" w:styleId="clausetitlehidden">
    <w:name w:val="clause_title_hidden"/>
    <w:basedOn w:val="Normal"/>
    <w:uiPriority w:val="2"/>
    <w:qFormat/>
    <w:rsid w:val="003F1CB7"/>
    <w:pPr>
      <w:spacing w:after="240"/>
      <w:ind w:left="720" w:hanging="720"/>
    </w:pPr>
    <w:rPr>
      <w:i/>
      <w:vanish/>
      <w:color w:val="FF0000"/>
    </w:rPr>
  </w:style>
  <w:style w:type="paragraph" w:customStyle="1" w:styleId="clausenumberhidden">
    <w:name w:val="clause_number_hidden"/>
    <w:basedOn w:val="Normal"/>
    <w:uiPriority w:val="2"/>
    <w:qFormat/>
    <w:rsid w:val="003F1CB7"/>
    <w:pPr>
      <w:spacing w:after="240"/>
    </w:pPr>
    <w:rPr>
      <w:rFonts w:ascii="Arial" w:hAnsi="Arial"/>
      <w:b/>
      <w:i/>
      <w:vanish/>
      <w:color w:val="FF0000"/>
      <w:sz w:val="20"/>
    </w:rPr>
  </w:style>
  <w:style w:type="paragraph" w:customStyle="1" w:styleId="TitleBeforeSubhidden">
    <w:name w:val="TitleBeforeSub_hidden"/>
    <w:uiPriority w:val="2"/>
    <w:qFormat/>
    <w:rsid w:val="003F1CB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3F1CB7"/>
  </w:style>
  <w:style w:type="paragraph" w:customStyle="1" w:styleId="TitleBeforeSub">
    <w:name w:val="TitleBeforeSub"/>
    <w:uiPriority w:val="2"/>
    <w:qFormat/>
    <w:rsid w:val="003F1CB7"/>
    <w:pPr>
      <w:keepNext/>
      <w:widowControl w:val="0"/>
      <w:suppressAutoHyphens/>
      <w:spacing w:line="340" w:lineRule="atLeast"/>
      <w:jc w:val="center"/>
    </w:pPr>
    <w:rPr>
      <w:b/>
      <w:sz w:val="28"/>
      <w:szCs w:val="24"/>
    </w:rPr>
  </w:style>
  <w:style w:type="paragraph" w:customStyle="1" w:styleId="Heading">
    <w:name w:val="Heading"/>
    <w:uiPriority w:val="99"/>
    <w:rsid w:val="003F1CB7"/>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3F1CB7"/>
    <w:rPr>
      <w:rFonts w:ascii="Times New Roman" w:hAnsi="Times New Roman" w:cs="Times New Roman"/>
      <w:b/>
      <w:bCs/>
      <w:sz w:val="28"/>
      <w:szCs w:val="24"/>
    </w:rPr>
  </w:style>
  <w:style w:type="paragraph" w:customStyle="1" w:styleId="County">
    <w:name w:val="County"/>
    <w:uiPriority w:val="99"/>
    <w:rsid w:val="003F1CB7"/>
    <w:pPr>
      <w:widowControl w:val="0"/>
      <w:tabs>
        <w:tab w:val="left" w:pos="4320"/>
      </w:tabs>
      <w:suppressAutoHyphens/>
      <w:autoSpaceDE w:val="0"/>
      <w:autoSpaceDN w:val="0"/>
      <w:adjustRightInd w:val="0"/>
      <w:spacing w:after="240" w:line="280" w:lineRule="atLeast"/>
    </w:pPr>
    <w:rPr>
      <w:caps/>
      <w:color w:val="000000"/>
      <w:w w:val="0"/>
      <w:sz w:val="24"/>
      <w:szCs w:val="24"/>
    </w:rPr>
  </w:style>
  <w:style w:type="paragraph" w:customStyle="1" w:styleId="Para">
    <w:name w:val="Para"/>
    <w:uiPriority w:val="99"/>
    <w:rsid w:val="003F1CB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link w:val="StepNumberChar"/>
    <w:uiPriority w:val="99"/>
    <w:rsid w:val="003F1CB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3F1CB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3F1CB7"/>
    <w:pPr>
      <w:widowControl w:val="0"/>
      <w:suppressAutoHyphens/>
      <w:autoSpaceDE w:val="0"/>
      <w:autoSpaceDN w:val="0"/>
      <w:adjustRightInd w:val="0"/>
      <w:spacing w:after="240"/>
    </w:pPr>
    <w:rPr>
      <w:color w:val="000000"/>
      <w:w w:val="0"/>
      <w:sz w:val="4"/>
      <w:szCs w:val="4"/>
    </w:rPr>
  </w:style>
  <w:style w:type="paragraph" w:customStyle="1" w:styleId="State">
    <w:name w:val="State"/>
    <w:uiPriority w:val="99"/>
    <w:rsid w:val="003F1CB7"/>
    <w:pPr>
      <w:widowControl w:val="0"/>
      <w:tabs>
        <w:tab w:val="left" w:pos="4320"/>
      </w:tabs>
      <w:suppressAutoHyphens/>
      <w:autoSpaceDE w:val="0"/>
      <w:autoSpaceDN w:val="0"/>
      <w:adjustRightInd w:val="0"/>
      <w:spacing w:after="240" w:line="280" w:lineRule="atLeast"/>
    </w:pPr>
    <w:rPr>
      <w:caps/>
      <w:color w:val="000000"/>
      <w:w w:val="0"/>
      <w:sz w:val="24"/>
      <w:szCs w:val="24"/>
    </w:rPr>
  </w:style>
  <w:style w:type="character" w:customStyle="1" w:styleId="Substitute">
    <w:name w:val="Substitute"/>
    <w:uiPriority w:val="99"/>
    <w:rsid w:val="003F1CB7"/>
    <w:rPr>
      <w:rFonts w:ascii="Arial" w:hAnsi="Arial" w:cs="Arial"/>
      <w:b/>
      <w:bCs/>
      <w:sz w:val="20"/>
      <w:szCs w:val="20"/>
    </w:rPr>
  </w:style>
  <w:style w:type="character" w:customStyle="1" w:styleId="Bold">
    <w:name w:val="Bold"/>
    <w:uiPriority w:val="99"/>
    <w:rsid w:val="003F1CB7"/>
    <w:rPr>
      <w:b/>
      <w:bCs/>
    </w:rPr>
  </w:style>
  <w:style w:type="character" w:customStyle="1" w:styleId="Line">
    <w:name w:val="Line"/>
    <w:uiPriority w:val="99"/>
    <w:rsid w:val="003F1CB7"/>
  </w:style>
  <w:style w:type="character" w:customStyle="1" w:styleId="SmallCaps">
    <w:name w:val="SmallCaps"/>
    <w:uiPriority w:val="99"/>
    <w:rsid w:val="003F1CB7"/>
    <w:rPr>
      <w:smallCaps/>
      <w:sz w:val="26"/>
      <w:szCs w:val="26"/>
    </w:rPr>
  </w:style>
  <w:style w:type="paragraph" w:customStyle="1" w:styleId="StyleHeadingRedCharacterscale100">
    <w:name w:val="Style Heading + Red Character scale: 100%"/>
    <w:basedOn w:val="Heading"/>
    <w:rsid w:val="00931196"/>
    <w:pPr>
      <w:jc w:val="center"/>
    </w:pPr>
    <w:rPr>
      <w:b w:val="0"/>
      <w:color w:val="auto"/>
      <w:w w:val="100"/>
    </w:rPr>
  </w:style>
  <w:style w:type="paragraph" w:styleId="BalloonText">
    <w:name w:val="Balloon Text"/>
    <w:basedOn w:val="Normal"/>
    <w:link w:val="BalloonTextChar"/>
    <w:rsid w:val="00931196"/>
    <w:rPr>
      <w:rFonts w:ascii="Segoe UI" w:hAnsi="Segoe UI" w:cs="Segoe UI"/>
      <w:sz w:val="18"/>
      <w:szCs w:val="18"/>
    </w:rPr>
  </w:style>
  <w:style w:type="character" w:customStyle="1" w:styleId="BalloonTextChar">
    <w:name w:val="Balloon Text Char"/>
    <w:link w:val="BalloonText"/>
    <w:rsid w:val="00931196"/>
    <w:rPr>
      <w:rFonts w:ascii="Segoe UI" w:hAnsi="Segoe UI" w:cs="Segoe UI"/>
      <w:sz w:val="18"/>
      <w:szCs w:val="18"/>
    </w:rPr>
  </w:style>
  <w:style w:type="character" w:customStyle="1" w:styleId="StepNumberChar">
    <w:name w:val="StepNumber Char"/>
    <w:link w:val="StepNumber"/>
    <w:uiPriority w:val="99"/>
    <w:rsid w:val="008D5A70"/>
    <w:rPr>
      <w:color w:val="000000"/>
      <w:w w:val="0"/>
      <w:sz w:val="24"/>
      <w:szCs w:val="24"/>
    </w:rPr>
  </w:style>
  <w:style w:type="paragraph" w:customStyle="1" w:styleId="notice">
    <w:name w:val="notice"/>
    <w:uiPriority w:val="99"/>
    <w:rsid w:val="00AC298A"/>
    <w:pPr>
      <w:tabs>
        <w:tab w:val="right" w:leader="underscore" w:pos="9000"/>
      </w:tabs>
      <w:autoSpaceDE w:val="0"/>
      <w:autoSpaceDN w:val="0"/>
      <w:adjustRightInd w:val="0"/>
      <w:spacing w:before="240" w:after="24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638975-C0DE-4434-9B91-BB8D2872F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790214-5A08-4752-9175-B3510ABE83F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187F05EE-501D-492E-9626-4A9577BE84CE}">
  <ds:schemaRefs>
    <ds:schemaRef ds:uri="http://schemas.microsoft.com/office/2006/metadata/longProperties"/>
  </ds:schemaRefs>
</ds:datastoreItem>
</file>

<file path=customXml/itemProps4.xml><?xml version="1.0" encoding="utf-8"?>
<ds:datastoreItem xmlns:ds="http://schemas.openxmlformats.org/officeDocument/2006/customXml" ds:itemID="{CBC5C3AF-D368-4FDA-9041-16E770022D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637</Words>
  <Characters>3636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11</cp:revision>
  <cp:lastPrinted>2016-05-04T14:01:00Z</cp:lastPrinted>
  <dcterms:created xsi:type="dcterms:W3CDTF">2022-01-13T19:06:00Z</dcterms:created>
  <dcterms:modified xsi:type="dcterms:W3CDTF">2026-03-20T13:34:00Z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13944600.0000000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